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olors1.xml" ContentType="application/vnd.ms-office.chartcolorstyle+xml"/>
  <Override PartName="/word/charts/colors10.xml" ContentType="application/vnd.ms-office.chartcolorstyle+xml"/>
  <Override PartName="/word/charts/colors11.xml" ContentType="application/vnd.ms-office.chartcolorstyle+xml"/>
  <Override PartName="/word/charts/colors2.xml" ContentType="application/vnd.ms-office.chartcolorstyle+xml"/>
  <Override PartName="/word/charts/colors3.xml" ContentType="application/vnd.ms-office.chartcolorstyle+xml"/>
  <Override PartName="/word/charts/colors4.xml" ContentType="application/vnd.ms-office.chartcolorstyle+xml"/>
  <Override PartName="/word/charts/colors5.xml" ContentType="application/vnd.ms-office.chartcolorstyle+xml"/>
  <Override PartName="/word/charts/colors6.xml" ContentType="application/vnd.ms-office.chartcolorstyle+xml"/>
  <Override PartName="/word/charts/colors7.xml" ContentType="application/vnd.ms-office.chartcolorstyle+xml"/>
  <Override PartName="/word/charts/colors8.xml" ContentType="application/vnd.ms-office.chartcolorstyle+xml"/>
  <Override PartName="/word/charts/colors9.xml" ContentType="application/vnd.ms-office.chartcolorstyle+xml"/>
  <Override PartName="/word/charts/style1.xml" ContentType="application/vnd.ms-office.chartstyle+xml"/>
  <Override PartName="/word/charts/style10.xml" ContentType="application/vnd.ms-office.chartstyle+xml"/>
  <Override PartName="/word/charts/style11.xml" ContentType="application/vnd.ms-office.chartstyle+xml"/>
  <Override PartName="/word/charts/style2.xml" ContentType="application/vnd.ms-office.chartstyle+xml"/>
  <Override PartName="/word/charts/style3.xml" ContentType="application/vnd.ms-office.chartstyle+xml"/>
  <Override PartName="/word/charts/style4.xml" ContentType="application/vnd.ms-office.chartstyle+xml"/>
  <Override PartName="/word/charts/style5.xml" ContentType="application/vnd.ms-office.chartstyle+xml"/>
  <Override PartName="/word/charts/style6.xml" ContentType="application/vnd.ms-office.chartstyle+xml"/>
  <Override PartName="/word/charts/style7.xml" ContentType="application/vnd.ms-office.chartstyle+xml"/>
  <Override PartName="/word/charts/style8.xml" ContentType="application/vnd.ms-office.chartstyle+xml"/>
  <Override PartName="/word/charts/style9.xml" ContentType="application/vnd.ms-office.chartstyle+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6669454">
      <w:pPr>
        <w:spacing w:line="360" w:lineRule="auto"/>
        <w:jc w:val="both"/>
        <w:rPr>
          <w:rFonts w:hint="default" w:ascii="Times New Roman" w:hAnsi="Times New Roman" w:cs="Times New Roman"/>
          <w:b/>
          <w:bCs/>
          <w:sz w:val="28"/>
          <w:szCs w:val="28"/>
          <w:highlight w:val="none"/>
          <w:lang w:val="en-US"/>
        </w:rPr>
      </w:pPr>
      <w:bookmarkStart w:id="0" w:name="_Hlk223614164"/>
      <w:bookmarkEnd w:id="0"/>
      <w:r>
        <w:rPr>
          <w:rFonts w:hint="default" w:ascii="Times New Roman" w:hAnsi="Times New Roman" w:eastAsia="Calibri" w:cs="Times New Roman"/>
          <w:b/>
          <w:bCs/>
          <w:kern w:val="2"/>
          <w:sz w:val="28"/>
          <w:szCs w:val="28"/>
          <w:highlight w:val="none"/>
          <w:lang w:val="en-US" w:eastAsia="zh-CN" w:bidi="ar"/>
        </w:rPr>
        <w:t xml:space="preserve">1.0 EXECUTIVE SUMMARY </w:t>
      </w:r>
    </w:p>
    <w:p w14:paraId="18551FAD">
      <w:pPr>
        <w:spacing w:line="360" w:lineRule="auto"/>
        <w:ind w:firstLine="720"/>
        <w:jc w:val="both"/>
        <w:rPr>
          <w:rFonts w:hint="default" w:ascii="Times New Roman" w:hAnsi="Times New Roman" w:cs="Times New Roman"/>
          <w:sz w:val="24"/>
          <w:szCs w:val="24"/>
          <w:highlight w:val="none"/>
          <w:lang w:val="en-US"/>
        </w:rPr>
      </w:pPr>
      <w:r>
        <w:rPr>
          <w:rFonts w:hint="default" w:ascii="Times New Roman" w:hAnsi="Times New Roman" w:eastAsia="Calibri" w:cs="Times New Roman"/>
          <w:kern w:val="2"/>
          <w:sz w:val="24"/>
          <w:szCs w:val="24"/>
          <w:highlight w:val="none"/>
          <w:lang w:val="en-US" w:eastAsia="zh-CN" w:bidi="ar"/>
        </w:rPr>
        <w:t>The present investigation was carried out at G3 level of exploration for Bauxite/Aluminous Laterite, Gallium (Ga), Vanadium (V), and Rare Earth Elements (REE) in Naredi block. The block is located in Abdasa taluk of Kachchh district, Gujarat.</w:t>
      </w:r>
    </w:p>
    <w:p w14:paraId="14ACFC6D">
      <w:pPr>
        <w:spacing w:line="360" w:lineRule="auto"/>
        <w:ind w:firstLine="720"/>
        <w:jc w:val="both"/>
        <w:rPr>
          <w:rFonts w:hint="default" w:ascii="Times New Roman" w:hAnsi="Times New Roman" w:cs="Times New Roman"/>
          <w:sz w:val="24"/>
          <w:szCs w:val="24"/>
          <w:highlight w:val="none"/>
          <w:lang w:val="en-US"/>
        </w:rPr>
      </w:pPr>
      <w:r>
        <w:rPr>
          <w:rFonts w:hint="default" w:ascii="Times New Roman" w:hAnsi="Times New Roman" w:eastAsia="Calibri" w:cs="Times New Roman"/>
          <w:kern w:val="2"/>
          <w:sz w:val="24"/>
          <w:szCs w:val="24"/>
          <w:highlight w:val="none"/>
          <w:lang w:val="en-US" w:eastAsia="zh-CN" w:bidi="ar"/>
        </w:rPr>
        <w:t xml:space="preserve">This project was awarded by the Commissioner of Geology and Mines (CGM), Gujarat, to the NPEA Geo Marine Solutions Private Limited, Mangaluru, to upgrade and develop the existing mineral resources in the Naredi region under the programme “Gujarat’s Mineral Wealth – A Responsible Exploration and Development Paradigm”. </w:t>
      </w:r>
    </w:p>
    <w:p w14:paraId="4B5CAD80">
      <w:pPr>
        <w:spacing w:line="360" w:lineRule="auto"/>
        <w:ind w:firstLine="720"/>
        <w:jc w:val="both"/>
        <w:rPr>
          <w:rFonts w:hint="default" w:ascii="Times New Roman" w:hAnsi="Times New Roman" w:cs="Times New Roman"/>
          <w:sz w:val="24"/>
          <w:szCs w:val="24"/>
          <w:highlight w:val="none"/>
          <w:lang w:val="en-US"/>
        </w:rPr>
      </w:pPr>
      <w:r>
        <w:rPr>
          <w:rFonts w:hint="default" w:ascii="Times New Roman" w:hAnsi="Times New Roman" w:eastAsia="Calibri" w:cs="Times New Roman"/>
          <w:kern w:val="2"/>
          <w:sz w:val="24"/>
          <w:szCs w:val="24"/>
          <w:highlight w:val="none"/>
          <w:lang w:val="en-US" w:eastAsia="zh-CN" w:bidi="ar"/>
        </w:rPr>
        <w:t>Geologically, the area comprises of sediments belonging to the Katrol and the Bhuj formations of Mesozoic age, overlain by volcanic rocks representing the Deccan Volcanics; the laterite represented by the Matanomadh Formation of Palaeocene; The supratrappean Matanomadh Formation which is of Palaeocene age, comprises white, soft aluminous clays, lavender cellular ash, hard laterite with concretionary surfaces and bauxite. The Fulra Formation overlying the Matanomadh Formation comprises nummulitic limestone, gypseous shale and variegated clay.</w:t>
      </w:r>
    </w:p>
    <w:p w14:paraId="3D78E16A">
      <w:pPr>
        <w:spacing w:line="360" w:lineRule="auto"/>
        <w:ind w:firstLine="720"/>
        <w:jc w:val="both"/>
        <w:rPr>
          <w:rFonts w:hint="default" w:ascii="Times New Roman" w:hAnsi="Times New Roman" w:cs="Times New Roman"/>
          <w:sz w:val="24"/>
          <w:szCs w:val="24"/>
          <w:highlight w:val="none"/>
          <w:lang w:val="en-US"/>
        </w:rPr>
      </w:pPr>
      <w:r>
        <w:rPr>
          <w:rFonts w:hint="default" w:ascii="Times New Roman" w:hAnsi="Times New Roman" w:eastAsia="Calibri" w:cs="Times New Roman"/>
          <w:kern w:val="2"/>
          <w:sz w:val="24"/>
          <w:szCs w:val="24"/>
          <w:highlight w:val="none"/>
          <w:lang w:val="en-US" w:eastAsia="zh-CN" w:bidi="ar"/>
        </w:rPr>
        <w:t>detailed geological mapping revealed that &gt;90% of the block was covered with soil, with very small outcrops of laterite, bauxite &amp; limestone in the north central, north eastern &amp; eastern part of the block occurs in the form of pockets and lenses outside the eastern margin of the block. However, within the block the area is predominantly covered by soil, with sporadic exposures of laterite and limestone.</w:t>
      </w:r>
    </w:p>
    <w:p w14:paraId="320029C7">
      <w:pPr>
        <w:spacing w:line="360" w:lineRule="auto"/>
        <w:ind w:firstLine="720"/>
        <w:jc w:val="both"/>
        <w:rPr>
          <w:rFonts w:ascii="Times New Roman" w:hAnsi="Times New Roman" w:eastAsia="Calibri" w:cs="Times New Roman"/>
          <w:kern w:val="2"/>
          <w:sz w:val="24"/>
          <w:szCs w:val="24"/>
          <w:highlight w:val="none"/>
          <w:lang w:val="en-US" w:eastAsia="zh-CN" w:bidi="ar"/>
        </w:rPr>
      </w:pPr>
      <w:r>
        <w:rPr>
          <w:rFonts w:ascii="Times New Roman" w:hAnsi="Times New Roman" w:eastAsia="Calibri" w:cs="Times New Roman"/>
          <w:kern w:val="2"/>
          <w:sz w:val="24"/>
          <w:szCs w:val="24"/>
          <w:highlight w:val="none"/>
          <w:lang w:val="en-US" w:eastAsia="zh-CN" w:bidi="ar"/>
        </w:rPr>
        <w:t>First phase of drilling boreholes were to be drilled on 400m X 400m spacing. Drilling was taken up from the eastern margin of the block. First 06 boreholes were drilled on a 200mX400m, the results of chemical analysis of 13 samples from all the runs in one of the six initially drilled boreholes and 10 representative samples from 5 other boreholes, showed anomalous values of Sc and Ga in them, and since laterite/ bauxite was only encountered in one run of half meter length.</w:t>
      </w:r>
    </w:p>
    <w:p w14:paraId="194A1F13">
      <w:pPr>
        <w:spacing w:line="360" w:lineRule="auto"/>
        <w:ind w:firstLine="720"/>
        <w:jc w:val="both"/>
        <w:rPr>
          <w:rFonts w:hint="default" w:ascii="Times New Roman" w:hAnsi="Times New Roman" w:cs="Times New Roman"/>
          <w:sz w:val="24"/>
          <w:szCs w:val="24"/>
          <w:highlight w:val="none"/>
          <w:lang w:val="en-US"/>
        </w:rPr>
      </w:pPr>
      <w:r>
        <w:rPr>
          <w:rFonts w:hint="default" w:ascii="Times New Roman" w:hAnsi="Times New Roman" w:eastAsia="Calibri" w:cs="Times New Roman"/>
          <w:kern w:val="2"/>
          <w:sz w:val="24"/>
          <w:szCs w:val="24"/>
          <w:highlight w:val="none"/>
          <w:lang w:val="en-US" w:eastAsia="zh-CN" w:bidi="ar"/>
        </w:rPr>
        <w:t>Based on the above results the TCC suggested that the project may be re-oriented to explore the block for clay hosted Sc, Ga , REE and associated critical elements. The committee also suggested to cover the entire block on 400m X 400m grid.</w:t>
      </w:r>
    </w:p>
    <w:p w14:paraId="4B96EA80">
      <w:pPr>
        <w:spacing w:line="360" w:lineRule="auto"/>
        <w:ind w:firstLine="720"/>
        <w:jc w:val="both"/>
        <w:rPr>
          <w:rFonts w:hint="default" w:ascii="Times New Roman" w:hAnsi="Times New Roman" w:cs="Times New Roman"/>
          <w:sz w:val="24"/>
          <w:szCs w:val="24"/>
          <w:highlight w:val="none"/>
          <w:lang w:val="en-US"/>
        </w:rPr>
      </w:pPr>
      <w:r>
        <w:rPr>
          <w:rFonts w:hint="default" w:ascii="Times New Roman" w:hAnsi="Times New Roman" w:eastAsia="Calibri" w:cs="Times New Roman"/>
          <w:kern w:val="2"/>
          <w:sz w:val="24"/>
          <w:szCs w:val="24"/>
          <w:highlight w:val="none"/>
          <w:lang w:val="en-US" w:eastAsia="zh-CN" w:bidi="ar"/>
        </w:rPr>
        <w:t>In total, twenty-seven (27) boreholes were drilled, achieving an aggregate meterage of 567 m. The obtained drill core lithologies were broadly classified as Soil, Limestone, Laterite/bauxite, Lateritic Clay, Clay.</w:t>
      </w:r>
    </w:p>
    <w:p w14:paraId="77AF1F17">
      <w:pPr>
        <w:spacing w:line="360" w:lineRule="auto"/>
        <w:ind w:firstLine="720"/>
        <w:jc w:val="both"/>
        <w:rPr>
          <w:rFonts w:hint="default" w:ascii="Times New Roman" w:hAnsi="Times New Roman" w:cs="Times New Roman"/>
          <w:sz w:val="24"/>
          <w:szCs w:val="24"/>
          <w:highlight w:val="none"/>
          <w:lang w:val="en-US"/>
        </w:rPr>
      </w:pPr>
      <w:r>
        <w:rPr>
          <w:rFonts w:hint="default" w:ascii="Times New Roman" w:hAnsi="Times New Roman" w:eastAsia="Calibri" w:cs="Times New Roman"/>
          <w:kern w:val="2"/>
          <w:sz w:val="24"/>
          <w:szCs w:val="24"/>
          <w:highlight w:val="none"/>
          <w:lang w:val="en-US" w:eastAsia="zh-CN" w:bidi="ar"/>
        </w:rPr>
        <w:t>168 Samples from 27 boreholes (23 laterite, 7 limestones and 136 clay&amp; or lateritic clay samples and 02 soil samples) were analyzed for major oxides and LOI by XRF. For analysis of minor, trace and REE by ICP OES/MS, 342 Samples from 27 boreholes (23 no of laterite, 9 limestones and 307 clay&amp; or lateritic clay and 2 soil) were analyzed.</w:t>
      </w:r>
    </w:p>
    <w:p w14:paraId="1448B975">
      <w:pPr>
        <w:spacing w:line="360" w:lineRule="auto"/>
        <w:ind w:firstLine="720"/>
        <w:jc w:val="both"/>
        <w:rPr>
          <w:rFonts w:hint="default" w:ascii="Times New Roman" w:hAnsi="Times New Roman" w:cs="Times New Roman"/>
          <w:sz w:val="24"/>
          <w:szCs w:val="24"/>
          <w:highlight w:val="none"/>
          <w:lang w:val="en-US"/>
        </w:rPr>
      </w:pPr>
      <w:r>
        <w:rPr>
          <w:rFonts w:hint="default" w:ascii="Times New Roman" w:hAnsi="Times New Roman" w:eastAsia="Calibri" w:cs="Times New Roman"/>
          <w:kern w:val="2"/>
          <w:sz w:val="24"/>
          <w:szCs w:val="24"/>
          <w:highlight w:val="none"/>
          <w:lang w:val="en-US" w:eastAsia="zh-CN" w:bidi="ar"/>
        </w:rPr>
        <w:t>The detailed chemical analysis showed that as per the CGPB Threshold values (</w:t>
      </w:r>
      <w:r>
        <w:rPr>
          <w:rFonts w:hint="default" w:ascii="Times New Roman" w:hAnsi="Times New Roman" w:cs="Times New Roman"/>
          <w:sz w:val="24"/>
          <w:szCs w:val="24"/>
          <w:highlight w:val="none"/>
        </w:rPr>
        <w:t>64</w:t>
      </w:r>
      <w:r>
        <w:rPr>
          <w:rFonts w:hint="default" w:ascii="Times New Roman" w:hAnsi="Times New Roman" w:cs="Times New Roman"/>
          <w:sz w:val="24"/>
          <w:szCs w:val="24"/>
          <w:highlight w:val="none"/>
          <w:vertAlign w:val="superscript"/>
        </w:rPr>
        <w:t>th</w:t>
      </w:r>
      <w:r>
        <w:rPr>
          <w:rFonts w:hint="default" w:ascii="Times New Roman" w:hAnsi="Times New Roman" w:cs="Times New Roman"/>
          <w:sz w:val="24"/>
          <w:szCs w:val="24"/>
          <w:highlight w:val="none"/>
        </w:rPr>
        <w:t xml:space="preserve"> CGPB Meeting, 2025</w:t>
      </w:r>
      <w:r>
        <w:rPr>
          <w:rFonts w:hint="default" w:ascii="Times New Roman" w:hAnsi="Times New Roman" w:cs="Times New Roman"/>
          <w:sz w:val="24"/>
          <w:szCs w:val="24"/>
          <w:highlight w:val="none"/>
          <w:lang w:val="en-US"/>
        </w:rPr>
        <w:t xml:space="preserve">) </w:t>
      </w:r>
      <w:r>
        <w:rPr>
          <w:rFonts w:hint="default" w:ascii="Times New Roman" w:hAnsi="Times New Roman" w:eastAsia="Calibri" w:cs="Times New Roman"/>
          <w:kern w:val="2"/>
          <w:sz w:val="24"/>
          <w:szCs w:val="24"/>
          <w:highlight w:val="none"/>
          <w:lang w:val="en-US" w:eastAsia="zh-CN" w:bidi="ar"/>
        </w:rPr>
        <w:t>TREEO+SC2O3+Y2O3 was more than 350 ppm in 11 out 27 boreholes. Ga enrichment above 30 ppm This REE &amp; Ga enrichment is seen in the immature clays that are seen in the eastern side of the block, Sc distribution does not show any pattern.</w:t>
      </w:r>
    </w:p>
    <w:p w14:paraId="44FF79F9">
      <w:pPr>
        <w:spacing w:line="360" w:lineRule="auto"/>
        <w:ind w:firstLine="720"/>
        <w:jc w:val="both"/>
        <w:rPr>
          <w:rFonts w:hint="default" w:ascii="Times New Roman" w:hAnsi="Times New Roman" w:cs="Times New Roman"/>
          <w:sz w:val="24"/>
          <w:szCs w:val="24"/>
          <w:highlight w:val="none"/>
          <w:lang w:val="en-US"/>
        </w:rPr>
      </w:pPr>
      <w:r>
        <w:rPr>
          <w:rFonts w:hint="default" w:ascii="Times New Roman" w:hAnsi="Times New Roman" w:eastAsia="Calibri" w:cs="Times New Roman"/>
          <w:kern w:val="2"/>
          <w:sz w:val="24"/>
          <w:szCs w:val="24"/>
          <w:highlight w:val="none"/>
          <w:lang w:val="en-US" w:eastAsia="zh-CN" w:bidi="ar"/>
        </w:rPr>
        <w:t>As the project is re oriented to clay hosted REE,Ga &amp; Sc the resource was estimated for the same using Geovia Surpac software. For Resource Estimation of (TREEO+Sc2O3+Y2O3) the cut-off grade of above 350 ppm (0.035%) has been considered.</w:t>
      </w:r>
      <w:r>
        <w:rPr>
          <w:rFonts w:hint="default" w:ascii="Times New Roman" w:hAnsi="Times New Roman" w:eastAsia="Calibri" w:cs="Times New Roman"/>
          <w:kern w:val="2"/>
          <w:sz w:val="24"/>
          <w:szCs w:val="24"/>
          <w:highlight w:val="none"/>
          <w:lang w:val="en-US" w:eastAsia="zh-CN" w:bidi="ar"/>
        </w:rPr>
        <w:tab/>
      </w:r>
      <w:r>
        <w:rPr>
          <w:rFonts w:hint="default" w:ascii="Times New Roman" w:hAnsi="Times New Roman" w:eastAsia="Calibri" w:cs="Times New Roman"/>
          <w:kern w:val="2"/>
          <w:sz w:val="24"/>
          <w:szCs w:val="24"/>
          <w:highlight w:val="none"/>
          <w:lang w:val="en-US" w:eastAsia="zh-CN" w:bidi="ar"/>
        </w:rPr>
        <w:t>For Ga, two cut of grades of 30 ppm (Industrial cut-off) and 50 ppm were used. Similarly, for Sc 20ppm (Industrial cut-off) and 50ppm has been used.</w:t>
      </w:r>
    </w:p>
    <w:p w14:paraId="17F70F57">
      <w:pPr>
        <w:spacing w:line="360" w:lineRule="auto"/>
        <w:ind w:firstLine="720"/>
        <w:jc w:val="both"/>
        <w:rPr>
          <w:rFonts w:hint="default" w:ascii="Times New Roman" w:hAnsi="Times New Roman" w:eastAsia="Calibri" w:cs="Times New Roman"/>
          <w:kern w:val="2"/>
          <w:sz w:val="24"/>
          <w:szCs w:val="24"/>
          <w:highlight w:val="none"/>
          <w:lang w:val="en-US" w:eastAsia="zh-CN" w:bidi="ar"/>
        </w:rPr>
      </w:pPr>
      <w:r>
        <w:rPr>
          <w:rFonts w:hint="default" w:ascii="Times New Roman" w:hAnsi="Times New Roman" w:eastAsia="Calibri" w:cs="Times New Roman"/>
          <w:kern w:val="2"/>
          <w:sz w:val="24"/>
          <w:szCs w:val="24"/>
          <w:highlight w:val="none"/>
          <w:lang w:val="en-US" w:eastAsia="zh-CN" w:bidi="ar"/>
        </w:rPr>
        <w:t>The estimated resources indicate there is a total resource of 5.07195 MMT at a weighted avg. grade of 798.912 ppm. of TREEO+ Sc2O3+Y2O3. Sc resource of 18.9002 MMT is seen at 20ppm cut off and 3.374 MMT is seen at 50ppm cut off. The Ga resource of 11.5534 MMT is seen at 30 ppm cutoff and 1.5391MMT is seen at 50PPM cut off. The details of the estimated resources for different commodities is given in the following tables.</w:t>
      </w:r>
    </w:p>
    <w:p w14:paraId="22EA154F">
      <w:pPr>
        <w:spacing w:line="360" w:lineRule="auto"/>
        <w:ind w:firstLine="720"/>
        <w:jc w:val="both"/>
        <w:rPr>
          <w:rFonts w:hint="default" w:ascii="Times New Roman" w:hAnsi="Times New Roman" w:eastAsia="Calibri" w:cs="Times New Roman"/>
          <w:kern w:val="2"/>
          <w:sz w:val="24"/>
          <w:szCs w:val="24"/>
          <w:highlight w:val="none"/>
          <w:lang w:val="en-US" w:eastAsia="zh-CN" w:bidi="ar"/>
        </w:rPr>
      </w:pPr>
    </w:p>
    <w:p w14:paraId="61EB60D0">
      <w:pPr>
        <w:spacing w:line="360" w:lineRule="auto"/>
        <w:ind w:firstLine="720"/>
        <w:jc w:val="both"/>
        <w:rPr>
          <w:rFonts w:hint="default" w:ascii="Times New Roman" w:hAnsi="Times New Roman" w:eastAsia="Calibri" w:cs="Times New Roman"/>
          <w:kern w:val="2"/>
          <w:sz w:val="24"/>
          <w:szCs w:val="24"/>
          <w:highlight w:val="none"/>
          <w:lang w:val="en-US" w:eastAsia="zh-CN" w:bidi="ar"/>
        </w:rPr>
      </w:pPr>
    </w:p>
    <w:p w14:paraId="13F5C6A5">
      <w:pPr>
        <w:spacing w:line="360" w:lineRule="auto"/>
        <w:ind w:firstLine="720"/>
        <w:jc w:val="both"/>
        <w:rPr>
          <w:rFonts w:hint="default" w:ascii="Times New Roman" w:hAnsi="Times New Roman" w:eastAsia="Calibri" w:cs="Times New Roman"/>
          <w:kern w:val="2"/>
          <w:sz w:val="24"/>
          <w:szCs w:val="24"/>
          <w:highlight w:val="none"/>
          <w:lang w:val="en-US" w:eastAsia="zh-CN" w:bidi="ar"/>
        </w:rPr>
      </w:pPr>
    </w:p>
    <w:p w14:paraId="58E8D340">
      <w:pPr>
        <w:spacing w:line="360" w:lineRule="auto"/>
        <w:ind w:firstLine="720"/>
        <w:jc w:val="both"/>
        <w:rPr>
          <w:rFonts w:hint="default" w:ascii="Times New Roman" w:hAnsi="Times New Roman" w:eastAsia="Calibri" w:cs="Times New Roman"/>
          <w:kern w:val="2"/>
          <w:sz w:val="24"/>
          <w:szCs w:val="24"/>
          <w:highlight w:val="none"/>
          <w:lang w:val="en-US" w:eastAsia="zh-CN" w:bidi="ar"/>
        </w:rPr>
      </w:pPr>
    </w:p>
    <w:p w14:paraId="49793BF0">
      <w:pPr>
        <w:spacing w:line="360" w:lineRule="auto"/>
        <w:ind w:firstLine="720"/>
        <w:jc w:val="both"/>
        <w:rPr>
          <w:rFonts w:hint="default" w:ascii="Times New Roman" w:hAnsi="Times New Roman" w:eastAsia="Calibri" w:cs="Times New Roman"/>
          <w:kern w:val="2"/>
          <w:sz w:val="24"/>
          <w:szCs w:val="24"/>
          <w:highlight w:val="none"/>
          <w:lang w:val="en-US" w:eastAsia="zh-CN" w:bidi="ar"/>
        </w:rPr>
      </w:pPr>
    </w:p>
    <w:p w14:paraId="26D8EDC4">
      <w:pPr>
        <w:numPr>
          <w:ilvl w:val="0"/>
          <w:numId w:val="0"/>
        </w:numPr>
        <w:spacing w:line="360" w:lineRule="auto"/>
        <w:ind w:leftChars="0"/>
        <w:jc w:val="both"/>
        <w:rPr>
          <w:rFonts w:ascii="Times New Roman" w:hAnsi="Times New Roman" w:cs="Times New Roman"/>
          <w:sz w:val="24"/>
          <w:szCs w:val="24"/>
          <w:highlight w:val="none"/>
          <w:lang w:val="en-US"/>
        </w:rPr>
      </w:pPr>
      <w:r>
        <w:rPr>
          <w:rFonts w:ascii="Times New Roman" w:hAnsi="Times New Roman" w:cs="Times New Roman"/>
          <w:sz w:val="24"/>
          <w:szCs w:val="24"/>
          <w:highlight w:val="none"/>
          <w:lang w:val="en-US"/>
        </w:rPr>
        <w:t xml:space="preserve">The </w:t>
      </w:r>
      <w:r>
        <w:rPr>
          <w:rFonts w:ascii="Times New Roman" w:hAnsi="Times New Roman" w:cs="Times New Roman"/>
          <w:sz w:val="24"/>
          <w:szCs w:val="24"/>
          <w:highlight w:val="none"/>
        </w:rPr>
        <w:t>resource</w:t>
      </w:r>
      <w:r>
        <w:rPr>
          <w:rFonts w:ascii="Times New Roman" w:hAnsi="Times New Roman" w:cs="Times New Roman"/>
          <w:sz w:val="24"/>
          <w:szCs w:val="24"/>
          <w:highlight w:val="none"/>
          <w:lang w:val="en-US"/>
        </w:rPr>
        <w:t xml:space="preserve"> estimation </w:t>
      </w:r>
      <w:r>
        <w:rPr>
          <w:rFonts w:ascii="Times New Roman" w:hAnsi="Times New Roman" w:cs="Times New Roman"/>
          <w:sz w:val="24"/>
          <w:szCs w:val="24"/>
          <w:highlight w:val="none"/>
        </w:rPr>
        <w:t>table for (TREEO+Sc2O3+Y2O3)</w:t>
      </w:r>
      <w:r>
        <w:rPr>
          <w:rFonts w:ascii="Times New Roman" w:hAnsi="Times New Roman" w:cs="Times New Roman"/>
          <w:sz w:val="24"/>
          <w:szCs w:val="24"/>
          <w:highlight w:val="none"/>
          <w:lang w:val="en-US"/>
        </w:rPr>
        <w:t>&gt;350ppm</w:t>
      </w:r>
      <w:r>
        <w:rPr>
          <w:rFonts w:hint="default" w:ascii="Times New Roman" w:hAnsi="Times New Roman" w:cs="Times New Roman"/>
          <w:sz w:val="24"/>
          <w:szCs w:val="24"/>
          <w:highlight w:val="none"/>
          <w:lang w:val="en-US"/>
        </w:rPr>
        <w:t xml:space="preserve"> for the whole block(3.92Sq.km)</w:t>
      </w:r>
      <w:r>
        <w:rPr>
          <w:rFonts w:ascii="Times New Roman" w:hAnsi="Times New Roman" w:cs="Times New Roman"/>
          <w:sz w:val="24"/>
          <w:szCs w:val="24"/>
          <w:highlight w:val="none"/>
          <w:lang w:val="en-US"/>
        </w:rPr>
        <w:t>.</w:t>
      </w:r>
    </w:p>
    <w:tbl>
      <w:tblPr>
        <w:tblStyle w:val="6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9"/>
        <w:gridCol w:w="2263"/>
        <w:gridCol w:w="1496"/>
        <w:gridCol w:w="574"/>
        <w:gridCol w:w="1251"/>
        <w:gridCol w:w="1689"/>
      </w:tblGrid>
      <w:tr w14:paraId="3A7BF5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5000" w:type="pct"/>
            <w:gridSpan w:val="6"/>
            <w:noWrap/>
            <w:vAlign w:val="center"/>
          </w:tcPr>
          <w:p w14:paraId="56A5274B">
            <w:pPr>
              <w:spacing w:after="0" w:line="240" w:lineRule="auto"/>
              <w:jc w:val="center"/>
              <w:rPr>
                <w:rFonts w:ascii="Times New Roman" w:hAnsi="Times New Roman" w:eastAsia="Times New Roman" w:cs="Times New Roman"/>
                <w:b/>
                <w:bCs/>
                <w:color w:val="000000"/>
                <w:kern w:val="2"/>
                <w:sz w:val="24"/>
                <w:szCs w:val="24"/>
                <w:highlight w:val="none"/>
                <w:lang w:val="en-US"/>
                <w14:ligatures w14:val="standardContextual"/>
              </w:rPr>
            </w:pPr>
            <w:r>
              <w:rPr>
                <w:rFonts w:ascii="Times New Roman" w:hAnsi="Times New Roman" w:eastAsia="Times New Roman" w:cs="Times New Roman"/>
                <w:b/>
                <w:bCs/>
                <w:color w:val="000000"/>
                <w:kern w:val="2"/>
                <w:sz w:val="24"/>
                <w:szCs w:val="24"/>
                <w:highlight w:val="none"/>
                <w:lang w:val="en-US"/>
                <w14:ligatures w14:val="standardContextual"/>
              </w:rPr>
              <w:t xml:space="preserve">Table </w:t>
            </w:r>
            <w:r>
              <w:rPr>
                <w:rFonts w:hint="default" w:ascii="Times New Roman" w:hAnsi="Times New Roman" w:eastAsia="Times New Roman" w:cs="Times New Roman"/>
                <w:b/>
                <w:bCs/>
                <w:color w:val="000000"/>
                <w:kern w:val="2"/>
                <w:sz w:val="24"/>
                <w:szCs w:val="24"/>
                <w:highlight w:val="none"/>
                <w:lang w:val="en-US"/>
                <w14:ligatures w14:val="standardContextual"/>
              </w:rPr>
              <w:t>1.1</w:t>
            </w:r>
            <w:r>
              <w:rPr>
                <w:rFonts w:ascii="Times New Roman" w:hAnsi="Times New Roman" w:eastAsia="Times New Roman" w:cs="Times New Roman"/>
                <w:b/>
                <w:bCs/>
                <w:color w:val="000000"/>
                <w:kern w:val="2"/>
                <w:sz w:val="24"/>
                <w:szCs w:val="24"/>
                <w:highlight w:val="none"/>
                <w:lang w:val="en-US"/>
                <w14:ligatures w14:val="standardContextual"/>
              </w:rPr>
              <w:t xml:space="preserve"> </w:t>
            </w:r>
            <w:r>
              <w:rPr>
                <w:rFonts w:ascii="Times New Roman" w:hAnsi="Times New Roman" w:cs="Times New Roman"/>
                <w:b/>
                <w:bCs/>
                <w:kern w:val="2"/>
                <w:sz w:val="24"/>
                <w:szCs w:val="24"/>
                <w:highlight w:val="none"/>
                <w:lang w:val="en-US"/>
                <w14:ligatures w14:val="standardContextual"/>
              </w:rPr>
              <w:t xml:space="preserve">The </w:t>
            </w:r>
            <w:r>
              <w:rPr>
                <w:rFonts w:ascii="Times New Roman" w:hAnsi="Times New Roman" w:cs="Times New Roman"/>
                <w:b/>
                <w:bCs/>
                <w:kern w:val="2"/>
                <w:sz w:val="24"/>
                <w:szCs w:val="24"/>
                <w:highlight w:val="none"/>
                <w14:ligatures w14:val="standardContextual"/>
              </w:rPr>
              <w:t>resource</w:t>
            </w:r>
            <w:r>
              <w:rPr>
                <w:rFonts w:ascii="Times New Roman" w:hAnsi="Times New Roman" w:cs="Times New Roman"/>
                <w:b/>
                <w:bCs/>
                <w:kern w:val="2"/>
                <w:sz w:val="24"/>
                <w:szCs w:val="24"/>
                <w:highlight w:val="none"/>
                <w:lang w:val="en-US"/>
                <w14:ligatures w14:val="standardContextual"/>
              </w:rPr>
              <w:t xml:space="preserve"> estimation </w:t>
            </w:r>
            <w:r>
              <w:rPr>
                <w:rFonts w:ascii="Times New Roman" w:hAnsi="Times New Roman" w:cs="Times New Roman"/>
                <w:b/>
                <w:bCs/>
                <w:kern w:val="2"/>
                <w:sz w:val="24"/>
                <w:szCs w:val="24"/>
                <w:highlight w:val="none"/>
                <w14:ligatures w14:val="standardContextual"/>
              </w:rPr>
              <w:t>table for (TREEO+Sc2O3+Y2O3)</w:t>
            </w:r>
            <w:r>
              <w:rPr>
                <w:rFonts w:ascii="Times New Roman" w:hAnsi="Times New Roman" w:cs="Times New Roman"/>
                <w:b/>
                <w:bCs/>
                <w:kern w:val="2"/>
                <w:sz w:val="24"/>
                <w:szCs w:val="24"/>
                <w:highlight w:val="none"/>
                <w:lang w:val="en-US"/>
                <w14:ligatures w14:val="standardContextual"/>
              </w:rPr>
              <w:t>&gt;350ppm.</w:t>
            </w:r>
          </w:p>
        </w:tc>
      </w:tr>
      <w:tr w14:paraId="587F28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730" w:type="pct"/>
            <w:noWrap/>
            <w:vAlign w:val="center"/>
          </w:tcPr>
          <w:p w14:paraId="548D08E0">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Lithology</w:t>
            </w:r>
          </w:p>
        </w:tc>
        <w:tc>
          <w:tcPr>
            <w:tcW w:w="1343" w:type="pct"/>
            <w:noWrap/>
            <w:vAlign w:val="center"/>
          </w:tcPr>
          <w:p w14:paraId="6A055191">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Cut off</w:t>
            </w:r>
          </w:p>
        </w:tc>
        <w:tc>
          <w:tcPr>
            <w:tcW w:w="879" w:type="pct"/>
            <w:noWrap/>
            <w:vAlign w:val="center"/>
          </w:tcPr>
          <w:p w14:paraId="1DA2CDB2">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Volume (Cu.m)</w:t>
            </w:r>
          </w:p>
        </w:tc>
        <w:tc>
          <w:tcPr>
            <w:tcW w:w="321" w:type="pct"/>
            <w:noWrap/>
            <w:vAlign w:val="center"/>
          </w:tcPr>
          <w:p w14:paraId="0067DD21">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BD</w:t>
            </w:r>
          </w:p>
        </w:tc>
        <w:tc>
          <w:tcPr>
            <w:tcW w:w="731" w:type="pct"/>
            <w:noWrap/>
            <w:vAlign w:val="center"/>
          </w:tcPr>
          <w:p w14:paraId="1E1FEB30">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Tonnes</w:t>
            </w:r>
          </w:p>
        </w:tc>
        <w:tc>
          <w:tcPr>
            <w:tcW w:w="992" w:type="pct"/>
            <w:noWrap/>
            <w:vAlign w:val="center"/>
          </w:tcPr>
          <w:p w14:paraId="6FDC0F10">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Avg Grade (ppm)</w:t>
            </w:r>
          </w:p>
        </w:tc>
      </w:tr>
      <w:tr w14:paraId="2842B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730" w:type="pct"/>
            <w:noWrap/>
            <w:vAlign w:val="center"/>
          </w:tcPr>
          <w:p w14:paraId="32ED2D5B">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Clay</w:t>
            </w:r>
          </w:p>
        </w:tc>
        <w:tc>
          <w:tcPr>
            <w:tcW w:w="1343" w:type="pct"/>
            <w:vMerge w:val="restart"/>
            <w:noWrap/>
            <w:vAlign w:val="center"/>
          </w:tcPr>
          <w:p w14:paraId="219434BB">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 xml:space="preserve">above 350ppm </w:t>
            </w:r>
          </w:p>
          <w:p w14:paraId="36044AAD">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(TREEO+ Sc2O3 Y2O3)</w:t>
            </w:r>
          </w:p>
        </w:tc>
        <w:tc>
          <w:tcPr>
            <w:tcW w:w="879" w:type="pct"/>
            <w:noWrap/>
            <w:vAlign w:val="center"/>
          </w:tcPr>
          <w:p w14:paraId="171CB88B">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3649843.75</w:t>
            </w:r>
          </w:p>
        </w:tc>
        <w:tc>
          <w:tcPr>
            <w:tcW w:w="321" w:type="pct"/>
            <w:noWrap/>
            <w:vAlign w:val="center"/>
          </w:tcPr>
          <w:p w14:paraId="4CA08994">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1.22</w:t>
            </w:r>
          </w:p>
        </w:tc>
        <w:tc>
          <w:tcPr>
            <w:tcW w:w="731" w:type="pct"/>
            <w:noWrap/>
            <w:vAlign w:val="center"/>
          </w:tcPr>
          <w:p w14:paraId="1BAD2BF8">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4452809.375</w:t>
            </w:r>
          </w:p>
        </w:tc>
        <w:tc>
          <w:tcPr>
            <w:tcW w:w="992" w:type="pct"/>
            <w:noWrap/>
            <w:vAlign w:val="center"/>
          </w:tcPr>
          <w:p w14:paraId="06D7FA27">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639.7288</w:t>
            </w:r>
          </w:p>
        </w:tc>
      </w:tr>
      <w:tr w14:paraId="2E985D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730" w:type="pct"/>
            <w:noWrap/>
            <w:vAlign w:val="center"/>
          </w:tcPr>
          <w:p w14:paraId="33B884AF">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Laterite</w:t>
            </w:r>
          </w:p>
        </w:tc>
        <w:tc>
          <w:tcPr>
            <w:tcW w:w="1343" w:type="pct"/>
            <w:vMerge w:val="continue"/>
            <w:noWrap/>
            <w:vAlign w:val="center"/>
          </w:tcPr>
          <w:p w14:paraId="3F61AD5C">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p>
        </w:tc>
        <w:tc>
          <w:tcPr>
            <w:tcW w:w="879" w:type="pct"/>
            <w:noWrap/>
            <w:vAlign w:val="center"/>
          </w:tcPr>
          <w:p w14:paraId="36ADCCA7">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107187.5</w:t>
            </w:r>
          </w:p>
        </w:tc>
        <w:tc>
          <w:tcPr>
            <w:tcW w:w="321" w:type="pct"/>
            <w:noWrap/>
            <w:vAlign w:val="center"/>
          </w:tcPr>
          <w:p w14:paraId="412D58F1">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1.69</w:t>
            </w:r>
          </w:p>
        </w:tc>
        <w:tc>
          <w:tcPr>
            <w:tcW w:w="731" w:type="pct"/>
            <w:noWrap/>
            <w:vAlign w:val="center"/>
          </w:tcPr>
          <w:p w14:paraId="797ECC1E">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181146.875</w:t>
            </w:r>
          </w:p>
        </w:tc>
        <w:tc>
          <w:tcPr>
            <w:tcW w:w="992" w:type="pct"/>
            <w:noWrap/>
            <w:vAlign w:val="center"/>
          </w:tcPr>
          <w:p w14:paraId="7CADF7C9">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1280.6437</w:t>
            </w:r>
          </w:p>
        </w:tc>
      </w:tr>
      <w:tr w14:paraId="065D0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730" w:type="pct"/>
            <w:noWrap/>
            <w:vAlign w:val="center"/>
          </w:tcPr>
          <w:p w14:paraId="1C354AD0">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Limestone</w:t>
            </w:r>
          </w:p>
        </w:tc>
        <w:tc>
          <w:tcPr>
            <w:tcW w:w="1343" w:type="pct"/>
            <w:vMerge w:val="continue"/>
            <w:noWrap/>
            <w:vAlign w:val="center"/>
          </w:tcPr>
          <w:p w14:paraId="6A1CD8F7">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p>
        </w:tc>
        <w:tc>
          <w:tcPr>
            <w:tcW w:w="879" w:type="pct"/>
            <w:noWrap/>
            <w:vAlign w:val="center"/>
          </w:tcPr>
          <w:p w14:paraId="23F3DBF9">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339531.25</w:t>
            </w:r>
          </w:p>
        </w:tc>
        <w:tc>
          <w:tcPr>
            <w:tcW w:w="321" w:type="pct"/>
            <w:noWrap/>
            <w:vAlign w:val="center"/>
          </w:tcPr>
          <w:p w14:paraId="4108195F">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1.29</w:t>
            </w:r>
          </w:p>
        </w:tc>
        <w:tc>
          <w:tcPr>
            <w:tcW w:w="731" w:type="pct"/>
            <w:noWrap/>
            <w:vAlign w:val="center"/>
          </w:tcPr>
          <w:p w14:paraId="654F420C">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437995.3125</w:t>
            </w:r>
          </w:p>
        </w:tc>
        <w:tc>
          <w:tcPr>
            <w:tcW w:w="992" w:type="pct"/>
            <w:noWrap/>
            <w:vAlign w:val="center"/>
          </w:tcPr>
          <w:p w14:paraId="692E8D4F">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2217.9942</w:t>
            </w:r>
          </w:p>
        </w:tc>
      </w:tr>
      <w:tr w14:paraId="764A9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730" w:type="pct"/>
            <w:noWrap/>
            <w:vAlign w:val="center"/>
          </w:tcPr>
          <w:p w14:paraId="2CF824AD">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Grand Total</w:t>
            </w:r>
          </w:p>
        </w:tc>
        <w:tc>
          <w:tcPr>
            <w:tcW w:w="1343" w:type="pct"/>
            <w:noWrap/>
            <w:vAlign w:val="center"/>
          </w:tcPr>
          <w:p w14:paraId="66162D07">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p>
        </w:tc>
        <w:tc>
          <w:tcPr>
            <w:tcW w:w="879" w:type="pct"/>
            <w:noWrap/>
            <w:vAlign w:val="center"/>
          </w:tcPr>
          <w:p w14:paraId="2769DE1E">
            <w:pPr>
              <w:spacing w:after="0" w:line="240" w:lineRule="auto"/>
              <w:jc w:val="center"/>
              <w:rPr>
                <w:rFonts w:ascii="Times New Roman" w:hAnsi="Times New Roman" w:eastAsia="Times New Roman" w:cs="Times New Roman"/>
                <w:b/>
                <w:bCs/>
                <w:color w:val="FF0000"/>
                <w:kern w:val="2"/>
                <w:sz w:val="24"/>
                <w:szCs w:val="24"/>
                <w:highlight w:val="none"/>
                <w14:ligatures w14:val="standardContextual"/>
              </w:rPr>
            </w:pPr>
          </w:p>
        </w:tc>
        <w:tc>
          <w:tcPr>
            <w:tcW w:w="321" w:type="pct"/>
            <w:noWrap/>
            <w:vAlign w:val="center"/>
          </w:tcPr>
          <w:p w14:paraId="63B9EFA9">
            <w:pPr>
              <w:spacing w:after="0" w:line="240" w:lineRule="auto"/>
              <w:jc w:val="center"/>
              <w:rPr>
                <w:rFonts w:ascii="Times New Roman" w:hAnsi="Times New Roman" w:eastAsia="Times New Roman" w:cs="Times New Roman"/>
                <w:b/>
                <w:bCs/>
                <w:color w:val="FF0000"/>
                <w:kern w:val="2"/>
                <w:sz w:val="24"/>
                <w:szCs w:val="24"/>
                <w:highlight w:val="none"/>
                <w14:ligatures w14:val="standardContextual"/>
              </w:rPr>
            </w:pPr>
          </w:p>
        </w:tc>
        <w:tc>
          <w:tcPr>
            <w:tcW w:w="731" w:type="pct"/>
            <w:noWrap/>
            <w:vAlign w:val="center"/>
          </w:tcPr>
          <w:p w14:paraId="65B9EDF2">
            <w:pPr>
              <w:spacing w:after="0" w:line="240" w:lineRule="auto"/>
              <w:jc w:val="center"/>
              <w:rPr>
                <w:rFonts w:ascii="Times New Roman" w:hAnsi="Times New Roman" w:eastAsia="Times New Roman" w:cs="Times New Roman"/>
                <w:b/>
                <w:bCs/>
                <w:color w:val="FF0000"/>
                <w:kern w:val="2"/>
                <w:sz w:val="24"/>
                <w:szCs w:val="24"/>
                <w:highlight w:val="none"/>
                <w14:ligatures w14:val="standardContextual"/>
              </w:rPr>
            </w:pPr>
            <w:r>
              <w:rPr>
                <w:rFonts w:ascii="Times New Roman" w:hAnsi="Times New Roman" w:eastAsia="Times New Roman" w:cs="Times New Roman"/>
                <w:b/>
                <w:bCs/>
                <w:kern w:val="2"/>
                <w:sz w:val="24"/>
                <w:szCs w:val="24"/>
                <w:highlight w:val="none"/>
                <w14:ligatures w14:val="standardContextual"/>
              </w:rPr>
              <w:t>5071951.563</w:t>
            </w:r>
          </w:p>
        </w:tc>
        <w:tc>
          <w:tcPr>
            <w:tcW w:w="992" w:type="pct"/>
            <w:noWrap/>
            <w:vAlign w:val="center"/>
          </w:tcPr>
          <w:p w14:paraId="4D9A98A4">
            <w:pPr>
              <w:spacing w:after="0" w:line="240" w:lineRule="auto"/>
              <w:jc w:val="center"/>
              <w:rPr>
                <w:rFonts w:ascii="Times New Roman" w:hAnsi="Times New Roman" w:cs="Times New Roman"/>
                <w:b/>
                <w:bCs/>
                <w:color w:val="EE0000"/>
                <w:kern w:val="2"/>
                <w:sz w:val="24"/>
                <w:szCs w:val="24"/>
                <w:highlight w:val="none"/>
                <w:lang w:bidi="ar-SA"/>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798.91261</w:t>
            </w:r>
          </w:p>
        </w:tc>
      </w:tr>
      <w:tr w14:paraId="59027D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5000" w:type="pct"/>
            <w:gridSpan w:val="6"/>
            <w:noWrap/>
            <w:vAlign w:val="center"/>
          </w:tcPr>
          <w:p w14:paraId="37698B55">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 xml:space="preserve">Total resource of </w:t>
            </w:r>
            <w:r>
              <w:rPr>
                <w:rFonts w:ascii="Times New Roman" w:hAnsi="Times New Roman" w:eastAsia="Times New Roman" w:cs="Times New Roman"/>
                <w:b/>
                <w:color w:val="000000"/>
                <w:kern w:val="2"/>
                <w:sz w:val="24"/>
                <w:szCs w:val="24"/>
                <w:highlight w:val="none"/>
                <w14:ligatures w14:val="standardContextual"/>
              </w:rPr>
              <w:t xml:space="preserve">TREEO+ Sc2O3+Y2O3 is </w:t>
            </w:r>
            <w:r>
              <w:rPr>
                <w:rFonts w:ascii="Times New Roman" w:hAnsi="Times New Roman" w:eastAsia="Times New Roman" w:cs="Times New Roman"/>
                <w:b/>
                <w:bCs/>
                <w:color w:val="000000"/>
                <w:kern w:val="2"/>
                <w:sz w:val="24"/>
                <w:szCs w:val="24"/>
                <w:highlight w:val="none"/>
                <w14:ligatures w14:val="standardContextual"/>
              </w:rPr>
              <w:t>5.07195 MMT at a weighted avg. grade of 798.912ppm.</w:t>
            </w:r>
          </w:p>
        </w:tc>
      </w:tr>
    </w:tbl>
    <w:p w14:paraId="3859A150">
      <w:pPr>
        <w:spacing w:line="360" w:lineRule="auto"/>
        <w:jc w:val="both"/>
        <w:rPr>
          <w:rFonts w:ascii="Times New Roman" w:hAnsi="Times New Roman" w:cs="Times New Roman"/>
          <w:sz w:val="24"/>
          <w:szCs w:val="24"/>
          <w:highlight w:val="none"/>
        </w:rPr>
      </w:pPr>
    </w:p>
    <w:p w14:paraId="39E891F6">
      <w:pPr>
        <w:numPr>
          <w:ilvl w:val="0"/>
          <w:numId w:val="0"/>
        </w:numPr>
        <w:spacing w:line="360" w:lineRule="auto"/>
        <w:ind w:leftChars="0"/>
        <w:jc w:val="both"/>
        <w:rPr>
          <w:rFonts w:ascii="Times New Roman" w:hAnsi="Times New Roman" w:eastAsia="Times New Roman" w:cs="Times New Roman"/>
          <w:b w:val="0"/>
          <w:bCs/>
          <w:sz w:val="24"/>
          <w:szCs w:val="24"/>
          <w:highlight w:val="none"/>
          <w:lang w:val="en-US"/>
        </w:rPr>
      </w:pPr>
      <w:r>
        <w:rPr>
          <w:rFonts w:ascii="Times New Roman" w:hAnsi="Times New Roman" w:eastAsia="Times New Roman" w:cs="Times New Roman"/>
          <w:b w:val="0"/>
          <w:bCs/>
          <w:sz w:val="24"/>
          <w:szCs w:val="24"/>
          <w:highlight w:val="none"/>
          <w:lang w:val="en-US"/>
        </w:rPr>
        <w:t>Total Resource Estimation of Sc at Cut-Off 20ppm &amp; 50ppm (For whole block 3.92Sq.km).</w:t>
      </w:r>
    </w:p>
    <w:p w14:paraId="05BAEEC1">
      <w:pPr>
        <w:numPr>
          <w:ilvl w:val="0"/>
          <w:numId w:val="0"/>
        </w:numPr>
        <w:spacing w:line="360" w:lineRule="auto"/>
        <w:ind w:leftChars="0"/>
        <w:jc w:val="both"/>
        <w:rPr>
          <w:rFonts w:ascii="Times New Roman" w:hAnsi="Times New Roman" w:eastAsia="Times New Roman" w:cs="Times New Roman"/>
          <w:b w:val="0"/>
          <w:bCs/>
          <w:sz w:val="24"/>
          <w:szCs w:val="24"/>
          <w:highlight w:val="none"/>
          <w:lang w:val="en-US"/>
        </w:rPr>
      </w:pPr>
    </w:p>
    <w:tbl>
      <w:tblPr>
        <w:tblStyle w:val="12"/>
        <w:tblW w:w="8960" w:type="dxa"/>
        <w:jc w:val="center"/>
        <w:tblLayout w:type="autofit"/>
        <w:tblCellMar>
          <w:top w:w="15" w:type="dxa"/>
          <w:left w:w="108" w:type="dxa"/>
          <w:bottom w:w="0" w:type="dxa"/>
          <w:right w:w="108" w:type="dxa"/>
        </w:tblCellMar>
      </w:tblPr>
      <w:tblGrid>
        <w:gridCol w:w="1342"/>
        <w:gridCol w:w="1578"/>
        <w:gridCol w:w="1008"/>
        <w:gridCol w:w="1578"/>
        <w:gridCol w:w="1627"/>
        <w:gridCol w:w="1827"/>
      </w:tblGrid>
      <w:tr w14:paraId="49667C19">
        <w:tblPrEx>
          <w:tblCellMar>
            <w:top w:w="15" w:type="dxa"/>
            <w:left w:w="108" w:type="dxa"/>
            <w:bottom w:w="0" w:type="dxa"/>
            <w:right w:w="108" w:type="dxa"/>
          </w:tblCellMar>
        </w:tblPrEx>
        <w:trPr>
          <w:trHeight w:val="371" w:hRule="atLeast"/>
          <w:jc w:val="center"/>
        </w:trPr>
        <w:tc>
          <w:tcPr>
            <w:tcW w:w="8960" w:type="dxa"/>
            <w:gridSpan w:val="6"/>
            <w:tcBorders>
              <w:top w:val="single" w:color="auto" w:sz="4" w:space="0"/>
              <w:left w:val="single" w:color="auto" w:sz="4" w:space="0"/>
              <w:bottom w:val="single" w:color="auto" w:sz="4" w:space="0"/>
              <w:right w:val="single" w:color="auto" w:sz="4" w:space="0"/>
            </w:tcBorders>
            <w:noWrap/>
            <w:vAlign w:val="center"/>
          </w:tcPr>
          <w:p w14:paraId="1A21AF15">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kern w:val="2"/>
                <w:sz w:val="24"/>
                <w:szCs w:val="24"/>
                <w:highlight w:val="none"/>
                <w:lang w:val="en-US"/>
                <w14:ligatures w14:val="standardContextual"/>
              </w:rPr>
              <w:t xml:space="preserve">Table </w:t>
            </w:r>
            <w:r>
              <w:rPr>
                <w:rFonts w:hint="default" w:ascii="Times New Roman" w:hAnsi="Times New Roman" w:eastAsia="Times New Roman" w:cs="Times New Roman"/>
                <w:b/>
                <w:bCs/>
                <w:color w:val="000000"/>
                <w:kern w:val="2"/>
                <w:sz w:val="24"/>
                <w:szCs w:val="24"/>
                <w:highlight w:val="none"/>
                <w:lang w:val="en-US"/>
                <w14:ligatures w14:val="standardContextual"/>
              </w:rPr>
              <w:t>1.2</w:t>
            </w:r>
            <w:r>
              <w:rPr>
                <w:rFonts w:ascii="Times New Roman" w:hAnsi="Times New Roman" w:eastAsia="Times New Roman" w:cs="Times New Roman"/>
                <w:b/>
                <w:bCs/>
                <w:color w:val="000000"/>
                <w:kern w:val="2"/>
                <w:sz w:val="24"/>
                <w:szCs w:val="24"/>
                <w:highlight w:val="none"/>
                <w:lang w:val="en-US"/>
                <w14:ligatures w14:val="standardContextual"/>
              </w:rPr>
              <w:t xml:space="preserve"> </w:t>
            </w:r>
            <w:r>
              <w:rPr>
                <w:rFonts w:ascii="Times New Roman" w:hAnsi="Times New Roman" w:eastAsia="Times New Roman" w:cs="Times New Roman"/>
                <w:b/>
                <w:sz w:val="24"/>
                <w:szCs w:val="24"/>
                <w:highlight w:val="none"/>
                <w:lang w:val="en-US"/>
              </w:rPr>
              <w:t xml:space="preserve">Total Resource Estimation of </w:t>
            </w:r>
            <w:r>
              <w:rPr>
                <w:rFonts w:ascii="Times New Roman" w:hAnsi="Times New Roman" w:eastAsia="Times New Roman" w:cs="Times New Roman"/>
                <w:b/>
                <w:bCs/>
                <w:color w:val="000000"/>
                <w:sz w:val="24"/>
                <w:szCs w:val="24"/>
                <w:highlight w:val="none"/>
                <w:lang w:eastAsia="en-IN" w:bidi="ar-SA"/>
              </w:rPr>
              <w:t>Scandium &gt; 20 ppm</w:t>
            </w:r>
          </w:p>
        </w:tc>
      </w:tr>
      <w:tr w14:paraId="6F6F890A">
        <w:tblPrEx>
          <w:tblCellMar>
            <w:top w:w="15" w:type="dxa"/>
            <w:left w:w="108" w:type="dxa"/>
            <w:bottom w:w="0" w:type="dxa"/>
            <w:right w:w="108" w:type="dxa"/>
          </w:tblCellMar>
        </w:tblPrEx>
        <w:trPr>
          <w:trHeight w:val="486" w:hRule="atLeast"/>
          <w:jc w:val="center"/>
        </w:trPr>
        <w:tc>
          <w:tcPr>
            <w:tcW w:w="1342" w:type="dxa"/>
            <w:vMerge w:val="restart"/>
            <w:tcBorders>
              <w:top w:val="single" w:color="auto" w:sz="4" w:space="0"/>
              <w:left w:val="single" w:color="auto" w:sz="4" w:space="0"/>
              <w:bottom w:val="single" w:color="auto" w:sz="4" w:space="0"/>
              <w:right w:val="single" w:color="auto" w:sz="4" w:space="0"/>
            </w:tcBorders>
            <w:noWrap/>
            <w:vAlign w:val="center"/>
          </w:tcPr>
          <w:p w14:paraId="6984AE2C">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Lithology</w:t>
            </w:r>
          </w:p>
        </w:tc>
        <w:tc>
          <w:tcPr>
            <w:tcW w:w="1578" w:type="dxa"/>
            <w:vMerge w:val="restart"/>
            <w:tcBorders>
              <w:top w:val="single" w:color="auto" w:sz="4" w:space="0"/>
              <w:left w:val="single" w:color="auto" w:sz="4" w:space="0"/>
              <w:bottom w:val="single" w:color="auto" w:sz="4" w:space="0"/>
              <w:right w:val="single" w:color="auto" w:sz="4" w:space="0"/>
            </w:tcBorders>
            <w:noWrap/>
            <w:vAlign w:val="center"/>
          </w:tcPr>
          <w:p w14:paraId="71D02756">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Volume</w:t>
            </w:r>
          </w:p>
        </w:tc>
        <w:tc>
          <w:tcPr>
            <w:tcW w:w="1008" w:type="dxa"/>
            <w:vMerge w:val="restart"/>
            <w:tcBorders>
              <w:top w:val="single" w:color="auto" w:sz="4" w:space="0"/>
              <w:left w:val="single" w:color="auto" w:sz="4" w:space="0"/>
              <w:bottom w:val="single" w:color="auto" w:sz="4" w:space="0"/>
              <w:right w:val="single" w:color="auto" w:sz="4" w:space="0"/>
            </w:tcBorders>
            <w:noWrap/>
            <w:vAlign w:val="center"/>
          </w:tcPr>
          <w:p w14:paraId="3C48B5F8">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BD g/cc</w:t>
            </w:r>
          </w:p>
        </w:tc>
        <w:tc>
          <w:tcPr>
            <w:tcW w:w="1578" w:type="dxa"/>
            <w:vMerge w:val="restart"/>
            <w:tcBorders>
              <w:top w:val="single" w:color="auto" w:sz="4" w:space="0"/>
              <w:left w:val="single" w:color="auto" w:sz="4" w:space="0"/>
              <w:bottom w:val="single" w:color="auto" w:sz="4" w:space="0"/>
              <w:right w:val="single" w:color="auto" w:sz="4" w:space="0"/>
            </w:tcBorders>
            <w:noWrap/>
            <w:vAlign w:val="center"/>
          </w:tcPr>
          <w:p w14:paraId="3D35DD0B">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Tonnes</w:t>
            </w:r>
          </w:p>
        </w:tc>
        <w:tc>
          <w:tcPr>
            <w:tcW w:w="1627" w:type="dxa"/>
            <w:vMerge w:val="restart"/>
            <w:tcBorders>
              <w:top w:val="single" w:color="auto" w:sz="4" w:space="0"/>
              <w:left w:val="single" w:color="auto" w:sz="4" w:space="0"/>
              <w:bottom w:val="single" w:color="auto" w:sz="4" w:space="0"/>
              <w:right w:val="single" w:color="auto" w:sz="4" w:space="0"/>
            </w:tcBorders>
            <w:noWrap/>
            <w:vAlign w:val="center"/>
          </w:tcPr>
          <w:p w14:paraId="3A10852E">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MMT</w:t>
            </w:r>
          </w:p>
        </w:tc>
        <w:tc>
          <w:tcPr>
            <w:tcW w:w="1827" w:type="dxa"/>
            <w:vMerge w:val="restart"/>
            <w:tcBorders>
              <w:top w:val="single" w:color="auto" w:sz="4" w:space="0"/>
              <w:left w:val="single" w:color="auto" w:sz="4" w:space="0"/>
              <w:bottom w:val="single" w:color="auto" w:sz="4" w:space="0"/>
              <w:right w:val="single" w:color="auto" w:sz="4" w:space="0"/>
            </w:tcBorders>
            <w:noWrap/>
            <w:vAlign w:val="center"/>
          </w:tcPr>
          <w:p w14:paraId="354DCDFB">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Avg. Sc (ppm)</w:t>
            </w:r>
          </w:p>
        </w:tc>
      </w:tr>
      <w:tr w14:paraId="7F89043B">
        <w:trPr>
          <w:trHeight w:val="383" w:hRule="atLeast"/>
          <w:jc w:val="center"/>
        </w:trPr>
        <w:tc>
          <w:tcPr>
            <w:tcW w:w="1342" w:type="dxa"/>
            <w:vMerge w:val="continue"/>
            <w:tcBorders>
              <w:top w:val="single" w:color="auto" w:sz="4" w:space="0"/>
              <w:left w:val="single" w:color="auto" w:sz="4" w:space="0"/>
              <w:bottom w:val="single" w:color="auto" w:sz="4" w:space="0"/>
              <w:right w:val="single" w:color="auto" w:sz="4" w:space="0"/>
            </w:tcBorders>
            <w:vAlign w:val="center"/>
          </w:tcPr>
          <w:p w14:paraId="4C5F1B63">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78" w:type="dxa"/>
            <w:vMerge w:val="continue"/>
            <w:tcBorders>
              <w:top w:val="single" w:color="auto" w:sz="4" w:space="0"/>
              <w:left w:val="single" w:color="auto" w:sz="4" w:space="0"/>
              <w:bottom w:val="single" w:color="auto" w:sz="4" w:space="0"/>
              <w:right w:val="single" w:color="auto" w:sz="4" w:space="0"/>
            </w:tcBorders>
            <w:vAlign w:val="center"/>
          </w:tcPr>
          <w:p w14:paraId="75DA941B">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08" w:type="dxa"/>
            <w:vMerge w:val="continue"/>
            <w:tcBorders>
              <w:top w:val="single" w:color="auto" w:sz="4" w:space="0"/>
              <w:left w:val="single" w:color="auto" w:sz="4" w:space="0"/>
              <w:bottom w:val="single" w:color="auto" w:sz="4" w:space="0"/>
              <w:right w:val="single" w:color="auto" w:sz="4" w:space="0"/>
            </w:tcBorders>
            <w:vAlign w:val="center"/>
          </w:tcPr>
          <w:p w14:paraId="65B63B4F">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78" w:type="dxa"/>
            <w:vMerge w:val="continue"/>
            <w:tcBorders>
              <w:top w:val="single" w:color="auto" w:sz="4" w:space="0"/>
              <w:left w:val="single" w:color="auto" w:sz="4" w:space="0"/>
              <w:bottom w:val="single" w:color="auto" w:sz="4" w:space="0"/>
              <w:right w:val="single" w:color="auto" w:sz="4" w:space="0"/>
            </w:tcBorders>
            <w:vAlign w:val="center"/>
          </w:tcPr>
          <w:p w14:paraId="1B876187">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627" w:type="dxa"/>
            <w:vMerge w:val="continue"/>
            <w:tcBorders>
              <w:top w:val="single" w:color="auto" w:sz="4" w:space="0"/>
              <w:left w:val="single" w:color="auto" w:sz="4" w:space="0"/>
              <w:bottom w:val="single" w:color="auto" w:sz="4" w:space="0"/>
              <w:right w:val="single" w:color="auto" w:sz="4" w:space="0"/>
            </w:tcBorders>
            <w:vAlign w:val="center"/>
          </w:tcPr>
          <w:p w14:paraId="2E61DC27">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827" w:type="dxa"/>
            <w:vMerge w:val="continue"/>
            <w:tcBorders>
              <w:top w:val="single" w:color="auto" w:sz="4" w:space="0"/>
              <w:left w:val="single" w:color="auto" w:sz="4" w:space="0"/>
              <w:bottom w:val="single" w:color="auto" w:sz="4" w:space="0"/>
              <w:right w:val="single" w:color="auto" w:sz="4" w:space="0"/>
            </w:tcBorders>
            <w:vAlign w:val="center"/>
          </w:tcPr>
          <w:p w14:paraId="4D452CCF">
            <w:pPr>
              <w:spacing w:after="0" w:line="240" w:lineRule="auto"/>
              <w:rPr>
                <w:rFonts w:ascii="Times New Roman" w:hAnsi="Times New Roman" w:eastAsia="Times New Roman" w:cs="Times New Roman"/>
                <w:b/>
                <w:bCs/>
                <w:color w:val="000000"/>
                <w:sz w:val="24"/>
                <w:szCs w:val="24"/>
                <w:highlight w:val="none"/>
                <w:lang w:eastAsia="en-IN" w:bidi="ar-SA"/>
              </w:rPr>
            </w:pPr>
          </w:p>
        </w:tc>
      </w:tr>
      <w:tr w14:paraId="529269FA">
        <w:tblPrEx>
          <w:tblCellMar>
            <w:top w:w="15" w:type="dxa"/>
            <w:left w:w="108" w:type="dxa"/>
            <w:bottom w:w="0" w:type="dxa"/>
            <w:right w:w="108" w:type="dxa"/>
          </w:tblCellMar>
        </w:tblPrEx>
        <w:trPr>
          <w:trHeight w:val="383" w:hRule="atLeast"/>
          <w:jc w:val="center"/>
        </w:trPr>
        <w:tc>
          <w:tcPr>
            <w:tcW w:w="1342" w:type="dxa"/>
            <w:vMerge w:val="restart"/>
            <w:tcBorders>
              <w:top w:val="single" w:color="auto" w:sz="4" w:space="0"/>
              <w:left w:val="single" w:color="auto" w:sz="4" w:space="0"/>
              <w:bottom w:val="single" w:color="auto" w:sz="4" w:space="0"/>
              <w:right w:val="single" w:color="auto" w:sz="4" w:space="0"/>
            </w:tcBorders>
            <w:noWrap/>
            <w:vAlign w:val="center"/>
          </w:tcPr>
          <w:p w14:paraId="36E2D6F5">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Clay</w:t>
            </w:r>
          </w:p>
        </w:tc>
        <w:tc>
          <w:tcPr>
            <w:tcW w:w="1578" w:type="dxa"/>
            <w:vMerge w:val="restart"/>
            <w:tcBorders>
              <w:top w:val="single" w:color="auto" w:sz="4" w:space="0"/>
              <w:left w:val="single" w:color="auto" w:sz="4" w:space="0"/>
              <w:bottom w:val="single" w:color="auto" w:sz="4" w:space="0"/>
              <w:right w:val="single" w:color="auto" w:sz="4" w:space="0"/>
            </w:tcBorders>
            <w:noWrap/>
            <w:vAlign w:val="center"/>
          </w:tcPr>
          <w:p w14:paraId="3C565DBA">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13667656.25</w:t>
            </w:r>
          </w:p>
        </w:tc>
        <w:tc>
          <w:tcPr>
            <w:tcW w:w="1008" w:type="dxa"/>
            <w:vMerge w:val="restart"/>
            <w:tcBorders>
              <w:top w:val="single" w:color="auto" w:sz="4" w:space="0"/>
              <w:left w:val="single" w:color="auto" w:sz="4" w:space="0"/>
              <w:bottom w:val="single" w:color="auto" w:sz="4" w:space="0"/>
              <w:right w:val="single" w:color="auto" w:sz="4" w:space="0"/>
            </w:tcBorders>
            <w:noWrap/>
            <w:vAlign w:val="center"/>
          </w:tcPr>
          <w:p w14:paraId="656E6572">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1.22</w:t>
            </w:r>
          </w:p>
        </w:tc>
        <w:tc>
          <w:tcPr>
            <w:tcW w:w="1578" w:type="dxa"/>
            <w:vMerge w:val="restart"/>
            <w:tcBorders>
              <w:top w:val="single" w:color="auto" w:sz="4" w:space="0"/>
              <w:left w:val="single" w:color="auto" w:sz="4" w:space="0"/>
              <w:bottom w:val="single" w:color="auto" w:sz="4" w:space="0"/>
              <w:right w:val="single" w:color="auto" w:sz="4" w:space="0"/>
            </w:tcBorders>
            <w:noWrap/>
            <w:vAlign w:val="center"/>
          </w:tcPr>
          <w:p w14:paraId="1A02BE2F">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16674540.63</w:t>
            </w:r>
          </w:p>
        </w:tc>
        <w:tc>
          <w:tcPr>
            <w:tcW w:w="1627" w:type="dxa"/>
            <w:vMerge w:val="restart"/>
            <w:tcBorders>
              <w:top w:val="single" w:color="auto" w:sz="4" w:space="0"/>
              <w:left w:val="single" w:color="auto" w:sz="4" w:space="0"/>
              <w:bottom w:val="single" w:color="auto" w:sz="4" w:space="0"/>
              <w:right w:val="single" w:color="auto" w:sz="4" w:space="0"/>
            </w:tcBorders>
            <w:vAlign w:val="center"/>
          </w:tcPr>
          <w:p w14:paraId="62C2140D">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16.6745</w:t>
            </w:r>
          </w:p>
        </w:tc>
        <w:tc>
          <w:tcPr>
            <w:tcW w:w="1827" w:type="dxa"/>
            <w:vMerge w:val="restart"/>
            <w:tcBorders>
              <w:top w:val="single" w:color="auto" w:sz="4" w:space="0"/>
              <w:left w:val="single" w:color="auto" w:sz="4" w:space="0"/>
              <w:bottom w:val="single" w:color="auto" w:sz="4" w:space="0"/>
              <w:right w:val="single" w:color="auto" w:sz="4" w:space="0"/>
            </w:tcBorders>
            <w:noWrap/>
            <w:vAlign w:val="center"/>
          </w:tcPr>
          <w:p w14:paraId="34C215B1">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36.5273</w:t>
            </w:r>
          </w:p>
        </w:tc>
      </w:tr>
      <w:tr w14:paraId="6A820EFE">
        <w:tblPrEx>
          <w:tblCellMar>
            <w:top w:w="15" w:type="dxa"/>
            <w:left w:w="108" w:type="dxa"/>
            <w:bottom w:w="0" w:type="dxa"/>
            <w:right w:w="108" w:type="dxa"/>
          </w:tblCellMar>
        </w:tblPrEx>
        <w:trPr>
          <w:trHeight w:val="383" w:hRule="atLeast"/>
          <w:jc w:val="center"/>
        </w:trPr>
        <w:tc>
          <w:tcPr>
            <w:tcW w:w="1342" w:type="dxa"/>
            <w:vMerge w:val="continue"/>
            <w:tcBorders>
              <w:top w:val="single" w:color="auto" w:sz="4" w:space="0"/>
              <w:left w:val="single" w:color="auto" w:sz="4" w:space="0"/>
              <w:bottom w:val="single" w:color="auto" w:sz="4" w:space="0"/>
              <w:right w:val="single" w:color="auto" w:sz="4" w:space="0"/>
            </w:tcBorders>
            <w:vAlign w:val="center"/>
          </w:tcPr>
          <w:p w14:paraId="6B7E1327">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78" w:type="dxa"/>
            <w:vMerge w:val="continue"/>
            <w:tcBorders>
              <w:top w:val="single" w:color="auto" w:sz="4" w:space="0"/>
              <w:left w:val="single" w:color="auto" w:sz="4" w:space="0"/>
              <w:bottom w:val="single" w:color="auto" w:sz="4" w:space="0"/>
              <w:right w:val="single" w:color="auto" w:sz="4" w:space="0"/>
            </w:tcBorders>
            <w:vAlign w:val="center"/>
          </w:tcPr>
          <w:p w14:paraId="2AE857A4">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08" w:type="dxa"/>
            <w:vMerge w:val="continue"/>
            <w:tcBorders>
              <w:top w:val="single" w:color="auto" w:sz="4" w:space="0"/>
              <w:left w:val="single" w:color="auto" w:sz="4" w:space="0"/>
              <w:bottom w:val="single" w:color="auto" w:sz="4" w:space="0"/>
              <w:right w:val="single" w:color="auto" w:sz="4" w:space="0"/>
            </w:tcBorders>
            <w:vAlign w:val="center"/>
          </w:tcPr>
          <w:p w14:paraId="21542151">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78" w:type="dxa"/>
            <w:vMerge w:val="continue"/>
            <w:tcBorders>
              <w:top w:val="single" w:color="auto" w:sz="4" w:space="0"/>
              <w:left w:val="single" w:color="auto" w:sz="4" w:space="0"/>
              <w:bottom w:val="single" w:color="auto" w:sz="4" w:space="0"/>
              <w:right w:val="single" w:color="auto" w:sz="4" w:space="0"/>
            </w:tcBorders>
            <w:vAlign w:val="center"/>
          </w:tcPr>
          <w:p w14:paraId="3E763D79">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627" w:type="dxa"/>
            <w:vMerge w:val="continue"/>
            <w:tcBorders>
              <w:top w:val="single" w:color="auto" w:sz="4" w:space="0"/>
              <w:left w:val="single" w:color="auto" w:sz="4" w:space="0"/>
              <w:bottom w:val="single" w:color="auto" w:sz="4" w:space="0"/>
              <w:right w:val="single" w:color="auto" w:sz="4" w:space="0"/>
            </w:tcBorders>
            <w:vAlign w:val="center"/>
          </w:tcPr>
          <w:p w14:paraId="72006128">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827" w:type="dxa"/>
            <w:vMerge w:val="continue"/>
            <w:tcBorders>
              <w:top w:val="single" w:color="auto" w:sz="4" w:space="0"/>
              <w:left w:val="single" w:color="auto" w:sz="4" w:space="0"/>
              <w:bottom w:val="single" w:color="auto" w:sz="4" w:space="0"/>
              <w:right w:val="single" w:color="auto" w:sz="4" w:space="0"/>
            </w:tcBorders>
            <w:vAlign w:val="center"/>
          </w:tcPr>
          <w:p w14:paraId="5EEACFE8">
            <w:pPr>
              <w:spacing w:after="0" w:line="240" w:lineRule="auto"/>
              <w:rPr>
                <w:rFonts w:ascii="Times New Roman" w:hAnsi="Times New Roman" w:eastAsia="Times New Roman" w:cs="Times New Roman"/>
                <w:b/>
                <w:bCs/>
                <w:color w:val="000000"/>
                <w:sz w:val="24"/>
                <w:szCs w:val="24"/>
                <w:highlight w:val="none"/>
                <w:lang w:eastAsia="en-IN" w:bidi="ar-SA"/>
              </w:rPr>
            </w:pPr>
          </w:p>
        </w:tc>
      </w:tr>
      <w:tr w14:paraId="42C40729">
        <w:tblPrEx>
          <w:tblCellMar>
            <w:top w:w="15" w:type="dxa"/>
            <w:left w:w="108" w:type="dxa"/>
            <w:bottom w:w="0" w:type="dxa"/>
            <w:right w:w="108" w:type="dxa"/>
          </w:tblCellMar>
        </w:tblPrEx>
        <w:trPr>
          <w:trHeight w:val="383" w:hRule="atLeast"/>
          <w:jc w:val="center"/>
        </w:trPr>
        <w:tc>
          <w:tcPr>
            <w:tcW w:w="1342" w:type="dxa"/>
            <w:vMerge w:val="restart"/>
            <w:tcBorders>
              <w:top w:val="single" w:color="auto" w:sz="4" w:space="0"/>
              <w:left w:val="single" w:color="auto" w:sz="4" w:space="0"/>
              <w:bottom w:val="single" w:color="auto" w:sz="4" w:space="0"/>
              <w:right w:val="single" w:color="auto" w:sz="4" w:space="0"/>
            </w:tcBorders>
            <w:noWrap/>
            <w:vAlign w:val="center"/>
          </w:tcPr>
          <w:p w14:paraId="57C5EF77">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Laterite</w:t>
            </w:r>
          </w:p>
        </w:tc>
        <w:tc>
          <w:tcPr>
            <w:tcW w:w="1578" w:type="dxa"/>
            <w:vMerge w:val="restart"/>
            <w:tcBorders>
              <w:top w:val="single" w:color="auto" w:sz="4" w:space="0"/>
              <w:left w:val="single" w:color="auto" w:sz="4" w:space="0"/>
              <w:bottom w:val="single" w:color="auto" w:sz="4" w:space="0"/>
              <w:right w:val="single" w:color="auto" w:sz="4" w:space="0"/>
            </w:tcBorders>
            <w:noWrap/>
            <w:vAlign w:val="center"/>
          </w:tcPr>
          <w:p w14:paraId="1EE1A88D">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940937.5</w:t>
            </w:r>
          </w:p>
        </w:tc>
        <w:tc>
          <w:tcPr>
            <w:tcW w:w="1008" w:type="dxa"/>
            <w:vMerge w:val="restart"/>
            <w:tcBorders>
              <w:top w:val="single" w:color="auto" w:sz="4" w:space="0"/>
              <w:left w:val="single" w:color="auto" w:sz="4" w:space="0"/>
              <w:bottom w:val="single" w:color="auto" w:sz="4" w:space="0"/>
              <w:right w:val="single" w:color="auto" w:sz="4" w:space="0"/>
            </w:tcBorders>
            <w:noWrap/>
            <w:vAlign w:val="center"/>
          </w:tcPr>
          <w:p w14:paraId="7D9B3683">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1.69</w:t>
            </w:r>
          </w:p>
        </w:tc>
        <w:tc>
          <w:tcPr>
            <w:tcW w:w="1578" w:type="dxa"/>
            <w:vMerge w:val="restart"/>
            <w:tcBorders>
              <w:top w:val="single" w:color="auto" w:sz="4" w:space="0"/>
              <w:left w:val="single" w:color="auto" w:sz="4" w:space="0"/>
              <w:bottom w:val="single" w:color="auto" w:sz="4" w:space="0"/>
              <w:right w:val="single" w:color="auto" w:sz="4" w:space="0"/>
            </w:tcBorders>
            <w:noWrap/>
            <w:vAlign w:val="center"/>
          </w:tcPr>
          <w:p w14:paraId="78447E3D">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1590184.375</w:t>
            </w:r>
          </w:p>
        </w:tc>
        <w:tc>
          <w:tcPr>
            <w:tcW w:w="1627" w:type="dxa"/>
            <w:vMerge w:val="restart"/>
            <w:tcBorders>
              <w:top w:val="single" w:color="auto" w:sz="4" w:space="0"/>
              <w:left w:val="single" w:color="auto" w:sz="4" w:space="0"/>
              <w:bottom w:val="single" w:color="auto" w:sz="4" w:space="0"/>
              <w:right w:val="single" w:color="auto" w:sz="4" w:space="0"/>
            </w:tcBorders>
            <w:vAlign w:val="center"/>
          </w:tcPr>
          <w:p w14:paraId="01D8E0C5">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1.5902</w:t>
            </w:r>
          </w:p>
        </w:tc>
        <w:tc>
          <w:tcPr>
            <w:tcW w:w="1827" w:type="dxa"/>
            <w:vMerge w:val="restart"/>
            <w:tcBorders>
              <w:top w:val="single" w:color="auto" w:sz="4" w:space="0"/>
              <w:left w:val="single" w:color="auto" w:sz="4" w:space="0"/>
              <w:bottom w:val="single" w:color="auto" w:sz="4" w:space="0"/>
              <w:right w:val="single" w:color="auto" w:sz="4" w:space="0"/>
            </w:tcBorders>
            <w:noWrap/>
            <w:vAlign w:val="center"/>
          </w:tcPr>
          <w:p w14:paraId="1407321A">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32.5888</w:t>
            </w:r>
          </w:p>
        </w:tc>
      </w:tr>
      <w:tr w14:paraId="5907646C">
        <w:tblPrEx>
          <w:tblCellMar>
            <w:top w:w="15" w:type="dxa"/>
            <w:left w:w="108" w:type="dxa"/>
            <w:bottom w:w="0" w:type="dxa"/>
            <w:right w:w="108" w:type="dxa"/>
          </w:tblCellMar>
        </w:tblPrEx>
        <w:trPr>
          <w:trHeight w:val="383" w:hRule="atLeast"/>
          <w:jc w:val="center"/>
        </w:trPr>
        <w:tc>
          <w:tcPr>
            <w:tcW w:w="1342" w:type="dxa"/>
            <w:vMerge w:val="continue"/>
            <w:tcBorders>
              <w:top w:val="single" w:color="auto" w:sz="4" w:space="0"/>
              <w:left w:val="single" w:color="auto" w:sz="4" w:space="0"/>
              <w:bottom w:val="single" w:color="auto" w:sz="4" w:space="0"/>
              <w:right w:val="single" w:color="auto" w:sz="4" w:space="0"/>
            </w:tcBorders>
            <w:vAlign w:val="center"/>
          </w:tcPr>
          <w:p w14:paraId="6302B279">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78" w:type="dxa"/>
            <w:vMerge w:val="continue"/>
            <w:tcBorders>
              <w:top w:val="single" w:color="auto" w:sz="4" w:space="0"/>
              <w:left w:val="single" w:color="auto" w:sz="4" w:space="0"/>
              <w:bottom w:val="single" w:color="auto" w:sz="4" w:space="0"/>
              <w:right w:val="single" w:color="auto" w:sz="4" w:space="0"/>
            </w:tcBorders>
            <w:vAlign w:val="center"/>
          </w:tcPr>
          <w:p w14:paraId="5ED4CC90">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08" w:type="dxa"/>
            <w:vMerge w:val="continue"/>
            <w:tcBorders>
              <w:top w:val="single" w:color="auto" w:sz="4" w:space="0"/>
              <w:left w:val="single" w:color="auto" w:sz="4" w:space="0"/>
              <w:bottom w:val="single" w:color="auto" w:sz="4" w:space="0"/>
              <w:right w:val="single" w:color="auto" w:sz="4" w:space="0"/>
            </w:tcBorders>
            <w:vAlign w:val="center"/>
          </w:tcPr>
          <w:p w14:paraId="52F56278">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78" w:type="dxa"/>
            <w:vMerge w:val="continue"/>
            <w:tcBorders>
              <w:top w:val="single" w:color="auto" w:sz="4" w:space="0"/>
              <w:left w:val="single" w:color="auto" w:sz="4" w:space="0"/>
              <w:bottom w:val="single" w:color="auto" w:sz="4" w:space="0"/>
              <w:right w:val="single" w:color="auto" w:sz="4" w:space="0"/>
            </w:tcBorders>
            <w:vAlign w:val="center"/>
          </w:tcPr>
          <w:p w14:paraId="0B2AEDFC">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627" w:type="dxa"/>
            <w:vMerge w:val="continue"/>
            <w:tcBorders>
              <w:top w:val="single" w:color="auto" w:sz="4" w:space="0"/>
              <w:left w:val="single" w:color="auto" w:sz="4" w:space="0"/>
              <w:bottom w:val="single" w:color="auto" w:sz="4" w:space="0"/>
              <w:right w:val="single" w:color="auto" w:sz="4" w:space="0"/>
            </w:tcBorders>
            <w:vAlign w:val="center"/>
          </w:tcPr>
          <w:p w14:paraId="0AB7FDD9">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827" w:type="dxa"/>
            <w:vMerge w:val="continue"/>
            <w:tcBorders>
              <w:top w:val="single" w:color="auto" w:sz="4" w:space="0"/>
              <w:left w:val="single" w:color="auto" w:sz="4" w:space="0"/>
              <w:bottom w:val="single" w:color="auto" w:sz="4" w:space="0"/>
              <w:right w:val="single" w:color="auto" w:sz="4" w:space="0"/>
            </w:tcBorders>
            <w:vAlign w:val="center"/>
          </w:tcPr>
          <w:p w14:paraId="474BD4BD">
            <w:pPr>
              <w:spacing w:after="0" w:line="240" w:lineRule="auto"/>
              <w:rPr>
                <w:rFonts w:ascii="Times New Roman" w:hAnsi="Times New Roman" w:eastAsia="Times New Roman" w:cs="Times New Roman"/>
                <w:b/>
                <w:bCs/>
                <w:color w:val="000000"/>
                <w:sz w:val="24"/>
                <w:szCs w:val="24"/>
                <w:highlight w:val="none"/>
                <w:lang w:eastAsia="en-IN" w:bidi="ar-SA"/>
              </w:rPr>
            </w:pPr>
          </w:p>
        </w:tc>
      </w:tr>
      <w:tr w14:paraId="1D087F16">
        <w:tblPrEx>
          <w:tblCellMar>
            <w:top w:w="15" w:type="dxa"/>
            <w:left w:w="108" w:type="dxa"/>
            <w:bottom w:w="0" w:type="dxa"/>
            <w:right w:w="108" w:type="dxa"/>
          </w:tblCellMar>
        </w:tblPrEx>
        <w:trPr>
          <w:trHeight w:val="383" w:hRule="atLeast"/>
          <w:jc w:val="center"/>
        </w:trPr>
        <w:tc>
          <w:tcPr>
            <w:tcW w:w="1342" w:type="dxa"/>
            <w:vMerge w:val="restart"/>
            <w:tcBorders>
              <w:top w:val="single" w:color="auto" w:sz="4" w:space="0"/>
              <w:left w:val="single" w:color="auto" w:sz="4" w:space="0"/>
              <w:bottom w:val="single" w:color="auto" w:sz="4" w:space="0"/>
              <w:right w:val="single" w:color="auto" w:sz="4" w:space="0"/>
            </w:tcBorders>
            <w:noWrap/>
            <w:vAlign w:val="center"/>
          </w:tcPr>
          <w:p w14:paraId="0A143C14">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Limestone</w:t>
            </w:r>
          </w:p>
        </w:tc>
        <w:tc>
          <w:tcPr>
            <w:tcW w:w="1578" w:type="dxa"/>
            <w:vMerge w:val="restart"/>
            <w:tcBorders>
              <w:top w:val="single" w:color="auto" w:sz="4" w:space="0"/>
              <w:left w:val="single" w:color="auto" w:sz="4" w:space="0"/>
              <w:bottom w:val="single" w:color="auto" w:sz="4" w:space="0"/>
              <w:right w:val="single" w:color="auto" w:sz="4" w:space="0"/>
            </w:tcBorders>
            <w:noWrap/>
            <w:vAlign w:val="center"/>
          </w:tcPr>
          <w:p w14:paraId="153CFB4B">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492656.25</w:t>
            </w:r>
          </w:p>
        </w:tc>
        <w:tc>
          <w:tcPr>
            <w:tcW w:w="1008" w:type="dxa"/>
            <w:vMerge w:val="restart"/>
            <w:tcBorders>
              <w:top w:val="single" w:color="auto" w:sz="4" w:space="0"/>
              <w:left w:val="single" w:color="auto" w:sz="4" w:space="0"/>
              <w:bottom w:val="single" w:color="auto" w:sz="4" w:space="0"/>
              <w:right w:val="single" w:color="auto" w:sz="4" w:space="0"/>
            </w:tcBorders>
            <w:noWrap/>
            <w:vAlign w:val="center"/>
          </w:tcPr>
          <w:p w14:paraId="4C991B32">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1.29</w:t>
            </w:r>
          </w:p>
        </w:tc>
        <w:tc>
          <w:tcPr>
            <w:tcW w:w="1578" w:type="dxa"/>
            <w:vMerge w:val="restart"/>
            <w:tcBorders>
              <w:top w:val="single" w:color="auto" w:sz="4" w:space="0"/>
              <w:left w:val="single" w:color="auto" w:sz="4" w:space="0"/>
              <w:bottom w:val="single" w:color="auto" w:sz="4" w:space="0"/>
              <w:right w:val="single" w:color="auto" w:sz="4" w:space="0"/>
            </w:tcBorders>
            <w:noWrap/>
            <w:vAlign w:val="center"/>
          </w:tcPr>
          <w:p w14:paraId="5466CC9F">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635526.562</w:t>
            </w:r>
          </w:p>
        </w:tc>
        <w:tc>
          <w:tcPr>
            <w:tcW w:w="1627" w:type="dxa"/>
            <w:vMerge w:val="restart"/>
            <w:tcBorders>
              <w:top w:val="single" w:color="auto" w:sz="4" w:space="0"/>
              <w:left w:val="single" w:color="auto" w:sz="4" w:space="0"/>
              <w:bottom w:val="single" w:color="auto" w:sz="4" w:space="0"/>
              <w:right w:val="single" w:color="auto" w:sz="4" w:space="0"/>
            </w:tcBorders>
            <w:vAlign w:val="center"/>
          </w:tcPr>
          <w:p w14:paraId="6F5FEB12">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0.6355</w:t>
            </w:r>
          </w:p>
        </w:tc>
        <w:tc>
          <w:tcPr>
            <w:tcW w:w="1827" w:type="dxa"/>
            <w:vMerge w:val="restart"/>
            <w:tcBorders>
              <w:top w:val="single" w:color="auto" w:sz="4" w:space="0"/>
              <w:left w:val="single" w:color="auto" w:sz="4" w:space="0"/>
              <w:bottom w:val="single" w:color="auto" w:sz="4" w:space="0"/>
              <w:right w:val="single" w:color="auto" w:sz="4" w:space="0"/>
            </w:tcBorders>
            <w:noWrap/>
            <w:vAlign w:val="center"/>
          </w:tcPr>
          <w:p w14:paraId="19938BCC">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37.6435</w:t>
            </w:r>
          </w:p>
        </w:tc>
      </w:tr>
      <w:tr w14:paraId="5F0FE365">
        <w:tblPrEx>
          <w:tblCellMar>
            <w:top w:w="15" w:type="dxa"/>
            <w:left w:w="108" w:type="dxa"/>
            <w:bottom w:w="0" w:type="dxa"/>
            <w:right w:w="108" w:type="dxa"/>
          </w:tblCellMar>
        </w:tblPrEx>
        <w:trPr>
          <w:trHeight w:val="383" w:hRule="atLeast"/>
          <w:jc w:val="center"/>
        </w:trPr>
        <w:tc>
          <w:tcPr>
            <w:tcW w:w="1342" w:type="dxa"/>
            <w:vMerge w:val="continue"/>
            <w:tcBorders>
              <w:top w:val="single" w:color="auto" w:sz="4" w:space="0"/>
              <w:left w:val="single" w:color="auto" w:sz="4" w:space="0"/>
              <w:bottom w:val="single" w:color="auto" w:sz="4" w:space="0"/>
              <w:right w:val="single" w:color="auto" w:sz="4" w:space="0"/>
            </w:tcBorders>
            <w:vAlign w:val="center"/>
          </w:tcPr>
          <w:p w14:paraId="2D91F718">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78" w:type="dxa"/>
            <w:vMerge w:val="continue"/>
            <w:tcBorders>
              <w:top w:val="single" w:color="auto" w:sz="4" w:space="0"/>
              <w:left w:val="single" w:color="auto" w:sz="4" w:space="0"/>
              <w:bottom w:val="single" w:color="auto" w:sz="4" w:space="0"/>
              <w:right w:val="single" w:color="auto" w:sz="4" w:space="0"/>
            </w:tcBorders>
            <w:vAlign w:val="center"/>
          </w:tcPr>
          <w:p w14:paraId="3494D45B">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08" w:type="dxa"/>
            <w:vMerge w:val="continue"/>
            <w:tcBorders>
              <w:top w:val="single" w:color="auto" w:sz="4" w:space="0"/>
              <w:left w:val="single" w:color="auto" w:sz="4" w:space="0"/>
              <w:bottom w:val="single" w:color="auto" w:sz="4" w:space="0"/>
              <w:right w:val="single" w:color="auto" w:sz="4" w:space="0"/>
            </w:tcBorders>
            <w:vAlign w:val="center"/>
          </w:tcPr>
          <w:p w14:paraId="4A5D00CE">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78" w:type="dxa"/>
            <w:vMerge w:val="continue"/>
            <w:tcBorders>
              <w:top w:val="single" w:color="auto" w:sz="4" w:space="0"/>
              <w:left w:val="single" w:color="auto" w:sz="4" w:space="0"/>
              <w:bottom w:val="single" w:color="auto" w:sz="4" w:space="0"/>
              <w:right w:val="single" w:color="auto" w:sz="4" w:space="0"/>
            </w:tcBorders>
            <w:vAlign w:val="center"/>
          </w:tcPr>
          <w:p w14:paraId="441E4F3F">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627" w:type="dxa"/>
            <w:vMerge w:val="continue"/>
            <w:tcBorders>
              <w:top w:val="single" w:color="auto" w:sz="4" w:space="0"/>
              <w:left w:val="single" w:color="auto" w:sz="4" w:space="0"/>
              <w:bottom w:val="single" w:color="auto" w:sz="4" w:space="0"/>
              <w:right w:val="single" w:color="auto" w:sz="4" w:space="0"/>
            </w:tcBorders>
            <w:vAlign w:val="center"/>
          </w:tcPr>
          <w:p w14:paraId="56A34F3F">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827" w:type="dxa"/>
            <w:vMerge w:val="continue"/>
            <w:tcBorders>
              <w:top w:val="single" w:color="auto" w:sz="4" w:space="0"/>
              <w:left w:val="single" w:color="auto" w:sz="4" w:space="0"/>
              <w:bottom w:val="single" w:color="auto" w:sz="4" w:space="0"/>
              <w:right w:val="single" w:color="auto" w:sz="4" w:space="0"/>
            </w:tcBorders>
            <w:vAlign w:val="center"/>
          </w:tcPr>
          <w:p w14:paraId="5DD6A437">
            <w:pPr>
              <w:spacing w:after="0" w:line="240" w:lineRule="auto"/>
              <w:rPr>
                <w:rFonts w:ascii="Times New Roman" w:hAnsi="Times New Roman" w:eastAsia="Times New Roman" w:cs="Times New Roman"/>
                <w:b/>
                <w:bCs/>
                <w:color w:val="000000"/>
                <w:sz w:val="24"/>
                <w:szCs w:val="24"/>
                <w:highlight w:val="none"/>
                <w:lang w:eastAsia="en-IN" w:bidi="ar-SA"/>
              </w:rPr>
            </w:pPr>
          </w:p>
        </w:tc>
      </w:tr>
      <w:tr w14:paraId="342FEB28">
        <w:tblPrEx>
          <w:tblCellMar>
            <w:top w:w="15" w:type="dxa"/>
            <w:left w:w="108" w:type="dxa"/>
            <w:bottom w:w="0" w:type="dxa"/>
            <w:right w:w="108" w:type="dxa"/>
          </w:tblCellMar>
        </w:tblPrEx>
        <w:trPr>
          <w:trHeight w:val="558" w:hRule="atLeast"/>
          <w:jc w:val="center"/>
        </w:trPr>
        <w:tc>
          <w:tcPr>
            <w:tcW w:w="1342" w:type="dxa"/>
            <w:tcBorders>
              <w:top w:val="single" w:color="auto" w:sz="4" w:space="0"/>
              <w:left w:val="single" w:color="auto" w:sz="4" w:space="0"/>
              <w:bottom w:val="single" w:color="auto" w:sz="4" w:space="0"/>
              <w:right w:val="single" w:color="auto" w:sz="4" w:space="0"/>
            </w:tcBorders>
            <w:vAlign w:val="center"/>
          </w:tcPr>
          <w:p w14:paraId="74C3047C">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78" w:type="dxa"/>
            <w:tcBorders>
              <w:top w:val="single" w:color="auto" w:sz="4" w:space="0"/>
              <w:left w:val="single" w:color="auto" w:sz="4" w:space="0"/>
              <w:bottom w:val="single" w:color="auto" w:sz="4" w:space="0"/>
              <w:right w:val="single" w:color="auto" w:sz="4" w:space="0"/>
            </w:tcBorders>
            <w:vAlign w:val="center"/>
          </w:tcPr>
          <w:p w14:paraId="2CA4A25F">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08" w:type="dxa"/>
            <w:tcBorders>
              <w:top w:val="single" w:color="auto" w:sz="4" w:space="0"/>
              <w:left w:val="single" w:color="auto" w:sz="4" w:space="0"/>
              <w:bottom w:val="single" w:color="auto" w:sz="4" w:space="0"/>
              <w:right w:val="single" w:color="auto" w:sz="4" w:space="0"/>
            </w:tcBorders>
            <w:vAlign w:val="center"/>
          </w:tcPr>
          <w:p w14:paraId="537A4CD5">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78" w:type="dxa"/>
            <w:tcBorders>
              <w:top w:val="single" w:color="auto" w:sz="4" w:space="0"/>
              <w:left w:val="single" w:color="auto" w:sz="4" w:space="0"/>
              <w:bottom w:val="single" w:color="auto" w:sz="4" w:space="0"/>
              <w:right w:val="single" w:color="auto" w:sz="4" w:space="0"/>
            </w:tcBorders>
            <w:vAlign w:val="center"/>
          </w:tcPr>
          <w:p w14:paraId="10222E9E">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627"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70E00C8E">
            <w:pPr>
              <w:jc w:val="center"/>
              <w:textAlignment w:val="center"/>
              <w:rPr>
                <w:rFonts w:ascii="Times New Roman" w:hAnsi="Times New Roman" w:cs="Times New Roman"/>
                <w:b/>
                <w:bCs/>
                <w:color w:val="FFFFFF" w:themeColor="background1"/>
                <w:sz w:val="24"/>
                <w:szCs w:val="24"/>
                <w:highlight w:val="none"/>
                <w:lang w:eastAsia="en-IN"/>
                <w14:textFill>
                  <w14:solidFill>
                    <w14:schemeClr w14:val="bg1"/>
                  </w14:solidFill>
                </w14:textFill>
              </w:rPr>
            </w:pPr>
            <w:r>
              <w:rPr>
                <w:rFonts w:ascii="Times New Roman" w:hAnsi="Times New Roman" w:eastAsia="SimSun" w:cs="Times New Roman"/>
                <w:b/>
                <w:bCs/>
                <w:color w:val="000000"/>
                <w:sz w:val="24"/>
                <w:szCs w:val="24"/>
                <w:highlight w:val="none"/>
                <w:lang w:val="en-US" w:eastAsia="zh-CN" w:bidi="ar"/>
              </w:rPr>
              <w:t>18.9002</w:t>
            </w:r>
          </w:p>
        </w:tc>
        <w:tc>
          <w:tcPr>
            <w:tcW w:w="1827" w:type="dxa"/>
            <w:tcBorders>
              <w:top w:val="single" w:color="auto" w:sz="4" w:space="0"/>
              <w:left w:val="single" w:color="auto" w:sz="4" w:space="0"/>
              <w:bottom w:val="single" w:color="auto" w:sz="4" w:space="0"/>
              <w:right w:val="single" w:color="auto" w:sz="4" w:space="0"/>
            </w:tcBorders>
            <w:vAlign w:val="center"/>
          </w:tcPr>
          <w:p w14:paraId="336A7DA3">
            <w:pPr>
              <w:spacing w:after="0" w:line="240" w:lineRule="auto"/>
              <w:rPr>
                <w:rFonts w:ascii="Times New Roman" w:hAnsi="Times New Roman" w:eastAsia="Times New Roman" w:cs="Times New Roman"/>
                <w:b/>
                <w:bCs/>
                <w:color w:val="000000"/>
                <w:sz w:val="24"/>
                <w:szCs w:val="24"/>
                <w:highlight w:val="none"/>
                <w:lang w:eastAsia="en-IN" w:bidi="ar-SA"/>
              </w:rPr>
            </w:pPr>
          </w:p>
        </w:tc>
      </w:tr>
    </w:tbl>
    <w:p w14:paraId="4CC36C43">
      <w:pPr>
        <w:spacing w:after="0" w:line="360" w:lineRule="auto"/>
        <w:ind w:right="-11"/>
        <w:jc w:val="center"/>
        <w:rPr>
          <w:rFonts w:ascii="Times New Roman" w:hAnsi="Times New Roman" w:eastAsia="Times New Roman" w:cs="Times New Roman"/>
          <w:b/>
          <w:sz w:val="24"/>
          <w:szCs w:val="24"/>
          <w:highlight w:val="none"/>
          <w:lang w:val="en-US"/>
        </w:rPr>
      </w:pPr>
    </w:p>
    <w:p w14:paraId="68A7658D">
      <w:pPr>
        <w:numPr>
          <w:ilvl w:val="0"/>
          <w:numId w:val="0"/>
        </w:numPr>
        <w:spacing w:after="0" w:line="360" w:lineRule="auto"/>
        <w:ind w:leftChars="0" w:right="-11" w:rightChars="0"/>
        <w:rPr>
          <w:rFonts w:ascii="Times New Roman" w:hAnsi="Times New Roman" w:eastAsia="Times New Roman" w:cs="Times New Roman"/>
          <w:b/>
          <w:sz w:val="24"/>
          <w:szCs w:val="24"/>
          <w:highlight w:val="none"/>
          <w:lang w:val="en-US"/>
        </w:rPr>
      </w:pPr>
    </w:p>
    <w:p w14:paraId="70F7D03B">
      <w:pPr>
        <w:numPr>
          <w:ilvl w:val="0"/>
          <w:numId w:val="0"/>
        </w:numPr>
        <w:spacing w:after="0" w:line="360" w:lineRule="auto"/>
        <w:ind w:leftChars="0" w:right="-11" w:rightChars="0"/>
        <w:rPr>
          <w:rFonts w:ascii="Times New Roman" w:hAnsi="Times New Roman" w:eastAsia="Times New Roman" w:cs="Times New Roman"/>
          <w:b/>
          <w:sz w:val="24"/>
          <w:szCs w:val="24"/>
          <w:highlight w:val="none"/>
          <w:lang w:val="en-US"/>
        </w:rPr>
      </w:pPr>
    </w:p>
    <w:p w14:paraId="10CF86CF">
      <w:pPr>
        <w:numPr>
          <w:ilvl w:val="0"/>
          <w:numId w:val="0"/>
        </w:numPr>
        <w:spacing w:after="0" w:line="360" w:lineRule="auto"/>
        <w:ind w:leftChars="0" w:right="-11" w:rightChars="0"/>
        <w:rPr>
          <w:rFonts w:ascii="Times New Roman" w:hAnsi="Times New Roman" w:eastAsia="Times New Roman" w:cs="Times New Roman"/>
          <w:b/>
          <w:sz w:val="24"/>
          <w:szCs w:val="24"/>
          <w:highlight w:val="none"/>
          <w:lang w:val="en-US"/>
        </w:rPr>
      </w:pPr>
    </w:p>
    <w:p w14:paraId="679413F2">
      <w:pPr>
        <w:numPr>
          <w:ilvl w:val="0"/>
          <w:numId w:val="0"/>
        </w:numPr>
        <w:spacing w:after="0" w:line="360" w:lineRule="auto"/>
        <w:ind w:leftChars="0" w:right="-11" w:rightChars="0"/>
        <w:rPr>
          <w:rFonts w:ascii="Times New Roman" w:hAnsi="Times New Roman" w:eastAsia="Times New Roman" w:cs="Times New Roman"/>
          <w:b/>
          <w:sz w:val="24"/>
          <w:szCs w:val="24"/>
          <w:highlight w:val="none"/>
          <w:lang w:val="en-US"/>
        </w:rPr>
      </w:pPr>
    </w:p>
    <w:p w14:paraId="53272F25">
      <w:pPr>
        <w:numPr>
          <w:ilvl w:val="0"/>
          <w:numId w:val="0"/>
        </w:numPr>
        <w:spacing w:after="0" w:line="360" w:lineRule="auto"/>
        <w:ind w:leftChars="0" w:right="-11" w:rightChars="0"/>
        <w:rPr>
          <w:rFonts w:ascii="Times New Roman" w:hAnsi="Times New Roman" w:eastAsia="Times New Roman" w:cs="Times New Roman"/>
          <w:b/>
          <w:sz w:val="24"/>
          <w:szCs w:val="24"/>
          <w:highlight w:val="none"/>
          <w:lang w:val="en-US"/>
        </w:rPr>
      </w:pPr>
    </w:p>
    <w:tbl>
      <w:tblPr>
        <w:tblStyle w:val="12"/>
        <w:tblpPr w:leftFromText="180" w:rightFromText="180" w:vertAnchor="text" w:horzAnchor="page" w:tblpX="1843" w:tblpY="74"/>
        <w:tblOverlap w:val="never"/>
        <w:tblW w:w="84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08" w:type="dxa"/>
          <w:bottom w:w="0" w:type="dxa"/>
          <w:right w:w="108" w:type="dxa"/>
        </w:tblCellMar>
      </w:tblPr>
      <w:tblGrid>
        <w:gridCol w:w="1296"/>
        <w:gridCol w:w="1381"/>
        <w:gridCol w:w="974"/>
        <w:gridCol w:w="1522"/>
        <w:gridCol w:w="1501"/>
        <w:gridCol w:w="1766"/>
      </w:tblGrid>
      <w:tr w14:paraId="14C43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488" w:hRule="atLeast"/>
          <w:jc w:val="center"/>
        </w:trPr>
        <w:tc>
          <w:tcPr>
            <w:tcW w:w="8440" w:type="dxa"/>
            <w:gridSpan w:val="6"/>
            <w:noWrap/>
            <w:vAlign w:val="center"/>
          </w:tcPr>
          <w:p w14:paraId="3C714D23">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kern w:val="2"/>
                <w:sz w:val="24"/>
                <w:szCs w:val="24"/>
                <w:highlight w:val="none"/>
                <w:lang w:val="en-US"/>
                <w14:ligatures w14:val="standardContextual"/>
              </w:rPr>
              <w:t>Table</w:t>
            </w:r>
            <w:r>
              <w:rPr>
                <w:rFonts w:hint="default" w:ascii="Times New Roman" w:hAnsi="Times New Roman" w:eastAsia="Times New Roman" w:cs="Times New Roman"/>
                <w:b/>
                <w:bCs/>
                <w:color w:val="000000"/>
                <w:kern w:val="2"/>
                <w:sz w:val="24"/>
                <w:szCs w:val="24"/>
                <w:highlight w:val="none"/>
                <w:lang w:val="en-US"/>
                <w14:ligatures w14:val="standardContextual"/>
              </w:rPr>
              <w:t xml:space="preserve"> 1.3</w:t>
            </w:r>
            <w:r>
              <w:rPr>
                <w:rFonts w:ascii="Times New Roman" w:hAnsi="Times New Roman" w:eastAsia="Times New Roman" w:cs="Times New Roman"/>
                <w:b/>
                <w:bCs/>
                <w:color w:val="000000"/>
                <w:kern w:val="2"/>
                <w:sz w:val="24"/>
                <w:szCs w:val="24"/>
                <w:highlight w:val="none"/>
                <w:lang w:val="en-US"/>
                <w14:ligatures w14:val="standardContextual"/>
              </w:rPr>
              <w:t xml:space="preserve"> </w:t>
            </w:r>
            <w:r>
              <w:rPr>
                <w:rFonts w:ascii="Times New Roman" w:hAnsi="Times New Roman" w:eastAsia="Times New Roman" w:cs="Times New Roman"/>
                <w:b/>
                <w:sz w:val="24"/>
                <w:szCs w:val="24"/>
                <w:highlight w:val="none"/>
                <w:lang w:val="en-US"/>
              </w:rPr>
              <w:t xml:space="preserve">Total Resource Estimation of </w:t>
            </w:r>
            <w:r>
              <w:rPr>
                <w:rFonts w:ascii="Times New Roman" w:hAnsi="Times New Roman" w:eastAsia="Times New Roman" w:cs="Times New Roman"/>
                <w:b/>
                <w:bCs/>
                <w:color w:val="000000"/>
                <w:sz w:val="24"/>
                <w:szCs w:val="24"/>
                <w:highlight w:val="none"/>
                <w:lang w:eastAsia="en-IN" w:bidi="ar-SA"/>
              </w:rPr>
              <w:t>Scandium &gt; 50 ppm</w:t>
            </w:r>
          </w:p>
        </w:tc>
      </w:tr>
      <w:tr w14:paraId="0306D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642" w:hRule="atLeast"/>
          <w:jc w:val="center"/>
        </w:trPr>
        <w:tc>
          <w:tcPr>
            <w:tcW w:w="1296" w:type="dxa"/>
            <w:vMerge w:val="restart"/>
            <w:noWrap/>
            <w:vAlign w:val="center"/>
          </w:tcPr>
          <w:p w14:paraId="09EBC06D">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Lithology</w:t>
            </w:r>
          </w:p>
        </w:tc>
        <w:tc>
          <w:tcPr>
            <w:tcW w:w="1381" w:type="dxa"/>
            <w:vMerge w:val="restart"/>
            <w:noWrap/>
            <w:vAlign w:val="center"/>
          </w:tcPr>
          <w:p w14:paraId="2F6A3FB9">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Volume</w:t>
            </w:r>
          </w:p>
        </w:tc>
        <w:tc>
          <w:tcPr>
            <w:tcW w:w="974" w:type="dxa"/>
            <w:vMerge w:val="restart"/>
            <w:noWrap/>
            <w:vAlign w:val="center"/>
          </w:tcPr>
          <w:p w14:paraId="4A96EE96">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BD g/cc</w:t>
            </w:r>
          </w:p>
        </w:tc>
        <w:tc>
          <w:tcPr>
            <w:tcW w:w="1522" w:type="dxa"/>
            <w:vMerge w:val="restart"/>
            <w:noWrap/>
            <w:vAlign w:val="center"/>
          </w:tcPr>
          <w:p w14:paraId="2590AA82">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Tonnes</w:t>
            </w:r>
          </w:p>
        </w:tc>
        <w:tc>
          <w:tcPr>
            <w:tcW w:w="1501" w:type="dxa"/>
            <w:vMerge w:val="restart"/>
            <w:noWrap/>
            <w:vAlign w:val="center"/>
          </w:tcPr>
          <w:p w14:paraId="271EFD29">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MMT</w:t>
            </w:r>
          </w:p>
        </w:tc>
        <w:tc>
          <w:tcPr>
            <w:tcW w:w="1766" w:type="dxa"/>
            <w:vMerge w:val="restart"/>
            <w:noWrap/>
            <w:vAlign w:val="center"/>
          </w:tcPr>
          <w:p w14:paraId="0C477FF3">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Avg. Sc (ppm)</w:t>
            </w:r>
          </w:p>
        </w:tc>
      </w:tr>
      <w:tr w14:paraId="4608BD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531" w:hRule="atLeast"/>
          <w:jc w:val="center"/>
        </w:trPr>
        <w:tc>
          <w:tcPr>
            <w:tcW w:w="1296" w:type="dxa"/>
            <w:vMerge w:val="continue"/>
            <w:vAlign w:val="center"/>
          </w:tcPr>
          <w:p w14:paraId="3A8443BF">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381" w:type="dxa"/>
            <w:vMerge w:val="continue"/>
            <w:vAlign w:val="center"/>
          </w:tcPr>
          <w:p w14:paraId="3BBE345D">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974" w:type="dxa"/>
            <w:vMerge w:val="continue"/>
            <w:vAlign w:val="center"/>
          </w:tcPr>
          <w:p w14:paraId="720048B2">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22" w:type="dxa"/>
            <w:vMerge w:val="continue"/>
            <w:vAlign w:val="center"/>
          </w:tcPr>
          <w:p w14:paraId="586DB6FA">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01" w:type="dxa"/>
            <w:vMerge w:val="continue"/>
            <w:vAlign w:val="center"/>
          </w:tcPr>
          <w:p w14:paraId="6BD2C2FA">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66" w:type="dxa"/>
            <w:vMerge w:val="continue"/>
            <w:vAlign w:val="center"/>
          </w:tcPr>
          <w:p w14:paraId="68DD8800">
            <w:pPr>
              <w:spacing w:after="0" w:line="240" w:lineRule="auto"/>
              <w:rPr>
                <w:rFonts w:ascii="Times New Roman" w:hAnsi="Times New Roman" w:eastAsia="Times New Roman" w:cs="Times New Roman"/>
                <w:b/>
                <w:bCs/>
                <w:color w:val="000000"/>
                <w:sz w:val="24"/>
                <w:szCs w:val="24"/>
                <w:highlight w:val="none"/>
                <w:lang w:eastAsia="en-IN" w:bidi="ar-SA"/>
              </w:rPr>
            </w:pPr>
          </w:p>
        </w:tc>
      </w:tr>
      <w:tr w14:paraId="25D38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531" w:hRule="atLeast"/>
          <w:jc w:val="center"/>
        </w:trPr>
        <w:tc>
          <w:tcPr>
            <w:tcW w:w="1296" w:type="dxa"/>
            <w:vMerge w:val="restart"/>
            <w:noWrap/>
            <w:vAlign w:val="center"/>
          </w:tcPr>
          <w:p w14:paraId="2B9B29D2">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Clay</w:t>
            </w:r>
          </w:p>
        </w:tc>
        <w:tc>
          <w:tcPr>
            <w:tcW w:w="1381" w:type="dxa"/>
            <w:vMerge w:val="restart"/>
            <w:noWrap/>
            <w:vAlign w:val="center"/>
          </w:tcPr>
          <w:p w14:paraId="5656A60C">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2469843.75</w:t>
            </w:r>
          </w:p>
        </w:tc>
        <w:tc>
          <w:tcPr>
            <w:tcW w:w="974" w:type="dxa"/>
            <w:vMerge w:val="restart"/>
            <w:noWrap/>
            <w:vAlign w:val="center"/>
          </w:tcPr>
          <w:p w14:paraId="229D7EB9">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1.22</w:t>
            </w:r>
          </w:p>
        </w:tc>
        <w:tc>
          <w:tcPr>
            <w:tcW w:w="1522" w:type="dxa"/>
            <w:vMerge w:val="restart"/>
            <w:noWrap/>
            <w:vAlign w:val="center"/>
          </w:tcPr>
          <w:p w14:paraId="45380407">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3013209.375</w:t>
            </w:r>
          </w:p>
        </w:tc>
        <w:tc>
          <w:tcPr>
            <w:tcW w:w="1501" w:type="dxa"/>
            <w:vMerge w:val="restart"/>
            <w:vAlign w:val="center"/>
          </w:tcPr>
          <w:p w14:paraId="0FD1A5F1">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3.0132</w:t>
            </w:r>
          </w:p>
        </w:tc>
        <w:tc>
          <w:tcPr>
            <w:tcW w:w="1766" w:type="dxa"/>
            <w:vMerge w:val="restart"/>
            <w:noWrap/>
            <w:vAlign w:val="center"/>
          </w:tcPr>
          <w:p w14:paraId="3B5613D0">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60.1948</w:t>
            </w:r>
          </w:p>
        </w:tc>
      </w:tr>
      <w:tr w14:paraId="3C0BD7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531" w:hRule="atLeast"/>
          <w:jc w:val="center"/>
        </w:trPr>
        <w:tc>
          <w:tcPr>
            <w:tcW w:w="1296" w:type="dxa"/>
            <w:vMerge w:val="continue"/>
            <w:vAlign w:val="center"/>
          </w:tcPr>
          <w:p w14:paraId="03C5D436">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381" w:type="dxa"/>
            <w:vMerge w:val="continue"/>
            <w:vAlign w:val="center"/>
          </w:tcPr>
          <w:p w14:paraId="585C9881">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974" w:type="dxa"/>
            <w:vMerge w:val="continue"/>
            <w:vAlign w:val="center"/>
          </w:tcPr>
          <w:p w14:paraId="1CB1A40F">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22" w:type="dxa"/>
            <w:vMerge w:val="continue"/>
            <w:vAlign w:val="center"/>
          </w:tcPr>
          <w:p w14:paraId="3042C648">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01" w:type="dxa"/>
            <w:vMerge w:val="continue"/>
            <w:vAlign w:val="center"/>
          </w:tcPr>
          <w:p w14:paraId="0C47858F">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66" w:type="dxa"/>
            <w:vMerge w:val="continue"/>
            <w:vAlign w:val="center"/>
          </w:tcPr>
          <w:p w14:paraId="0E755CCB">
            <w:pPr>
              <w:spacing w:after="0" w:line="240" w:lineRule="auto"/>
              <w:rPr>
                <w:rFonts w:ascii="Times New Roman" w:hAnsi="Times New Roman" w:eastAsia="Times New Roman" w:cs="Times New Roman"/>
                <w:b/>
                <w:bCs/>
                <w:color w:val="000000"/>
                <w:sz w:val="24"/>
                <w:szCs w:val="24"/>
                <w:highlight w:val="none"/>
                <w:lang w:eastAsia="en-IN" w:bidi="ar-SA"/>
              </w:rPr>
            </w:pPr>
          </w:p>
        </w:tc>
      </w:tr>
      <w:tr w14:paraId="35DE6C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531" w:hRule="atLeast"/>
          <w:jc w:val="center"/>
        </w:trPr>
        <w:tc>
          <w:tcPr>
            <w:tcW w:w="1296" w:type="dxa"/>
            <w:vMerge w:val="restart"/>
            <w:noWrap/>
            <w:vAlign w:val="center"/>
          </w:tcPr>
          <w:p w14:paraId="7A7E1909">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Laterite</w:t>
            </w:r>
          </w:p>
        </w:tc>
        <w:tc>
          <w:tcPr>
            <w:tcW w:w="1381" w:type="dxa"/>
            <w:vMerge w:val="restart"/>
            <w:noWrap/>
            <w:vAlign w:val="center"/>
          </w:tcPr>
          <w:p w14:paraId="674D1973">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74687.5</w:t>
            </w:r>
          </w:p>
        </w:tc>
        <w:tc>
          <w:tcPr>
            <w:tcW w:w="974" w:type="dxa"/>
            <w:vMerge w:val="restart"/>
            <w:noWrap/>
            <w:vAlign w:val="center"/>
          </w:tcPr>
          <w:p w14:paraId="399F1F88">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1.69</w:t>
            </w:r>
          </w:p>
        </w:tc>
        <w:tc>
          <w:tcPr>
            <w:tcW w:w="1522" w:type="dxa"/>
            <w:vMerge w:val="restart"/>
            <w:noWrap/>
            <w:vAlign w:val="center"/>
          </w:tcPr>
          <w:p w14:paraId="700CB1F5">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126221.875</w:t>
            </w:r>
          </w:p>
        </w:tc>
        <w:tc>
          <w:tcPr>
            <w:tcW w:w="1501" w:type="dxa"/>
            <w:vMerge w:val="restart"/>
            <w:vAlign w:val="center"/>
          </w:tcPr>
          <w:p w14:paraId="631625B8">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0.1262</w:t>
            </w:r>
          </w:p>
        </w:tc>
        <w:tc>
          <w:tcPr>
            <w:tcW w:w="1766" w:type="dxa"/>
            <w:vMerge w:val="restart"/>
            <w:noWrap/>
            <w:vAlign w:val="center"/>
          </w:tcPr>
          <w:p w14:paraId="6C38440A">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55.6245</w:t>
            </w:r>
          </w:p>
        </w:tc>
      </w:tr>
      <w:tr w14:paraId="6A5395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531" w:hRule="atLeast"/>
          <w:jc w:val="center"/>
        </w:trPr>
        <w:tc>
          <w:tcPr>
            <w:tcW w:w="1296" w:type="dxa"/>
            <w:vMerge w:val="continue"/>
            <w:vAlign w:val="center"/>
          </w:tcPr>
          <w:p w14:paraId="56507A01">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381" w:type="dxa"/>
            <w:vMerge w:val="continue"/>
            <w:vAlign w:val="center"/>
          </w:tcPr>
          <w:p w14:paraId="2F8C469D">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974" w:type="dxa"/>
            <w:vMerge w:val="continue"/>
            <w:vAlign w:val="center"/>
          </w:tcPr>
          <w:p w14:paraId="4FBAC667">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22" w:type="dxa"/>
            <w:vMerge w:val="continue"/>
            <w:vAlign w:val="center"/>
          </w:tcPr>
          <w:p w14:paraId="0F5839AD">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01" w:type="dxa"/>
            <w:vMerge w:val="continue"/>
            <w:vAlign w:val="center"/>
          </w:tcPr>
          <w:p w14:paraId="7E27B36B">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66" w:type="dxa"/>
            <w:vMerge w:val="continue"/>
            <w:vAlign w:val="center"/>
          </w:tcPr>
          <w:p w14:paraId="3A79ADBE">
            <w:pPr>
              <w:spacing w:after="0" w:line="240" w:lineRule="auto"/>
              <w:rPr>
                <w:rFonts w:ascii="Times New Roman" w:hAnsi="Times New Roman" w:eastAsia="Times New Roman" w:cs="Times New Roman"/>
                <w:b/>
                <w:bCs/>
                <w:color w:val="000000"/>
                <w:sz w:val="24"/>
                <w:szCs w:val="24"/>
                <w:highlight w:val="none"/>
                <w:lang w:eastAsia="en-IN" w:bidi="ar-SA"/>
              </w:rPr>
            </w:pPr>
          </w:p>
        </w:tc>
      </w:tr>
      <w:tr w14:paraId="689EED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531" w:hRule="atLeast"/>
          <w:jc w:val="center"/>
        </w:trPr>
        <w:tc>
          <w:tcPr>
            <w:tcW w:w="1296" w:type="dxa"/>
            <w:vMerge w:val="restart"/>
            <w:noWrap/>
            <w:vAlign w:val="center"/>
          </w:tcPr>
          <w:p w14:paraId="730E9D63">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Limestone</w:t>
            </w:r>
          </w:p>
        </w:tc>
        <w:tc>
          <w:tcPr>
            <w:tcW w:w="1381" w:type="dxa"/>
            <w:vMerge w:val="restart"/>
            <w:noWrap/>
            <w:vAlign w:val="center"/>
          </w:tcPr>
          <w:p w14:paraId="2614702B">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181875</w:t>
            </w:r>
          </w:p>
        </w:tc>
        <w:tc>
          <w:tcPr>
            <w:tcW w:w="974" w:type="dxa"/>
            <w:vMerge w:val="restart"/>
            <w:noWrap/>
            <w:vAlign w:val="center"/>
          </w:tcPr>
          <w:p w14:paraId="29F6370A">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1.29</w:t>
            </w:r>
          </w:p>
        </w:tc>
        <w:tc>
          <w:tcPr>
            <w:tcW w:w="1522" w:type="dxa"/>
            <w:vMerge w:val="restart"/>
            <w:noWrap/>
            <w:vAlign w:val="center"/>
          </w:tcPr>
          <w:p w14:paraId="19A4A94F">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234618.75</w:t>
            </w:r>
          </w:p>
        </w:tc>
        <w:tc>
          <w:tcPr>
            <w:tcW w:w="1501" w:type="dxa"/>
            <w:vMerge w:val="restart"/>
            <w:vAlign w:val="center"/>
          </w:tcPr>
          <w:p w14:paraId="2D9F3F95">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0.2346</w:t>
            </w:r>
          </w:p>
        </w:tc>
        <w:tc>
          <w:tcPr>
            <w:tcW w:w="1766" w:type="dxa"/>
            <w:vMerge w:val="restart"/>
            <w:noWrap/>
            <w:vAlign w:val="center"/>
          </w:tcPr>
          <w:p w14:paraId="0D890261">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54.4255</w:t>
            </w:r>
          </w:p>
        </w:tc>
      </w:tr>
      <w:tr w14:paraId="5DA80D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531" w:hRule="atLeast"/>
          <w:jc w:val="center"/>
        </w:trPr>
        <w:tc>
          <w:tcPr>
            <w:tcW w:w="1296" w:type="dxa"/>
            <w:vMerge w:val="continue"/>
            <w:vAlign w:val="center"/>
          </w:tcPr>
          <w:p w14:paraId="0FF6ACCB">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381" w:type="dxa"/>
            <w:vMerge w:val="continue"/>
            <w:vAlign w:val="center"/>
          </w:tcPr>
          <w:p w14:paraId="1E52DE12">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974" w:type="dxa"/>
            <w:vMerge w:val="continue"/>
            <w:vAlign w:val="center"/>
          </w:tcPr>
          <w:p w14:paraId="4D75FE51">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22" w:type="dxa"/>
            <w:vMerge w:val="continue"/>
            <w:vAlign w:val="center"/>
          </w:tcPr>
          <w:p w14:paraId="0E0DE2F1">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01" w:type="dxa"/>
            <w:vMerge w:val="continue"/>
            <w:vAlign w:val="center"/>
          </w:tcPr>
          <w:p w14:paraId="0D35BC30">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66" w:type="dxa"/>
            <w:vMerge w:val="continue"/>
            <w:vAlign w:val="center"/>
          </w:tcPr>
          <w:p w14:paraId="4C29EE80">
            <w:pPr>
              <w:spacing w:after="0" w:line="240" w:lineRule="auto"/>
              <w:rPr>
                <w:rFonts w:ascii="Times New Roman" w:hAnsi="Times New Roman" w:eastAsia="Times New Roman" w:cs="Times New Roman"/>
                <w:b/>
                <w:bCs/>
                <w:color w:val="000000"/>
                <w:sz w:val="24"/>
                <w:szCs w:val="24"/>
                <w:highlight w:val="none"/>
                <w:lang w:eastAsia="en-IN" w:bidi="ar-SA"/>
              </w:rPr>
            </w:pPr>
          </w:p>
        </w:tc>
      </w:tr>
      <w:tr w14:paraId="7BA2B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737" w:hRule="atLeast"/>
          <w:jc w:val="center"/>
        </w:trPr>
        <w:tc>
          <w:tcPr>
            <w:tcW w:w="1296" w:type="dxa"/>
            <w:vAlign w:val="center"/>
          </w:tcPr>
          <w:p w14:paraId="6D4C1225">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381" w:type="dxa"/>
            <w:vAlign w:val="center"/>
          </w:tcPr>
          <w:p w14:paraId="083C6F85">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974" w:type="dxa"/>
            <w:vAlign w:val="center"/>
          </w:tcPr>
          <w:p w14:paraId="5C456845">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22" w:type="dxa"/>
            <w:vAlign w:val="center"/>
          </w:tcPr>
          <w:p w14:paraId="580BFBF6">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01" w:type="dxa"/>
            <w:shd w:val="clear" w:color="auto" w:fill="FFFFFF" w:themeFill="background1"/>
            <w:vAlign w:val="center"/>
          </w:tcPr>
          <w:p w14:paraId="2D976A51">
            <w:pPr>
              <w:jc w:val="center"/>
              <w:textAlignment w:val="center"/>
              <w:rPr>
                <w:rFonts w:ascii="Times New Roman" w:hAnsi="Times New Roman" w:cs="Times New Roman"/>
                <w:b/>
                <w:bCs/>
                <w:color w:val="000000"/>
                <w:sz w:val="24"/>
                <w:szCs w:val="24"/>
                <w:highlight w:val="none"/>
                <w:lang w:eastAsia="en-IN"/>
              </w:rPr>
            </w:pPr>
            <w:r>
              <w:rPr>
                <w:rFonts w:ascii="Times New Roman" w:hAnsi="Times New Roman" w:eastAsia="SimSun" w:cs="Times New Roman"/>
                <w:b/>
                <w:bCs/>
                <w:color w:val="000000"/>
                <w:sz w:val="24"/>
                <w:szCs w:val="24"/>
                <w:highlight w:val="none"/>
                <w:lang w:val="en-US" w:eastAsia="zh-CN" w:bidi="ar"/>
              </w:rPr>
              <w:t>3.374</w:t>
            </w:r>
          </w:p>
        </w:tc>
        <w:tc>
          <w:tcPr>
            <w:tcW w:w="1766" w:type="dxa"/>
            <w:vAlign w:val="center"/>
          </w:tcPr>
          <w:p w14:paraId="7E3896A1">
            <w:pPr>
              <w:spacing w:after="0" w:line="240" w:lineRule="auto"/>
              <w:rPr>
                <w:rFonts w:ascii="Times New Roman" w:hAnsi="Times New Roman" w:eastAsia="Times New Roman" w:cs="Times New Roman"/>
                <w:b/>
                <w:bCs/>
                <w:color w:val="000000"/>
                <w:sz w:val="24"/>
                <w:szCs w:val="24"/>
                <w:highlight w:val="none"/>
                <w:lang w:eastAsia="en-IN" w:bidi="ar-SA"/>
              </w:rPr>
            </w:pPr>
          </w:p>
        </w:tc>
      </w:tr>
    </w:tbl>
    <w:p w14:paraId="54C4480A">
      <w:pPr>
        <w:numPr>
          <w:ilvl w:val="0"/>
          <w:numId w:val="0"/>
        </w:numPr>
        <w:spacing w:after="0" w:line="360" w:lineRule="auto"/>
        <w:ind w:leftChars="0" w:right="-11" w:rightChars="0"/>
        <w:rPr>
          <w:rFonts w:ascii="Times New Roman" w:hAnsi="Times New Roman" w:eastAsia="Times New Roman" w:cs="Times New Roman"/>
          <w:b/>
          <w:sz w:val="24"/>
          <w:szCs w:val="24"/>
          <w:highlight w:val="none"/>
          <w:lang w:val="en-US"/>
        </w:rPr>
      </w:pPr>
    </w:p>
    <w:p w14:paraId="163CCB44">
      <w:pPr>
        <w:numPr>
          <w:ilvl w:val="0"/>
          <w:numId w:val="0"/>
        </w:numPr>
        <w:spacing w:after="0" w:line="360" w:lineRule="auto"/>
        <w:ind w:leftChars="0" w:right="-11" w:rightChars="0"/>
        <w:rPr>
          <w:rFonts w:ascii="Times New Roman" w:hAnsi="Times New Roman" w:eastAsia="Times New Roman" w:cs="Times New Roman"/>
          <w:b/>
          <w:sz w:val="24"/>
          <w:szCs w:val="24"/>
          <w:highlight w:val="none"/>
          <w:lang w:val="en-US"/>
        </w:rPr>
      </w:pPr>
    </w:p>
    <w:p w14:paraId="78823FFE">
      <w:pPr>
        <w:numPr>
          <w:ilvl w:val="0"/>
          <w:numId w:val="0"/>
        </w:numPr>
        <w:spacing w:after="0" w:line="360" w:lineRule="auto"/>
        <w:ind w:leftChars="0" w:right="-11" w:rightChars="0"/>
        <w:rPr>
          <w:rFonts w:ascii="Times New Roman" w:hAnsi="Times New Roman" w:eastAsia="Times New Roman" w:cs="Times New Roman"/>
          <w:b w:val="0"/>
          <w:bCs/>
          <w:sz w:val="24"/>
          <w:szCs w:val="24"/>
          <w:highlight w:val="none"/>
          <w:lang w:val="en-US"/>
        </w:rPr>
      </w:pPr>
      <w:r>
        <w:rPr>
          <w:rFonts w:ascii="Times New Roman" w:hAnsi="Times New Roman" w:eastAsia="Times New Roman" w:cs="Times New Roman"/>
          <w:b w:val="0"/>
          <w:bCs/>
          <w:sz w:val="24"/>
          <w:szCs w:val="24"/>
          <w:highlight w:val="none"/>
          <w:lang w:val="en-US"/>
        </w:rPr>
        <w:t xml:space="preserve">Total Resource Estimation of </w:t>
      </w:r>
      <w:r>
        <w:rPr>
          <w:rFonts w:ascii="Times New Roman" w:hAnsi="Times New Roman" w:eastAsia="Times New Roman" w:cs="Times New Roman"/>
          <w:b w:val="0"/>
          <w:bCs/>
          <w:color w:val="000000"/>
          <w:sz w:val="24"/>
          <w:szCs w:val="24"/>
          <w:highlight w:val="none"/>
          <w:lang w:eastAsia="en-IN" w:bidi="ar-SA"/>
        </w:rPr>
        <w:t>Gallium</w:t>
      </w:r>
      <w:r>
        <w:rPr>
          <w:rFonts w:ascii="Times New Roman" w:hAnsi="Times New Roman" w:eastAsia="Times New Roman" w:cs="Times New Roman"/>
          <w:b w:val="0"/>
          <w:bCs/>
          <w:color w:val="000000"/>
          <w:sz w:val="24"/>
          <w:szCs w:val="24"/>
          <w:highlight w:val="none"/>
          <w:lang w:val="en-US" w:eastAsia="en-IN" w:bidi="ar-SA"/>
        </w:rPr>
        <w:t xml:space="preserve"> </w:t>
      </w:r>
      <w:r>
        <w:rPr>
          <w:rFonts w:ascii="Times New Roman" w:hAnsi="Times New Roman" w:eastAsia="Times New Roman" w:cs="Times New Roman"/>
          <w:b w:val="0"/>
          <w:bCs/>
          <w:sz w:val="24"/>
          <w:szCs w:val="24"/>
          <w:highlight w:val="none"/>
          <w:lang w:val="en-US"/>
        </w:rPr>
        <w:t>Cut-Off 30ppm &amp; 50ppm (For whole block 3.92Sq.km).</w:t>
      </w:r>
      <w:r>
        <w:rPr>
          <w:rFonts w:ascii="Times New Roman" w:hAnsi="Times New Roman" w:eastAsia="Times New Roman" w:cs="Times New Roman"/>
          <w:b w:val="0"/>
          <w:bCs/>
          <w:color w:val="000000"/>
          <w:sz w:val="24"/>
          <w:szCs w:val="24"/>
          <w:highlight w:val="none"/>
          <w:lang w:val="en-US" w:eastAsia="en-IN" w:bidi="ar-SA"/>
        </w:rPr>
        <w:t xml:space="preserve"> </w:t>
      </w:r>
    </w:p>
    <w:p w14:paraId="0AE3921F">
      <w:pPr>
        <w:spacing w:after="0" w:line="360" w:lineRule="auto"/>
        <w:ind w:right="-11"/>
        <w:jc w:val="center"/>
        <w:rPr>
          <w:rFonts w:ascii="Times New Roman" w:hAnsi="Times New Roman" w:eastAsia="Times New Roman" w:cs="Times New Roman"/>
          <w:b/>
          <w:sz w:val="24"/>
          <w:szCs w:val="24"/>
          <w:highlight w:val="none"/>
          <w:lang w:val="en-US"/>
        </w:rPr>
      </w:pPr>
    </w:p>
    <w:tbl>
      <w:tblPr>
        <w:tblStyle w:val="12"/>
        <w:tblW w:w="9039" w:type="dxa"/>
        <w:jc w:val="center"/>
        <w:tblLayout w:type="autofit"/>
        <w:tblCellMar>
          <w:top w:w="15" w:type="dxa"/>
          <w:left w:w="108" w:type="dxa"/>
          <w:bottom w:w="0" w:type="dxa"/>
          <w:right w:w="108" w:type="dxa"/>
        </w:tblCellMar>
      </w:tblPr>
      <w:tblGrid>
        <w:gridCol w:w="1412"/>
        <w:gridCol w:w="1353"/>
        <w:gridCol w:w="1063"/>
        <w:gridCol w:w="1199"/>
        <w:gridCol w:w="1868"/>
        <w:gridCol w:w="1922"/>
        <w:gridCol w:w="222"/>
      </w:tblGrid>
      <w:tr w14:paraId="35B3EB57">
        <w:tblPrEx>
          <w:tblCellMar>
            <w:top w:w="15" w:type="dxa"/>
            <w:left w:w="108" w:type="dxa"/>
            <w:bottom w:w="0" w:type="dxa"/>
            <w:right w:w="108" w:type="dxa"/>
          </w:tblCellMar>
        </w:tblPrEx>
        <w:trPr>
          <w:gridAfter w:val="1"/>
          <w:wAfter w:w="222" w:type="dxa"/>
          <w:trHeight w:val="396" w:hRule="atLeast"/>
          <w:jc w:val="center"/>
        </w:trPr>
        <w:tc>
          <w:tcPr>
            <w:tcW w:w="8817" w:type="dxa"/>
            <w:gridSpan w:val="6"/>
            <w:tcBorders>
              <w:top w:val="single" w:color="auto" w:sz="4" w:space="0"/>
              <w:left w:val="single" w:color="auto" w:sz="4" w:space="0"/>
              <w:bottom w:val="single" w:color="auto" w:sz="4" w:space="0"/>
              <w:right w:val="single" w:color="auto" w:sz="4" w:space="0"/>
            </w:tcBorders>
            <w:noWrap/>
            <w:vAlign w:val="center"/>
          </w:tcPr>
          <w:p w14:paraId="29DA9111">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kern w:val="2"/>
                <w:sz w:val="24"/>
                <w:szCs w:val="24"/>
                <w:highlight w:val="none"/>
                <w:lang w:val="en-US"/>
                <w14:ligatures w14:val="standardContextual"/>
              </w:rPr>
              <w:t xml:space="preserve">Table </w:t>
            </w:r>
            <w:r>
              <w:rPr>
                <w:rFonts w:hint="default" w:ascii="Times New Roman" w:hAnsi="Times New Roman" w:eastAsia="Times New Roman" w:cs="Times New Roman"/>
                <w:b/>
                <w:bCs/>
                <w:color w:val="000000"/>
                <w:kern w:val="2"/>
                <w:sz w:val="24"/>
                <w:szCs w:val="24"/>
                <w:highlight w:val="none"/>
                <w:lang w:val="en-US"/>
                <w14:ligatures w14:val="standardContextual"/>
              </w:rPr>
              <w:t>1.4</w:t>
            </w:r>
            <w:r>
              <w:rPr>
                <w:rFonts w:ascii="Times New Roman" w:hAnsi="Times New Roman" w:eastAsia="Times New Roman" w:cs="Times New Roman"/>
                <w:b/>
                <w:bCs/>
                <w:color w:val="000000"/>
                <w:kern w:val="2"/>
                <w:sz w:val="24"/>
                <w:szCs w:val="24"/>
                <w:highlight w:val="none"/>
                <w:lang w:val="en-US"/>
                <w14:ligatures w14:val="standardContextual"/>
              </w:rPr>
              <w:t xml:space="preserve"> </w:t>
            </w:r>
            <w:r>
              <w:rPr>
                <w:rFonts w:ascii="Times New Roman" w:hAnsi="Times New Roman" w:eastAsia="Times New Roman" w:cs="Times New Roman"/>
                <w:b/>
                <w:sz w:val="24"/>
                <w:szCs w:val="24"/>
                <w:highlight w:val="none"/>
                <w:lang w:val="en-US"/>
              </w:rPr>
              <w:t xml:space="preserve">Total Resource Estimation of </w:t>
            </w:r>
            <w:r>
              <w:rPr>
                <w:rFonts w:ascii="Times New Roman" w:hAnsi="Times New Roman" w:eastAsia="Times New Roman" w:cs="Times New Roman"/>
                <w:b/>
                <w:bCs/>
                <w:color w:val="000000"/>
                <w:sz w:val="24"/>
                <w:szCs w:val="24"/>
                <w:highlight w:val="none"/>
                <w:lang w:eastAsia="en-IN" w:bidi="ar-SA"/>
              </w:rPr>
              <w:t>Gallium &gt; 30 ppm</w:t>
            </w:r>
          </w:p>
        </w:tc>
      </w:tr>
      <w:tr w14:paraId="460EB185">
        <w:tblPrEx>
          <w:tblCellMar>
            <w:top w:w="15" w:type="dxa"/>
            <w:left w:w="108" w:type="dxa"/>
            <w:bottom w:w="0" w:type="dxa"/>
            <w:right w:w="108" w:type="dxa"/>
          </w:tblCellMar>
        </w:tblPrEx>
        <w:trPr>
          <w:gridAfter w:val="1"/>
          <w:wAfter w:w="222" w:type="dxa"/>
          <w:trHeight w:val="528" w:hRule="atLeast"/>
          <w:jc w:val="center"/>
        </w:trPr>
        <w:tc>
          <w:tcPr>
            <w:tcW w:w="1412" w:type="dxa"/>
            <w:vMerge w:val="restart"/>
            <w:tcBorders>
              <w:top w:val="single" w:color="auto" w:sz="4" w:space="0"/>
              <w:left w:val="single" w:color="auto" w:sz="4" w:space="0"/>
              <w:bottom w:val="single" w:color="auto" w:sz="4" w:space="0"/>
              <w:right w:val="single" w:color="auto" w:sz="4" w:space="0"/>
            </w:tcBorders>
            <w:noWrap/>
            <w:vAlign w:val="center"/>
          </w:tcPr>
          <w:p w14:paraId="704D00D9">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Lithology</w:t>
            </w:r>
          </w:p>
        </w:tc>
        <w:tc>
          <w:tcPr>
            <w:tcW w:w="1353" w:type="dxa"/>
            <w:vMerge w:val="restart"/>
            <w:tcBorders>
              <w:top w:val="single" w:color="auto" w:sz="4" w:space="0"/>
              <w:left w:val="single" w:color="auto" w:sz="4" w:space="0"/>
              <w:bottom w:val="single" w:color="auto" w:sz="4" w:space="0"/>
              <w:right w:val="single" w:color="auto" w:sz="4" w:space="0"/>
            </w:tcBorders>
            <w:noWrap/>
            <w:vAlign w:val="center"/>
          </w:tcPr>
          <w:p w14:paraId="4CF1EBC2">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Volume</w:t>
            </w:r>
          </w:p>
        </w:tc>
        <w:tc>
          <w:tcPr>
            <w:tcW w:w="1063" w:type="dxa"/>
            <w:vMerge w:val="restart"/>
            <w:tcBorders>
              <w:top w:val="single" w:color="auto" w:sz="4" w:space="0"/>
              <w:left w:val="single" w:color="auto" w:sz="4" w:space="0"/>
              <w:bottom w:val="single" w:color="auto" w:sz="4" w:space="0"/>
              <w:right w:val="single" w:color="auto" w:sz="4" w:space="0"/>
            </w:tcBorders>
            <w:noWrap/>
            <w:vAlign w:val="center"/>
          </w:tcPr>
          <w:p w14:paraId="3D131B74">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BD g/cc</w:t>
            </w:r>
          </w:p>
        </w:tc>
        <w:tc>
          <w:tcPr>
            <w:tcW w:w="1199" w:type="dxa"/>
            <w:vMerge w:val="restart"/>
            <w:tcBorders>
              <w:top w:val="single" w:color="auto" w:sz="4" w:space="0"/>
              <w:left w:val="single" w:color="auto" w:sz="4" w:space="0"/>
              <w:bottom w:val="single" w:color="auto" w:sz="4" w:space="0"/>
              <w:right w:val="single" w:color="auto" w:sz="4" w:space="0"/>
            </w:tcBorders>
            <w:noWrap/>
            <w:vAlign w:val="center"/>
          </w:tcPr>
          <w:p w14:paraId="27E9CE56">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Tonnes</w:t>
            </w:r>
          </w:p>
        </w:tc>
        <w:tc>
          <w:tcPr>
            <w:tcW w:w="1868" w:type="dxa"/>
            <w:vMerge w:val="restart"/>
            <w:tcBorders>
              <w:top w:val="single" w:color="auto" w:sz="4" w:space="0"/>
              <w:left w:val="single" w:color="auto" w:sz="4" w:space="0"/>
              <w:bottom w:val="single" w:color="auto" w:sz="4" w:space="0"/>
              <w:right w:val="single" w:color="auto" w:sz="4" w:space="0"/>
            </w:tcBorders>
            <w:noWrap/>
            <w:vAlign w:val="center"/>
          </w:tcPr>
          <w:p w14:paraId="4B91569B">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MMT</w:t>
            </w:r>
          </w:p>
        </w:tc>
        <w:tc>
          <w:tcPr>
            <w:tcW w:w="1922" w:type="dxa"/>
            <w:vMerge w:val="restart"/>
            <w:tcBorders>
              <w:top w:val="single" w:color="auto" w:sz="4" w:space="0"/>
              <w:left w:val="single" w:color="auto" w:sz="4" w:space="0"/>
              <w:bottom w:val="single" w:color="auto" w:sz="4" w:space="0"/>
              <w:right w:val="single" w:color="auto" w:sz="4" w:space="0"/>
            </w:tcBorders>
            <w:noWrap/>
            <w:vAlign w:val="center"/>
          </w:tcPr>
          <w:p w14:paraId="1E8EF129">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Avg. Sc (ppm)</w:t>
            </w:r>
          </w:p>
        </w:tc>
      </w:tr>
      <w:tr w14:paraId="16A75D3C">
        <w:tblPrEx>
          <w:tblCellMar>
            <w:top w:w="15" w:type="dxa"/>
            <w:left w:w="108" w:type="dxa"/>
            <w:bottom w:w="0" w:type="dxa"/>
            <w:right w:w="108" w:type="dxa"/>
          </w:tblCellMar>
        </w:tblPrEx>
        <w:trPr>
          <w:trHeight w:val="396" w:hRule="atLeast"/>
          <w:jc w:val="center"/>
        </w:trPr>
        <w:tc>
          <w:tcPr>
            <w:tcW w:w="1412" w:type="dxa"/>
            <w:vMerge w:val="continue"/>
            <w:tcBorders>
              <w:top w:val="single" w:color="auto" w:sz="4" w:space="0"/>
              <w:left w:val="single" w:color="auto" w:sz="4" w:space="0"/>
              <w:bottom w:val="single" w:color="auto" w:sz="4" w:space="0"/>
              <w:right w:val="single" w:color="auto" w:sz="4" w:space="0"/>
            </w:tcBorders>
            <w:vAlign w:val="center"/>
          </w:tcPr>
          <w:p w14:paraId="76586E81">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353" w:type="dxa"/>
            <w:vMerge w:val="continue"/>
            <w:tcBorders>
              <w:top w:val="single" w:color="auto" w:sz="4" w:space="0"/>
              <w:left w:val="single" w:color="auto" w:sz="4" w:space="0"/>
              <w:bottom w:val="single" w:color="auto" w:sz="4" w:space="0"/>
              <w:right w:val="single" w:color="auto" w:sz="4" w:space="0"/>
            </w:tcBorders>
            <w:vAlign w:val="center"/>
          </w:tcPr>
          <w:p w14:paraId="2CBDFDEA">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63" w:type="dxa"/>
            <w:vMerge w:val="continue"/>
            <w:tcBorders>
              <w:top w:val="single" w:color="auto" w:sz="4" w:space="0"/>
              <w:left w:val="single" w:color="auto" w:sz="4" w:space="0"/>
              <w:bottom w:val="single" w:color="auto" w:sz="4" w:space="0"/>
              <w:right w:val="single" w:color="auto" w:sz="4" w:space="0"/>
            </w:tcBorders>
            <w:vAlign w:val="center"/>
          </w:tcPr>
          <w:p w14:paraId="0F408763">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199" w:type="dxa"/>
            <w:vMerge w:val="continue"/>
            <w:tcBorders>
              <w:top w:val="single" w:color="auto" w:sz="4" w:space="0"/>
              <w:left w:val="single" w:color="auto" w:sz="4" w:space="0"/>
              <w:bottom w:val="single" w:color="auto" w:sz="4" w:space="0"/>
              <w:right w:val="single" w:color="auto" w:sz="4" w:space="0"/>
            </w:tcBorders>
            <w:vAlign w:val="center"/>
          </w:tcPr>
          <w:p w14:paraId="1E53CC77">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868" w:type="dxa"/>
            <w:vMerge w:val="continue"/>
            <w:tcBorders>
              <w:top w:val="single" w:color="auto" w:sz="4" w:space="0"/>
              <w:left w:val="single" w:color="auto" w:sz="4" w:space="0"/>
              <w:bottom w:val="single" w:color="auto" w:sz="4" w:space="0"/>
              <w:right w:val="single" w:color="auto" w:sz="4" w:space="0"/>
            </w:tcBorders>
            <w:vAlign w:val="center"/>
          </w:tcPr>
          <w:p w14:paraId="1D14A0B6">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922" w:type="dxa"/>
            <w:vMerge w:val="continue"/>
            <w:tcBorders>
              <w:top w:val="single" w:color="auto" w:sz="4" w:space="0"/>
              <w:left w:val="single" w:color="auto" w:sz="4" w:space="0"/>
              <w:bottom w:val="single" w:color="auto" w:sz="4" w:space="0"/>
              <w:right w:val="single" w:color="auto" w:sz="4" w:space="0"/>
            </w:tcBorders>
            <w:vAlign w:val="center"/>
          </w:tcPr>
          <w:p w14:paraId="2D0FAD3B">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22" w:type="dxa"/>
            <w:tcBorders>
              <w:top w:val="nil"/>
              <w:left w:val="nil"/>
              <w:bottom w:val="nil"/>
              <w:right w:val="nil"/>
            </w:tcBorders>
            <w:noWrap/>
            <w:vAlign w:val="bottom"/>
          </w:tcPr>
          <w:p w14:paraId="4C0497B3">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r>
      <w:tr w14:paraId="1039CF8B">
        <w:tblPrEx>
          <w:tblCellMar>
            <w:top w:w="15" w:type="dxa"/>
            <w:left w:w="108" w:type="dxa"/>
            <w:bottom w:w="0" w:type="dxa"/>
            <w:right w:w="108" w:type="dxa"/>
          </w:tblCellMar>
        </w:tblPrEx>
        <w:trPr>
          <w:trHeight w:val="396" w:hRule="atLeast"/>
          <w:jc w:val="center"/>
        </w:trPr>
        <w:tc>
          <w:tcPr>
            <w:tcW w:w="1412" w:type="dxa"/>
            <w:vMerge w:val="restart"/>
            <w:tcBorders>
              <w:top w:val="single" w:color="auto" w:sz="4" w:space="0"/>
              <w:left w:val="single" w:color="auto" w:sz="4" w:space="0"/>
              <w:bottom w:val="single" w:color="auto" w:sz="4" w:space="0"/>
              <w:right w:val="single" w:color="auto" w:sz="4" w:space="0"/>
            </w:tcBorders>
            <w:noWrap/>
            <w:vAlign w:val="center"/>
          </w:tcPr>
          <w:p w14:paraId="0954D550">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Clay</w:t>
            </w:r>
          </w:p>
        </w:tc>
        <w:tc>
          <w:tcPr>
            <w:tcW w:w="1353" w:type="dxa"/>
            <w:vMerge w:val="restart"/>
            <w:tcBorders>
              <w:top w:val="single" w:color="auto" w:sz="4" w:space="0"/>
              <w:left w:val="single" w:color="auto" w:sz="4" w:space="0"/>
              <w:bottom w:val="single" w:color="auto" w:sz="4" w:space="0"/>
              <w:right w:val="single" w:color="auto" w:sz="4" w:space="0"/>
            </w:tcBorders>
            <w:noWrap/>
            <w:vAlign w:val="center"/>
          </w:tcPr>
          <w:p w14:paraId="64D714FD">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7496562.5</w:t>
            </w:r>
          </w:p>
        </w:tc>
        <w:tc>
          <w:tcPr>
            <w:tcW w:w="1063" w:type="dxa"/>
            <w:vMerge w:val="restart"/>
            <w:tcBorders>
              <w:top w:val="single" w:color="auto" w:sz="4" w:space="0"/>
              <w:left w:val="single" w:color="auto" w:sz="4" w:space="0"/>
              <w:bottom w:val="single" w:color="auto" w:sz="4" w:space="0"/>
              <w:right w:val="single" w:color="auto" w:sz="4" w:space="0"/>
            </w:tcBorders>
            <w:noWrap/>
            <w:vAlign w:val="center"/>
          </w:tcPr>
          <w:p w14:paraId="0301D6F6">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1.22</w:t>
            </w:r>
          </w:p>
        </w:tc>
        <w:tc>
          <w:tcPr>
            <w:tcW w:w="1199" w:type="dxa"/>
            <w:vMerge w:val="restart"/>
            <w:tcBorders>
              <w:top w:val="single" w:color="auto" w:sz="4" w:space="0"/>
              <w:left w:val="single" w:color="auto" w:sz="4" w:space="0"/>
              <w:bottom w:val="single" w:color="auto" w:sz="4" w:space="0"/>
              <w:right w:val="single" w:color="auto" w:sz="4" w:space="0"/>
            </w:tcBorders>
            <w:noWrap/>
            <w:vAlign w:val="center"/>
          </w:tcPr>
          <w:p w14:paraId="691AD548">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9145806</w:t>
            </w:r>
          </w:p>
        </w:tc>
        <w:tc>
          <w:tcPr>
            <w:tcW w:w="1868" w:type="dxa"/>
            <w:vMerge w:val="restart"/>
            <w:tcBorders>
              <w:top w:val="single" w:color="auto" w:sz="4" w:space="0"/>
              <w:left w:val="single" w:color="auto" w:sz="4" w:space="0"/>
              <w:bottom w:val="single" w:color="auto" w:sz="4" w:space="0"/>
              <w:right w:val="single" w:color="auto" w:sz="4" w:space="0"/>
            </w:tcBorders>
            <w:vAlign w:val="center"/>
          </w:tcPr>
          <w:p w14:paraId="5BF0D94A">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0.914806</w:t>
            </w:r>
          </w:p>
        </w:tc>
        <w:tc>
          <w:tcPr>
            <w:tcW w:w="1922" w:type="dxa"/>
            <w:vMerge w:val="restart"/>
            <w:tcBorders>
              <w:top w:val="single" w:color="auto" w:sz="4" w:space="0"/>
              <w:left w:val="single" w:color="auto" w:sz="4" w:space="0"/>
              <w:bottom w:val="single" w:color="auto" w:sz="4" w:space="0"/>
              <w:right w:val="single" w:color="auto" w:sz="4" w:space="0"/>
            </w:tcBorders>
            <w:noWrap/>
            <w:vAlign w:val="center"/>
          </w:tcPr>
          <w:p w14:paraId="6FF2C29B">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38.813</w:t>
            </w:r>
          </w:p>
        </w:tc>
        <w:tc>
          <w:tcPr>
            <w:tcW w:w="222" w:type="dxa"/>
            <w:vAlign w:val="center"/>
          </w:tcPr>
          <w:p w14:paraId="6879E2B4">
            <w:pPr>
              <w:spacing w:after="0" w:line="240" w:lineRule="auto"/>
              <w:rPr>
                <w:rFonts w:ascii="Times New Roman" w:hAnsi="Times New Roman" w:eastAsia="Times New Roman" w:cs="Times New Roman"/>
                <w:sz w:val="24"/>
                <w:szCs w:val="24"/>
                <w:highlight w:val="none"/>
                <w:lang w:eastAsia="en-IN" w:bidi="ar-SA"/>
              </w:rPr>
            </w:pPr>
          </w:p>
        </w:tc>
      </w:tr>
      <w:tr w14:paraId="50CF091E">
        <w:tblPrEx>
          <w:tblCellMar>
            <w:top w:w="15" w:type="dxa"/>
            <w:left w:w="108" w:type="dxa"/>
            <w:bottom w:w="0" w:type="dxa"/>
            <w:right w:w="108" w:type="dxa"/>
          </w:tblCellMar>
        </w:tblPrEx>
        <w:trPr>
          <w:trHeight w:val="396" w:hRule="atLeast"/>
          <w:jc w:val="center"/>
        </w:trPr>
        <w:tc>
          <w:tcPr>
            <w:tcW w:w="1412" w:type="dxa"/>
            <w:vMerge w:val="continue"/>
            <w:tcBorders>
              <w:top w:val="single" w:color="auto" w:sz="4" w:space="0"/>
              <w:left w:val="single" w:color="auto" w:sz="4" w:space="0"/>
              <w:bottom w:val="single" w:color="auto" w:sz="4" w:space="0"/>
              <w:right w:val="single" w:color="auto" w:sz="4" w:space="0"/>
            </w:tcBorders>
            <w:vAlign w:val="center"/>
          </w:tcPr>
          <w:p w14:paraId="60A8AB24">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353" w:type="dxa"/>
            <w:vMerge w:val="continue"/>
            <w:tcBorders>
              <w:top w:val="single" w:color="auto" w:sz="4" w:space="0"/>
              <w:left w:val="single" w:color="auto" w:sz="4" w:space="0"/>
              <w:bottom w:val="single" w:color="auto" w:sz="4" w:space="0"/>
              <w:right w:val="single" w:color="auto" w:sz="4" w:space="0"/>
            </w:tcBorders>
            <w:vAlign w:val="center"/>
          </w:tcPr>
          <w:p w14:paraId="1CBCE77F">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63" w:type="dxa"/>
            <w:vMerge w:val="continue"/>
            <w:tcBorders>
              <w:top w:val="single" w:color="auto" w:sz="4" w:space="0"/>
              <w:left w:val="single" w:color="auto" w:sz="4" w:space="0"/>
              <w:bottom w:val="single" w:color="auto" w:sz="4" w:space="0"/>
              <w:right w:val="single" w:color="auto" w:sz="4" w:space="0"/>
            </w:tcBorders>
            <w:vAlign w:val="center"/>
          </w:tcPr>
          <w:p w14:paraId="3FDA25E9">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199" w:type="dxa"/>
            <w:vMerge w:val="continue"/>
            <w:tcBorders>
              <w:top w:val="single" w:color="auto" w:sz="4" w:space="0"/>
              <w:left w:val="single" w:color="auto" w:sz="4" w:space="0"/>
              <w:bottom w:val="single" w:color="auto" w:sz="4" w:space="0"/>
              <w:right w:val="single" w:color="auto" w:sz="4" w:space="0"/>
            </w:tcBorders>
            <w:vAlign w:val="center"/>
          </w:tcPr>
          <w:p w14:paraId="52446130">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868" w:type="dxa"/>
            <w:vMerge w:val="continue"/>
            <w:tcBorders>
              <w:top w:val="single" w:color="auto" w:sz="4" w:space="0"/>
              <w:left w:val="single" w:color="auto" w:sz="4" w:space="0"/>
              <w:bottom w:val="single" w:color="auto" w:sz="4" w:space="0"/>
              <w:right w:val="single" w:color="auto" w:sz="4" w:space="0"/>
            </w:tcBorders>
            <w:vAlign w:val="center"/>
          </w:tcPr>
          <w:p w14:paraId="59238A50">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922" w:type="dxa"/>
            <w:vMerge w:val="continue"/>
            <w:tcBorders>
              <w:top w:val="single" w:color="auto" w:sz="4" w:space="0"/>
              <w:left w:val="single" w:color="auto" w:sz="4" w:space="0"/>
              <w:bottom w:val="single" w:color="auto" w:sz="4" w:space="0"/>
              <w:right w:val="single" w:color="auto" w:sz="4" w:space="0"/>
            </w:tcBorders>
            <w:vAlign w:val="center"/>
          </w:tcPr>
          <w:p w14:paraId="42248572">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22" w:type="dxa"/>
            <w:tcBorders>
              <w:top w:val="nil"/>
              <w:left w:val="nil"/>
              <w:bottom w:val="nil"/>
              <w:right w:val="nil"/>
            </w:tcBorders>
            <w:noWrap/>
            <w:vAlign w:val="bottom"/>
          </w:tcPr>
          <w:p w14:paraId="0587D924">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r>
      <w:tr w14:paraId="00A859E0">
        <w:tblPrEx>
          <w:tblCellMar>
            <w:top w:w="15" w:type="dxa"/>
            <w:left w:w="108" w:type="dxa"/>
            <w:bottom w:w="0" w:type="dxa"/>
            <w:right w:w="108" w:type="dxa"/>
          </w:tblCellMar>
        </w:tblPrEx>
        <w:trPr>
          <w:trHeight w:val="396" w:hRule="atLeast"/>
          <w:jc w:val="center"/>
        </w:trPr>
        <w:tc>
          <w:tcPr>
            <w:tcW w:w="1412" w:type="dxa"/>
            <w:vMerge w:val="restart"/>
            <w:tcBorders>
              <w:top w:val="single" w:color="auto" w:sz="4" w:space="0"/>
              <w:left w:val="single" w:color="auto" w:sz="4" w:space="0"/>
              <w:bottom w:val="single" w:color="auto" w:sz="4" w:space="0"/>
              <w:right w:val="single" w:color="auto" w:sz="4" w:space="0"/>
            </w:tcBorders>
            <w:noWrap/>
            <w:vAlign w:val="center"/>
          </w:tcPr>
          <w:p w14:paraId="49F1D226">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Laterite</w:t>
            </w:r>
          </w:p>
        </w:tc>
        <w:tc>
          <w:tcPr>
            <w:tcW w:w="1353" w:type="dxa"/>
            <w:vMerge w:val="restart"/>
            <w:tcBorders>
              <w:top w:val="single" w:color="auto" w:sz="4" w:space="0"/>
              <w:left w:val="single" w:color="auto" w:sz="4" w:space="0"/>
              <w:bottom w:val="single" w:color="auto" w:sz="4" w:space="0"/>
              <w:right w:val="single" w:color="auto" w:sz="4" w:space="0"/>
            </w:tcBorders>
            <w:noWrap/>
            <w:vAlign w:val="center"/>
          </w:tcPr>
          <w:p w14:paraId="75830004">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1222812.5</w:t>
            </w:r>
          </w:p>
        </w:tc>
        <w:tc>
          <w:tcPr>
            <w:tcW w:w="1063" w:type="dxa"/>
            <w:vMerge w:val="restart"/>
            <w:tcBorders>
              <w:top w:val="single" w:color="auto" w:sz="4" w:space="0"/>
              <w:left w:val="single" w:color="auto" w:sz="4" w:space="0"/>
              <w:bottom w:val="single" w:color="auto" w:sz="4" w:space="0"/>
              <w:right w:val="single" w:color="auto" w:sz="4" w:space="0"/>
            </w:tcBorders>
            <w:noWrap/>
            <w:vAlign w:val="center"/>
          </w:tcPr>
          <w:p w14:paraId="05EB4BBD">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1.69</w:t>
            </w:r>
          </w:p>
        </w:tc>
        <w:tc>
          <w:tcPr>
            <w:tcW w:w="1199" w:type="dxa"/>
            <w:vMerge w:val="restart"/>
            <w:tcBorders>
              <w:top w:val="single" w:color="auto" w:sz="4" w:space="0"/>
              <w:left w:val="single" w:color="auto" w:sz="4" w:space="0"/>
              <w:bottom w:val="single" w:color="auto" w:sz="4" w:space="0"/>
              <w:right w:val="single" w:color="auto" w:sz="4" w:space="0"/>
            </w:tcBorders>
            <w:noWrap/>
            <w:vAlign w:val="center"/>
          </w:tcPr>
          <w:p w14:paraId="18AD222E">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2066553</w:t>
            </w:r>
          </w:p>
        </w:tc>
        <w:tc>
          <w:tcPr>
            <w:tcW w:w="1868" w:type="dxa"/>
            <w:vMerge w:val="restart"/>
            <w:tcBorders>
              <w:top w:val="single" w:color="auto" w:sz="4" w:space="0"/>
              <w:left w:val="single" w:color="auto" w:sz="4" w:space="0"/>
              <w:bottom w:val="single" w:color="auto" w:sz="4" w:space="0"/>
              <w:right w:val="single" w:color="auto" w:sz="4" w:space="0"/>
            </w:tcBorders>
            <w:vAlign w:val="center"/>
          </w:tcPr>
          <w:p w14:paraId="39FA5A68">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2.066553</w:t>
            </w:r>
          </w:p>
        </w:tc>
        <w:tc>
          <w:tcPr>
            <w:tcW w:w="1922" w:type="dxa"/>
            <w:vMerge w:val="restart"/>
            <w:tcBorders>
              <w:top w:val="single" w:color="auto" w:sz="4" w:space="0"/>
              <w:left w:val="single" w:color="auto" w:sz="4" w:space="0"/>
              <w:bottom w:val="single" w:color="auto" w:sz="4" w:space="0"/>
              <w:right w:val="single" w:color="auto" w:sz="4" w:space="0"/>
            </w:tcBorders>
            <w:noWrap/>
            <w:vAlign w:val="center"/>
          </w:tcPr>
          <w:p w14:paraId="1D98E4D4">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48.72</w:t>
            </w:r>
          </w:p>
        </w:tc>
        <w:tc>
          <w:tcPr>
            <w:tcW w:w="222" w:type="dxa"/>
            <w:vAlign w:val="center"/>
          </w:tcPr>
          <w:p w14:paraId="64E6E491">
            <w:pPr>
              <w:spacing w:after="0" w:line="240" w:lineRule="auto"/>
              <w:rPr>
                <w:rFonts w:ascii="Times New Roman" w:hAnsi="Times New Roman" w:eastAsia="Times New Roman" w:cs="Times New Roman"/>
                <w:sz w:val="24"/>
                <w:szCs w:val="24"/>
                <w:highlight w:val="none"/>
                <w:lang w:eastAsia="en-IN" w:bidi="ar-SA"/>
              </w:rPr>
            </w:pPr>
          </w:p>
        </w:tc>
      </w:tr>
      <w:tr w14:paraId="2EB61F5D">
        <w:tblPrEx>
          <w:tblCellMar>
            <w:top w:w="15" w:type="dxa"/>
            <w:left w:w="108" w:type="dxa"/>
            <w:bottom w:w="0" w:type="dxa"/>
            <w:right w:w="108" w:type="dxa"/>
          </w:tblCellMar>
        </w:tblPrEx>
        <w:trPr>
          <w:trHeight w:val="396" w:hRule="atLeast"/>
          <w:jc w:val="center"/>
        </w:trPr>
        <w:tc>
          <w:tcPr>
            <w:tcW w:w="1412" w:type="dxa"/>
            <w:vMerge w:val="continue"/>
            <w:tcBorders>
              <w:top w:val="single" w:color="auto" w:sz="4" w:space="0"/>
              <w:left w:val="single" w:color="auto" w:sz="4" w:space="0"/>
              <w:bottom w:val="single" w:color="auto" w:sz="4" w:space="0"/>
              <w:right w:val="single" w:color="auto" w:sz="4" w:space="0"/>
            </w:tcBorders>
            <w:vAlign w:val="center"/>
          </w:tcPr>
          <w:p w14:paraId="2F36D0FE">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353" w:type="dxa"/>
            <w:vMerge w:val="continue"/>
            <w:tcBorders>
              <w:top w:val="single" w:color="auto" w:sz="4" w:space="0"/>
              <w:left w:val="single" w:color="auto" w:sz="4" w:space="0"/>
              <w:bottom w:val="single" w:color="auto" w:sz="4" w:space="0"/>
              <w:right w:val="single" w:color="auto" w:sz="4" w:space="0"/>
            </w:tcBorders>
            <w:vAlign w:val="center"/>
          </w:tcPr>
          <w:p w14:paraId="3FAA97C4">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63" w:type="dxa"/>
            <w:vMerge w:val="continue"/>
            <w:tcBorders>
              <w:top w:val="single" w:color="auto" w:sz="4" w:space="0"/>
              <w:left w:val="single" w:color="auto" w:sz="4" w:space="0"/>
              <w:bottom w:val="single" w:color="auto" w:sz="4" w:space="0"/>
              <w:right w:val="single" w:color="auto" w:sz="4" w:space="0"/>
            </w:tcBorders>
            <w:vAlign w:val="center"/>
          </w:tcPr>
          <w:p w14:paraId="1774CF90">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199" w:type="dxa"/>
            <w:vMerge w:val="continue"/>
            <w:tcBorders>
              <w:top w:val="single" w:color="auto" w:sz="4" w:space="0"/>
              <w:left w:val="single" w:color="auto" w:sz="4" w:space="0"/>
              <w:bottom w:val="single" w:color="auto" w:sz="4" w:space="0"/>
              <w:right w:val="single" w:color="auto" w:sz="4" w:space="0"/>
            </w:tcBorders>
            <w:vAlign w:val="center"/>
          </w:tcPr>
          <w:p w14:paraId="5E7F8CD1">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868" w:type="dxa"/>
            <w:vMerge w:val="continue"/>
            <w:tcBorders>
              <w:top w:val="single" w:color="auto" w:sz="4" w:space="0"/>
              <w:left w:val="single" w:color="auto" w:sz="4" w:space="0"/>
              <w:bottom w:val="single" w:color="auto" w:sz="4" w:space="0"/>
              <w:right w:val="single" w:color="auto" w:sz="4" w:space="0"/>
            </w:tcBorders>
            <w:vAlign w:val="center"/>
          </w:tcPr>
          <w:p w14:paraId="47272FC6">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922" w:type="dxa"/>
            <w:vMerge w:val="continue"/>
            <w:tcBorders>
              <w:top w:val="single" w:color="auto" w:sz="4" w:space="0"/>
              <w:left w:val="single" w:color="auto" w:sz="4" w:space="0"/>
              <w:bottom w:val="single" w:color="auto" w:sz="4" w:space="0"/>
              <w:right w:val="single" w:color="auto" w:sz="4" w:space="0"/>
            </w:tcBorders>
            <w:vAlign w:val="center"/>
          </w:tcPr>
          <w:p w14:paraId="2A6A1B36">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22" w:type="dxa"/>
            <w:tcBorders>
              <w:top w:val="nil"/>
              <w:left w:val="nil"/>
              <w:bottom w:val="nil"/>
              <w:right w:val="nil"/>
            </w:tcBorders>
            <w:noWrap/>
            <w:vAlign w:val="bottom"/>
          </w:tcPr>
          <w:p w14:paraId="5B505261">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r>
      <w:tr w14:paraId="5C95F75F">
        <w:tblPrEx>
          <w:tblCellMar>
            <w:top w:w="15" w:type="dxa"/>
            <w:left w:w="108" w:type="dxa"/>
            <w:bottom w:w="0" w:type="dxa"/>
            <w:right w:w="108" w:type="dxa"/>
          </w:tblCellMar>
        </w:tblPrEx>
        <w:trPr>
          <w:trHeight w:val="396" w:hRule="atLeast"/>
          <w:jc w:val="center"/>
        </w:trPr>
        <w:tc>
          <w:tcPr>
            <w:tcW w:w="1412" w:type="dxa"/>
            <w:vMerge w:val="restart"/>
            <w:tcBorders>
              <w:top w:val="single" w:color="auto" w:sz="4" w:space="0"/>
              <w:left w:val="single" w:color="auto" w:sz="4" w:space="0"/>
              <w:bottom w:val="single" w:color="auto" w:sz="4" w:space="0"/>
              <w:right w:val="single" w:color="auto" w:sz="4" w:space="0"/>
            </w:tcBorders>
            <w:noWrap/>
            <w:vAlign w:val="center"/>
          </w:tcPr>
          <w:p w14:paraId="788EE8F8">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Limestone</w:t>
            </w:r>
          </w:p>
        </w:tc>
        <w:tc>
          <w:tcPr>
            <w:tcW w:w="1353" w:type="dxa"/>
            <w:vMerge w:val="restart"/>
            <w:tcBorders>
              <w:top w:val="single" w:color="auto" w:sz="4" w:space="0"/>
              <w:left w:val="single" w:color="auto" w:sz="4" w:space="0"/>
              <w:bottom w:val="single" w:color="auto" w:sz="4" w:space="0"/>
              <w:right w:val="single" w:color="auto" w:sz="4" w:space="0"/>
            </w:tcBorders>
            <w:noWrap/>
            <w:vAlign w:val="center"/>
          </w:tcPr>
          <w:p w14:paraId="2084A9F6">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264375</w:t>
            </w:r>
          </w:p>
        </w:tc>
        <w:tc>
          <w:tcPr>
            <w:tcW w:w="1063" w:type="dxa"/>
            <w:vMerge w:val="restart"/>
            <w:tcBorders>
              <w:top w:val="single" w:color="auto" w:sz="4" w:space="0"/>
              <w:left w:val="single" w:color="auto" w:sz="4" w:space="0"/>
              <w:bottom w:val="single" w:color="auto" w:sz="4" w:space="0"/>
              <w:right w:val="single" w:color="auto" w:sz="4" w:space="0"/>
            </w:tcBorders>
            <w:noWrap/>
            <w:vAlign w:val="center"/>
          </w:tcPr>
          <w:p w14:paraId="2FAACD27">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1.29</w:t>
            </w:r>
          </w:p>
        </w:tc>
        <w:tc>
          <w:tcPr>
            <w:tcW w:w="1199" w:type="dxa"/>
            <w:vMerge w:val="restart"/>
            <w:tcBorders>
              <w:top w:val="single" w:color="auto" w:sz="4" w:space="0"/>
              <w:left w:val="single" w:color="auto" w:sz="4" w:space="0"/>
              <w:bottom w:val="single" w:color="auto" w:sz="4" w:space="0"/>
              <w:right w:val="single" w:color="auto" w:sz="4" w:space="0"/>
            </w:tcBorders>
            <w:noWrap/>
            <w:vAlign w:val="center"/>
          </w:tcPr>
          <w:p w14:paraId="334B6526">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341043.8</w:t>
            </w:r>
          </w:p>
        </w:tc>
        <w:tc>
          <w:tcPr>
            <w:tcW w:w="1868" w:type="dxa"/>
            <w:vMerge w:val="restart"/>
            <w:tcBorders>
              <w:top w:val="single" w:color="auto" w:sz="4" w:space="0"/>
              <w:left w:val="single" w:color="auto" w:sz="4" w:space="0"/>
              <w:bottom w:val="single" w:color="auto" w:sz="4" w:space="0"/>
              <w:right w:val="single" w:color="auto" w:sz="4" w:space="0"/>
            </w:tcBorders>
            <w:vAlign w:val="center"/>
          </w:tcPr>
          <w:p w14:paraId="73D7CDC9">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0.0340438</w:t>
            </w:r>
          </w:p>
        </w:tc>
        <w:tc>
          <w:tcPr>
            <w:tcW w:w="1922" w:type="dxa"/>
            <w:vMerge w:val="restart"/>
            <w:tcBorders>
              <w:top w:val="single" w:color="auto" w:sz="4" w:space="0"/>
              <w:left w:val="single" w:color="auto" w:sz="4" w:space="0"/>
              <w:bottom w:val="single" w:color="auto" w:sz="4" w:space="0"/>
              <w:right w:val="single" w:color="auto" w:sz="4" w:space="0"/>
            </w:tcBorders>
            <w:noWrap/>
            <w:vAlign w:val="center"/>
          </w:tcPr>
          <w:p w14:paraId="01D55E61">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39.823</w:t>
            </w:r>
          </w:p>
        </w:tc>
        <w:tc>
          <w:tcPr>
            <w:tcW w:w="222" w:type="dxa"/>
            <w:vAlign w:val="center"/>
          </w:tcPr>
          <w:p w14:paraId="7D3A31FE">
            <w:pPr>
              <w:spacing w:after="0" w:line="240" w:lineRule="auto"/>
              <w:rPr>
                <w:rFonts w:ascii="Times New Roman" w:hAnsi="Times New Roman" w:eastAsia="Times New Roman" w:cs="Times New Roman"/>
                <w:sz w:val="24"/>
                <w:szCs w:val="24"/>
                <w:highlight w:val="none"/>
                <w:lang w:eastAsia="en-IN" w:bidi="ar-SA"/>
              </w:rPr>
            </w:pPr>
          </w:p>
        </w:tc>
      </w:tr>
      <w:tr w14:paraId="40DBE8FE">
        <w:tblPrEx>
          <w:tblCellMar>
            <w:top w:w="15" w:type="dxa"/>
            <w:left w:w="108" w:type="dxa"/>
            <w:bottom w:w="0" w:type="dxa"/>
            <w:right w:w="108" w:type="dxa"/>
          </w:tblCellMar>
        </w:tblPrEx>
        <w:trPr>
          <w:trHeight w:val="396" w:hRule="atLeast"/>
          <w:jc w:val="center"/>
        </w:trPr>
        <w:tc>
          <w:tcPr>
            <w:tcW w:w="1412" w:type="dxa"/>
            <w:vMerge w:val="continue"/>
            <w:tcBorders>
              <w:top w:val="single" w:color="auto" w:sz="4" w:space="0"/>
              <w:left w:val="single" w:color="auto" w:sz="4" w:space="0"/>
              <w:bottom w:val="single" w:color="auto" w:sz="4" w:space="0"/>
              <w:right w:val="single" w:color="auto" w:sz="4" w:space="0"/>
            </w:tcBorders>
            <w:vAlign w:val="center"/>
          </w:tcPr>
          <w:p w14:paraId="3BDBA064">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353" w:type="dxa"/>
            <w:vMerge w:val="continue"/>
            <w:tcBorders>
              <w:top w:val="single" w:color="auto" w:sz="4" w:space="0"/>
              <w:left w:val="single" w:color="auto" w:sz="4" w:space="0"/>
              <w:bottom w:val="single" w:color="auto" w:sz="4" w:space="0"/>
              <w:right w:val="single" w:color="auto" w:sz="4" w:space="0"/>
            </w:tcBorders>
            <w:vAlign w:val="center"/>
          </w:tcPr>
          <w:p w14:paraId="00C495B0">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63" w:type="dxa"/>
            <w:vMerge w:val="continue"/>
            <w:tcBorders>
              <w:top w:val="single" w:color="auto" w:sz="4" w:space="0"/>
              <w:left w:val="single" w:color="auto" w:sz="4" w:space="0"/>
              <w:bottom w:val="single" w:color="auto" w:sz="4" w:space="0"/>
              <w:right w:val="single" w:color="auto" w:sz="4" w:space="0"/>
            </w:tcBorders>
            <w:vAlign w:val="center"/>
          </w:tcPr>
          <w:p w14:paraId="2A090DE3">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199" w:type="dxa"/>
            <w:vMerge w:val="continue"/>
            <w:tcBorders>
              <w:top w:val="single" w:color="auto" w:sz="4" w:space="0"/>
              <w:left w:val="single" w:color="auto" w:sz="4" w:space="0"/>
              <w:bottom w:val="single" w:color="auto" w:sz="4" w:space="0"/>
              <w:right w:val="single" w:color="auto" w:sz="4" w:space="0"/>
            </w:tcBorders>
            <w:vAlign w:val="center"/>
          </w:tcPr>
          <w:p w14:paraId="163A7933">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868" w:type="dxa"/>
            <w:vMerge w:val="continue"/>
            <w:tcBorders>
              <w:top w:val="single" w:color="auto" w:sz="4" w:space="0"/>
              <w:left w:val="single" w:color="auto" w:sz="4" w:space="0"/>
              <w:bottom w:val="single" w:color="auto" w:sz="4" w:space="0"/>
              <w:right w:val="single" w:color="auto" w:sz="4" w:space="0"/>
            </w:tcBorders>
            <w:vAlign w:val="center"/>
          </w:tcPr>
          <w:p w14:paraId="5398A152">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922" w:type="dxa"/>
            <w:vMerge w:val="continue"/>
            <w:tcBorders>
              <w:top w:val="single" w:color="auto" w:sz="4" w:space="0"/>
              <w:left w:val="single" w:color="auto" w:sz="4" w:space="0"/>
              <w:bottom w:val="single" w:color="auto" w:sz="4" w:space="0"/>
              <w:right w:val="single" w:color="auto" w:sz="4" w:space="0"/>
            </w:tcBorders>
            <w:vAlign w:val="center"/>
          </w:tcPr>
          <w:p w14:paraId="63CFCDE9">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22" w:type="dxa"/>
            <w:tcBorders>
              <w:top w:val="nil"/>
              <w:left w:val="nil"/>
              <w:bottom w:val="nil"/>
              <w:right w:val="nil"/>
            </w:tcBorders>
            <w:noWrap/>
            <w:vAlign w:val="bottom"/>
          </w:tcPr>
          <w:p w14:paraId="16492E64">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r>
      <w:tr w14:paraId="34C9ABBF">
        <w:tblPrEx>
          <w:tblCellMar>
            <w:top w:w="15" w:type="dxa"/>
            <w:left w:w="108" w:type="dxa"/>
            <w:bottom w:w="0" w:type="dxa"/>
            <w:right w:w="108" w:type="dxa"/>
          </w:tblCellMar>
        </w:tblPrEx>
        <w:trPr>
          <w:trHeight w:val="600" w:hRule="atLeast"/>
          <w:jc w:val="center"/>
        </w:trPr>
        <w:tc>
          <w:tcPr>
            <w:tcW w:w="1412" w:type="dxa"/>
            <w:tcBorders>
              <w:top w:val="single" w:color="auto" w:sz="4" w:space="0"/>
              <w:left w:val="single" w:color="auto" w:sz="4" w:space="0"/>
              <w:bottom w:val="single" w:color="auto" w:sz="4" w:space="0"/>
              <w:right w:val="single" w:color="auto" w:sz="4" w:space="0"/>
            </w:tcBorders>
            <w:vAlign w:val="center"/>
          </w:tcPr>
          <w:p w14:paraId="57F19686">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353" w:type="dxa"/>
            <w:tcBorders>
              <w:top w:val="single" w:color="auto" w:sz="4" w:space="0"/>
              <w:left w:val="single" w:color="auto" w:sz="4" w:space="0"/>
              <w:bottom w:val="single" w:color="auto" w:sz="4" w:space="0"/>
              <w:right w:val="single" w:color="auto" w:sz="4" w:space="0"/>
            </w:tcBorders>
            <w:vAlign w:val="center"/>
          </w:tcPr>
          <w:p w14:paraId="3765B6A1">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63" w:type="dxa"/>
            <w:tcBorders>
              <w:top w:val="single" w:color="auto" w:sz="4" w:space="0"/>
              <w:left w:val="single" w:color="auto" w:sz="4" w:space="0"/>
              <w:bottom w:val="single" w:color="auto" w:sz="4" w:space="0"/>
              <w:right w:val="single" w:color="auto" w:sz="4" w:space="0"/>
            </w:tcBorders>
            <w:vAlign w:val="center"/>
          </w:tcPr>
          <w:p w14:paraId="41B3D906">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199" w:type="dxa"/>
            <w:tcBorders>
              <w:top w:val="single" w:color="auto" w:sz="4" w:space="0"/>
              <w:left w:val="single" w:color="auto" w:sz="4" w:space="0"/>
              <w:bottom w:val="single" w:color="auto" w:sz="4" w:space="0"/>
              <w:right w:val="single" w:color="auto" w:sz="4" w:space="0"/>
            </w:tcBorders>
            <w:vAlign w:val="center"/>
          </w:tcPr>
          <w:p w14:paraId="5E512AC7">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868" w:type="dxa"/>
            <w:tcBorders>
              <w:top w:val="single" w:color="auto" w:sz="4" w:space="0"/>
              <w:left w:val="single" w:color="auto" w:sz="4" w:space="0"/>
              <w:bottom w:val="single" w:color="auto" w:sz="4" w:space="0"/>
              <w:right w:val="single" w:color="auto" w:sz="4" w:space="0"/>
            </w:tcBorders>
            <w:shd w:val="clear" w:color="auto" w:fill="FFFFFF"/>
            <w:vAlign w:val="center"/>
          </w:tcPr>
          <w:p w14:paraId="1330DED8">
            <w:pPr>
              <w:jc w:val="center"/>
              <w:textAlignment w:val="center"/>
              <w:rPr>
                <w:rFonts w:ascii="Times New Roman" w:hAnsi="Times New Roman" w:cs="Times New Roman"/>
                <w:b/>
                <w:bCs/>
                <w:color w:val="000000"/>
                <w:sz w:val="24"/>
                <w:szCs w:val="24"/>
                <w:highlight w:val="none"/>
                <w:lang w:eastAsia="en-IN"/>
              </w:rPr>
            </w:pPr>
            <w:r>
              <w:rPr>
                <w:rFonts w:ascii="Times New Roman" w:hAnsi="Times New Roman" w:eastAsia="SimSun" w:cs="Times New Roman"/>
                <w:b/>
                <w:bCs/>
                <w:color w:val="000000"/>
                <w:sz w:val="24"/>
                <w:szCs w:val="24"/>
                <w:highlight w:val="none"/>
                <w:lang w:val="en-US" w:eastAsia="zh-CN" w:bidi="ar"/>
              </w:rPr>
              <w:t>3.0154028</w:t>
            </w:r>
          </w:p>
        </w:tc>
        <w:tc>
          <w:tcPr>
            <w:tcW w:w="1922" w:type="dxa"/>
            <w:tcBorders>
              <w:top w:val="single" w:color="auto" w:sz="4" w:space="0"/>
              <w:left w:val="single" w:color="auto" w:sz="4" w:space="0"/>
              <w:bottom w:val="single" w:color="auto" w:sz="4" w:space="0"/>
              <w:right w:val="single" w:color="auto" w:sz="4" w:space="0"/>
            </w:tcBorders>
            <w:vAlign w:val="center"/>
          </w:tcPr>
          <w:p w14:paraId="6E4F8BAD">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22" w:type="dxa"/>
            <w:tcBorders>
              <w:top w:val="nil"/>
              <w:left w:val="nil"/>
              <w:bottom w:val="nil"/>
              <w:right w:val="nil"/>
            </w:tcBorders>
            <w:noWrap/>
            <w:vAlign w:val="bottom"/>
          </w:tcPr>
          <w:p w14:paraId="23A23580">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r>
    </w:tbl>
    <w:p w14:paraId="31A04978">
      <w:pPr>
        <w:spacing w:after="0" w:line="360" w:lineRule="auto"/>
        <w:ind w:right="-11"/>
        <w:jc w:val="center"/>
        <w:rPr>
          <w:rFonts w:ascii="Times New Roman" w:hAnsi="Times New Roman" w:eastAsia="Times New Roman" w:cs="Times New Roman"/>
          <w:b/>
          <w:sz w:val="24"/>
          <w:szCs w:val="24"/>
          <w:highlight w:val="none"/>
          <w:lang w:val="en-US"/>
        </w:rPr>
      </w:pPr>
    </w:p>
    <w:p w14:paraId="03324A7E">
      <w:pPr>
        <w:spacing w:after="0" w:line="360" w:lineRule="auto"/>
        <w:ind w:right="-11"/>
        <w:jc w:val="center"/>
        <w:rPr>
          <w:rFonts w:ascii="Times New Roman" w:hAnsi="Times New Roman" w:eastAsia="Times New Roman" w:cs="Times New Roman"/>
          <w:b/>
          <w:sz w:val="24"/>
          <w:szCs w:val="24"/>
          <w:highlight w:val="none"/>
          <w:lang w:val="en-US"/>
        </w:rPr>
      </w:pPr>
    </w:p>
    <w:p w14:paraId="3B4EA4C6">
      <w:pPr>
        <w:spacing w:after="0" w:line="360" w:lineRule="auto"/>
        <w:ind w:right="-11"/>
        <w:jc w:val="both"/>
        <w:rPr>
          <w:rFonts w:ascii="Times New Roman" w:hAnsi="Times New Roman" w:eastAsia="Times New Roman" w:cs="Times New Roman"/>
          <w:b/>
          <w:sz w:val="24"/>
          <w:szCs w:val="24"/>
          <w:highlight w:val="none"/>
          <w:lang w:val="en-US"/>
        </w:rPr>
      </w:pPr>
    </w:p>
    <w:tbl>
      <w:tblPr>
        <w:tblStyle w:val="12"/>
        <w:tblpPr w:leftFromText="180" w:rightFromText="180" w:vertAnchor="text" w:horzAnchor="page" w:tblpX="1872" w:tblpY="402"/>
        <w:tblOverlap w:val="never"/>
        <w:tblW w:w="8619" w:type="dxa"/>
        <w:tblInd w:w="0" w:type="dxa"/>
        <w:tblLayout w:type="autofit"/>
        <w:tblCellMar>
          <w:top w:w="15" w:type="dxa"/>
          <w:left w:w="108" w:type="dxa"/>
          <w:bottom w:w="0" w:type="dxa"/>
          <w:right w:w="108" w:type="dxa"/>
        </w:tblCellMar>
      </w:tblPr>
      <w:tblGrid>
        <w:gridCol w:w="1368"/>
        <w:gridCol w:w="1161"/>
        <w:gridCol w:w="1029"/>
        <w:gridCol w:w="1162"/>
        <w:gridCol w:w="1811"/>
        <w:gridCol w:w="1866"/>
        <w:gridCol w:w="222"/>
      </w:tblGrid>
      <w:tr w14:paraId="767755F5">
        <w:tblPrEx>
          <w:tblCellMar>
            <w:top w:w="15" w:type="dxa"/>
            <w:left w:w="108" w:type="dxa"/>
            <w:bottom w:w="0" w:type="dxa"/>
            <w:right w:w="108" w:type="dxa"/>
          </w:tblCellMar>
        </w:tblPrEx>
        <w:trPr>
          <w:gridAfter w:val="1"/>
          <w:wAfter w:w="222" w:type="dxa"/>
          <w:trHeight w:val="474" w:hRule="atLeast"/>
        </w:trPr>
        <w:tc>
          <w:tcPr>
            <w:tcW w:w="8397" w:type="dxa"/>
            <w:gridSpan w:val="6"/>
            <w:tcBorders>
              <w:top w:val="single" w:color="auto" w:sz="4" w:space="0"/>
              <w:left w:val="single" w:color="auto" w:sz="4" w:space="0"/>
              <w:bottom w:val="single" w:color="auto" w:sz="4" w:space="0"/>
              <w:right w:val="single" w:color="auto" w:sz="4" w:space="0"/>
            </w:tcBorders>
            <w:noWrap/>
            <w:vAlign w:val="center"/>
          </w:tcPr>
          <w:p w14:paraId="677181C5">
            <w:pPr>
              <w:spacing w:after="0" w:line="360" w:lineRule="auto"/>
              <w:ind w:right="-11"/>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kern w:val="2"/>
                <w:sz w:val="24"/>
                <w:szCs w:val="24"/>
                <w:highlight w:val="none"/>
                <w:lang w:val="en-US"/>
                <w14:ligatures w14:val="standardContextual"/>
              </w:rPr>
              <w:t>Table 1</w:t>
            </w:r>
            <w:r>
              <w:rPr>
                <w:rFonts w:hint="default" w:ascii="Times New Roman" w:hAnsi="Times New Roman" w:eastAsia="Times New Roman" w:cs="Times New Roman"/>
                <w:b/>
                <w:bCs/>
                <w:color w:val="000000"/>
                <w:kern w:val="2"/>
                <w:sz w:val="24"/>
                <w:szCs w:val="24"/>
                <w:highlight w:val="none"/>
                <w:lang w:val="en-US"/>
                <w14:ligatures w14:val="standardContextual"/>
              </w:rPr>
              <w:t>.5</w:t>
            </w:r>
            <w:r>
              <w:rPr>
                <w:rFonts w:ascii="Times New Roman" w:hAnsi="Times New Roman" w:eastAsia="Times New Roman" w:cs="Times New Roman"/>
                <w:b/>
                <w:bCs/>
                <w:color w:val="000000"/>
                <w:kern w:val="2"/>
                <w:sz w:val="24"/>
                <w:szCs w:val="24"/>
                <w:highlight w:val="none"/>
                <w:lang w:val="en-US"/>
                <w14:ligatures w14:val="standardContextual"/>
              </w:rPr>
              <w:t xml:space="preserve">  </w:t>
            </w:r>
            <w:r>
              <w:rPr>
                <w:rFonts w:ascii="Times New Roman" w:hAnsi="Times New Roman" w:eastAsia="Times New Roman" w:cs="Times New Roman"/>
                <w:b/>
                <w:sz w:val="24"/>
                <w:szCs w:val="24"/>
                <w:highlight w:val="none"/>
                <w:lang w:val="en-US"/>
              </w:rPr>
              <w:t xml:space="preserve"> Total Resource Estimation of </w:t>
            </w:r>
            <w:r>
              <w:rPr>
                <w:rFonts w:ascii="Times New Roman" w:hAnsi="Times New Roman" w:eastAsia="Times New Roman" w:cs="Times New Roman"/>
                <w:b/>
                <w:bCs/>
                <w:color w:val="000000"/>
                <w:sz w:val="24"/>
                <w:szCs w:val="24"/>
                <w:highlight w:val="none"/>
                <w:lang w:eastAsia="en-IN" w:bidi="ar-SA"/>
              </w:rPr>
              <w:t>Gallium&gt; 50 ppm</w:t>
            </w:r>
          </w:p>
        </w:tc>
      </w:tr>
      <w:tr w14:paraId="5DFE5A32">
        <w:tblPrEx>
          <w:tblCellMar>
            <w:top w:w="15" w:type="dxa"/>
            <w:left w:w="108" w:type="dxa"/>
            <w:bottom w:w="0" w:type="dxa"/>
            <w:right w:w="108" w:type="dxa"/>
          </w:tblCellMar>
        </w:tblPrEx>
        <w:trPr>
          <w:gridAfter w:val="1"/>
          <w:wAfter w:w="222" w:type="dxa"/>
          <w:trHeight w:val="469" w:hRule="atLeast"/>
        </w:trPr>
        <w:tc>
          <w:tcPr>
            <w:tcW w:w="1368" w:type="dxa"/>
            <w:vMerge w:val="restart"/>
            <w:tcBorders>
              <w:top w:val="single" w:color="auto" w:sz="4" w:space="0"/>
              <w:left w:val="single" w:color="auto" w:sz="4" w:space="0"/>
              <w:bottom w:val="single" w:color="auto" w:sz="4" w:space="0"/>
              <w:right w:val="single" w:color="auto" w:sz="4" w:space="0"/>
            </w:tcBorders>
            <w:noWrap/>
            <w:vAlign w:val="center"/>
          </w:tcPr>
          <w:p w14:paraId="6B6522B7">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Lithology</w:t>
            </w:r>
          </w:p>
        </w:tc>
        <w:tc>
          <w:tcPr>
            <w:tcW w:w="1161" w:type="dxa"/>
            <w:vMerge w:val="restart"/>
            <w:tcBorders>
              <w:top w:val="single" w:color="auto" w:sz="4" w:space="0"/>
              <w:left w:val="single" w:color="auto" w:sz="4" w:space="0"/>
              <w:bottom w:val="single" w:color="auto" w:sz="4" w:space="0"/>
              <w:right w:val="single" w:color="auto" w:sz="4" w:space="0"/>
            </w:tcBorders>
            <w:noWrap/>
            <w:vAlign w:val="center"/>
          </w:tcPr>
          <w:p w14:paraId="3CED2744">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Volume</w:t>
            </w:r>
          </w:p>
        </w:tc>
        <w:tc>
          <w:tcPr>
            <w:tcW w:w="1029" w:type="dxa"/>
            <w:vMerge w:val="restart"/>
            <w:tcBorders>
              <w:top w:val="single" w:color="auto" w:sz="4" w:space="0"/>
              <w:left w:val="single" w:color="auto" w:sz="4" w:space="0"/>
              <w:bottom w:val="single" w:color="auto" w:sz="4" w:space="0"/>
              <w:right w:val="single" w:color="auto" w:sz="4" w:space="0"/>
            </w:tcBorders>
            <w:noWrap/>
            <w:vAlign w:val="center"/>
          </w:tcPr>
          <w:p w14:paraId="60193187">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BD g/cc</w:t>
            </w:r>
          </w:p>
        </w:tc>
        <w:tc>
          <w:tcPr>
            <w:tcW w:w="1162" w:type="dxa"/>
            <w:vMerge w:val="restart"/>
            <w:tcBorders>
              <w:top w:val="single" w:color="auto" w:sz="4" w:space="0"/>
              <w:left w:val="single" w:color="auto" w:sz="4" w:space="0"/>
              <w:bottom w:val="single" w:color="auto" w:sz="4" w:space="0"/>
              <w:right w:val="single" w:color="auto" w:sz="4" w:space="0"/>
            </w:tcBorders>
            <w:noWrap/>
            <w:vAlign w:val="center"/>
          </w:tcPr>
          <w:p w14:paraId="336682E2">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Tonnes</w:t>
            </w:r>
          </w:p>
        </w:tc>
        <w:tc>
          <w:tcPr>
            <w:tcW w:w="1811" w:type="dxa"/>
            <w:vMerge w:val="restart"/>
            <w:tcBorders>
              <w:top w:val="single" w:color="auto" w:sz="4" w:space="0"/>
              <w:left w:val="single" w:color="auto" w:sz="4" w:space="0"/>
              <w:bottom w:val="single" w:color="auto" w:sz="4" w:space="0"/>
              <w:right w:val="single" w:color="auto" w:sz="4" w:space="0"/>
            </w:tcBorders>
            <w:noWrap/>
            <w:vAlign w:val="center"/>
          </w:tcPr>
          <w:p w14:paraId="3DD68EB9">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MMT</w:t>
            </w:r>
          </w:p>
        </w:tc>
        <w:tc>
          <w:tcPr>
            <w:tcW w:w="1866" w:type="dxa"/>
            <w:vMerge w:val="restart"/>
            <w:tcBorders>
              <w:top w:val="single" w:color="auto" w:sz="4" w:space="0"/>
              <w:left w:val="single" w:color="auto" w:sz="4" w:space="0"/>
              <w:bottom w:val="single" w:color="auto" w:sz="4" w:space="0"/>
              <w:right w:val="single" w:color="auto" w:sz="4" w:space="0"/>
            </w:tcBorders>
            <w:noWrap/>
            <w:vAlign w:val="center"/>
          </w:tcPr>
          <w:p w14:paraId="56B1203C">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Avg. Sc (ppm)</w:t>
            </w:r>
          </w:p>
        </w:tc>
      </w:tr>
      <w:tr w14:paraId="6E81DD6C">
        <w:tblPrEx>
          <w:tblCellMar>
            <w:top w:w="15" w:type="dxa"/>
            <w:left w:w="108" w:type="dxa"/>
            <w:bottom w:w="0" w:type="dxa"/>
            <w:right w:w="108" w:type="dxa"/>
          </w:tblCellMar>
        </w:tblPrEx>
        <w:trPr>
          <w:trHeight w:val="359" w:hRule="atLeast"/>
        </w:trPr>
        <w:tc>
          <w:tcPr>
            <w:tcW w:w="1368" w:type="dxa"/>
            <w:vMerge w:val="continue"/>
            <w:tcBorders>
              <w:top w:val="single" w:color="auto" w:sz="4" w:space="0"/>
              <w:left w:val="single" w:color="auto" w:sz="4" w:space="0"/>
              <w:bottom w:val="single" w:color="auto" w:sz="4" w:space="0"/>
              <w:right w:val="single" w:color="auto" w:sz="4" w:space="0"/>
            </w:tcBorders>
            <w:vAlign w:val="center"/>
          </w:tcPr>
          <w:p w14:paraId="1E0EFBA7">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161" w:type="dxa"/>
            <w:vMerge w:val="continue"/>
            <w:tcBorders>
              <w:top w:val="single" w:color="auto" w:sz="4" w:space="0"/>
              <w:left w:val="single" w:color="auto" w:sz="4" w:space="0"/>
              <w:bottom w:val="single" w:color="auto" w:sz="4" w:space="0"/>
              <w:right w:val="single" w:color="auto" w:sz="4" w:space="0"/>
            </w:tcBorders>
            <w:vAlign w:val="center"/>
          </w:tcPr>
          <w:p w14:paraId="52DCE42A">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29" w:type="dxa"/>
            <w:vMerge w:val="continue"/>
            <w:tcBorders>
              <w:top w:val="single" w:color="auto" w:sz="4" w:space="0"/>
              <w:left w:val="single" w:color="auto" w:sz="4" w:space="0"/>
              <w:bottom w:val="single" w:color="auto" w:sz="4" w:space="0"/>
              <w:right w:val="single" w:color="auto" w:sz="4" w:space="0"/>
            </w:tcBorders>
            <w:vAlign w:val="center"/>
          </w:tcPr>
          <w:p w14:paraId="1C0CEC18">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162" w:type="dxa"/>
            <w:vMerge w:val="continue"/>
            <w:tcBorders>
              <w:top w:val="single" w:color="auto" w:sz="4" w:space="0"/>
              <w:left w:val="single" w:color="auto" w:sz="4" w:space="0"/>
              <w:bottom w:val="single" w:color="auto" w:sz="4" w:space="0"/>
              <w:right w:val="single" w:color="auto" w:sz="4" w:space="0"/>
            </w:tcBorders>
            <w:vAlign w:val="center"/>
          </w:tcPr>
          <w:p w14:paraId="28A4B539">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811" w:type="dxa"/>
            <w:vMerge w:val="continue"/>
            <w:tcBorders>
              <w:top w:val="single" w:color="auto" w:sz="4" w:space="0"/>
              <w:left w:val="single" w:color="auto" w:sz="4" w:space="0"/>
              <w:bottom w:val="single" w:color="auto" w:sz="4" w:space="0"/>
              <w:right w:val="single" w:color="auto" w:sz="4" w:space="0"/>
            </w:tcBorders>
            <w:vAlign w:val="center"/>
          </w:tcPr>
          <w:p w14:paraId="710028CC">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866" w:type="dxa"/>
            <w:vMerge w:val="continue"/>
            <w:tcBorders>
              <w:top w:val="single" w:color="auto" w:sz="4" w:space="0"/>
              <w:left w:val="single" w:color="auto" w:sz="4" w:space="0"/>
              <w:bottom w:val="single" w:color="auto" w:sz="4" w:space="0"/>
              <w:right w:val="single" w:color="auto" w:sz="4" w:space="0"/>
            </w:tcBorders>
            <w:vAlign w:val="center"/>
          </w:tcPr>
          <w:p w14:paraId="639AFA76">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22" w:type="dxa"/>
            <w:tcBorders>
              <w:top w:val="nil"/>
              <w:left w:val="nil"/>
              <w:bottom w:val="nil"/>
              <w:right w:val="nil"/>
            </w:tcBorders>
            <w:noWrap/>
            <w:vAlign w:val="bottom"/>
          </w:tcPr>
          <w:p w14:paraId="144A3F5A">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r>
      <w:tr w14:paraId="58936B13">
        <w:tblPrEx>
          <w:tblCellMar>
            <w:top w:w="15" w:type="dxa"/>
            <w:left w:w="108" w:type="dxa"/>
            <w:bottom w:w="0" w:type="dxa"/>
            <w:right w:w="108" w:type="dxa"/>
          </w:tblCellMar>
        </w:tblPrEx>
        <w:trPr>
          <w:trHeight w:val="359" w:hRule="atLeast"/>
        </w:trPr>
        <w:tc>
          <w:tcPr>
            <w:tcW w:w="1368" w:type="dxa"/>
            <w:vMerge w:val="restart"/>
            <w:tcBorders>
              <w:top w:val="single" w:color="auto" w:sz="4" w:space="0"/>
              <w:left w:val="single" w:color="auto" w:sz="4" w:space="0"/>
              <w:bottom w:val="single" w:color="auto" w:sz="4" w:space="0"/>
              <w:right w:val="single" w:color="auto" w:sz="4" w:space="0"/>
            </w:tcBorders>
            <w:noWrap/>
            <w:vAlign w:val="center"/>
          </w:tcPr>
          <w:p w14:paraId="29D7A957">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Clay</w:t>
            </w:r>
          </w:p>
        </w:tc>
        <w:tc>
          <w:tcPr>
            <w:tcW w:w="1161" w:type="dxa"/>
            <w:vMerge w:val="restart"/>
            <w:tcBorders>
              <w:top w:val="single" w:color="auto" w:sz="4" w:space="0"/>
              <w:left w:val="single" w:color="auto" w:sz="4" w:space="0"/>
              <w:bottom w:val="single" w:color="auto" w:sz="4" w:space="0"/>
              <w:right w:val="single" w:color="auto" w:sz="4" w:space="0"/>
            </w:tcBorders>
            <w:noWrap/>
            <w:vAlign w:val="center"/>
          </w:tcPr>
          <w:p w14:paraId="7910D9DA">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713125</w:t>
            </w:r>
          </w:p>
        </w:tc>
        <w:tc>
          <w:tcPr>
            <w:tcW w:w="1029" w:type="dxa"/>
            <w:vMerge w:val="restart"/>
            <w:tcBorders>
              <w:top w:val="single" w:color="auto" w:sz="4" w:space="0"/>
              <w:left w:val="single" w:color="auto" w:sz="4" w:space="0"/>
              <w:bottom w:val="single" w:color="auto" w:sz="4" w:space="0"/>
              <w:right w:val="single" w:color="auto" w:sz="4" w:space="0"/>
            </w:tcBorders>
            <w:noWrap/>
            <w:vAlign w:val="center"/>
          </w:tcPr>
          <w:p w14:paraId="070A9AAF">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1.22</w:t>
            </w:r>
          </w:p>
        </w:tc>
        <w:tc>
          <w:tcPr>
            <w:tcW w:w="1162" w:type="dxa"/>
            <w:vMerge w:val="restart"/>
            <w:tcBorders>
              <w:top w:val="single" w:color="auto" w:sz="4" w:space="0"/>
              <w:left w:val="single" w:color="auto" w:sz="4" w:space="0"/>
              <w:bottom w:val="single" w:color="auto" w:sz="4" w:space="0"/>
              <w:right w:val="single" w:color="auto" w:sz="4" w:space="0"/>
            </w:tcBorders>
            <w:noWrap/>
            <w:vAlign w:val="center"/>
          </w:tcPr>
          <w:p w14:paraId="2CA8434D">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870012.5</w:t>
            </w:r>
          </w:p>
        </w:tc>
        <w:tc>
          <w:tcPr>
            <w:tcW w:w="1811" w:type="dxa"/>
            <w:vMerge w:val="restart"/>
            <w:tcBorders>
              <w:top w:val="single" w:color="auto" w:sz="4" w:space="0"/>
              <w:left w:val="single" w:color="auto" w:sz="4" w:space="0"/>
              <w:bottom w:val="single" w:color="auto" w:sz="4" w:space="0"/>
              <w:right w:val="single" w:color="auto" w:sz="4" w:space="0"/>
            </w:tcBorders>
            <w:vAlign w:val="center"/>
          </w:tcPr>
          <w:p w14:paraId="09E8C85F">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0.8700125</w:t>
            </w:r>
          </w:p>
        </w:tc>
        <w:tc>
          <w:tcPr>
            <w:tcW w:w="1866" w:type="dxa"/>
            <w:vMerge w:val="restart"/>
            <w:tcBorders>
              <w:top w:val="single" w:color="auto" w:sz="4" w:space="0"/>
              <w:left w:val="single" w:color="auto" w:sz="4" w:space="0"/>
              <w:bottom w:val="single" w:color="auto" w:sz="4" w:space="0"/>
              <w:right w:val="single" w:color="auto" w:sz="4" w:space="0"/>
            </w:tcBorders>
            <w:noWrap/>
            <w:vAlign w:val="center"/>
          </w:tcPr>
          <w:p w14:paraId="7DC5DE49">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56.359</w:t>
            </w:r>
          </w:p>
        </w:tc>
        <w:tc>
          <w:tcPr>
            <w:tcW w:w="222" w:type="dxa"/>
            <w:vAlign w:val="center"/>
          </w:tcPr>
          <w:p w14:paraId="6E644F10">
            <w:pPr>
              <w:spacing w:after="0" w:line="240" w:lineRule="auto"/>
              <w:rPr>
                <w:rFonts w:ascii="Times New Roman" w:hAnsi="Times New Roman" w:eastAsia="Times New Roman" w:cs="Times New Roman"/>
                <w:sz w:val="24"/>
                <w:szCs w:val="24"/>
                <w:highlight w:val="none"/>
                <w:lang w:eastAsia="en-IN" w:bidi="ar-SA"/>
              </w:rPr>
            </w:pPr>
          </w:p>
        </w:tc>
      </w:tr>
      <w:tr w14:paraId="14398524">
        <w:tblPrEx>
          <w:tblCellMar>
            <w:top w:w="15" w:type="dxa"/>
            <w:left w:w="108" w:type="dxa"/>
            <w:bottom w:w="0" w:type="dxa"/>
            <w:right w:w="108" w:type="dxa"/>
          </w:tblCellMar>
        </w:tblPrEx>
        <w:trPr>
          <w:trHeight w:val="359" w:hRule="atLeast"/>
        </w:trPr>
        <w:tc>
          <w:tcPr>
            <w:tcW w:w="1368" w:type="dxa"/>
            <w:vMerge w:val="continue"/>
            <w:tcBorders>
              <w:top w:val="single" w:color="auto" w:sz="4" w:space="0"/>
              <w:left w:val="single" w:color="auto" w:sz="4" w:space="0"/>
              <w:bottom w:val="single" w:color="auto" w:sz="4" w:space="0"/>
              <w:right w:val="single" w:color="auto" w:sz="4" w:space="0"/>
            </w:tcBorders>
            <w:vAlign w:val="center"/>
          </w:tcPr>
          <w:p w14:paraId="595B22CA">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161" w:type="dxa"/>
            <w:vMerge w:val="continue"/>
            <w:tcBorders>
              <w:top w:val="single" w:color="auto" w:sz="4" w:space="0"/>
              <w:left w:val="single" w:color="auto" w:sz="4" w:space="0"/>
              <w:bottom w:val="single" w:color="auto" w:sz="4" w:space="0"/>
              <w:right w:val="single" w:color="auto" w:sz="4" w:space="0"/>
            </w:tcBorders>
            <w:vAlign w:val="center"/>
          </w:tcPr>
          <w:p w14:paraId="316623BF">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29" w:type="dxa"/>
            <w:vMerge w:val="continue"/>
            <w:tcBorders>
              <w:top w:val="single" w:color="auto" w:sz="4" w:space="0"/>
              <w:left w:val="single" w:color="auto" w:sz="4" w:space="0"/>
              <w:bottom w:val="single" w:color="auto" w:sz="4" w:space="0"/>
              <w:right w:val="single" w:color="auto" w:sz="4" w:space="0"/>
            </w:tcBorders>
            <w:vAlign w:val="center"/>
          </w:tcPr>
          <w:p w14:paraId="04F9F8E0">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162" w:type="dxa"/>
            <w:vMerge w:val="continue"/>
            <w:tcBorders>
              <w:top w:val="single" w:color="auto" w:sz="4" w:space="0"/>
              <w:left w:val="single" w:color="auto" w:sz="4" w:space="0"/>
              <w:bottom w:val="single" w:color="auto" w:sz="4" w:space="0"/>
              <w:right w:val="single" w:color="auto" w:sz="4" w:space="0"/>
            </w:tcBorders>
            <w:vAlign w:val="center"/>
          </w:tcPr>
          <w:p w14:paraId="6A442E52">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811" w:type="dxa"/>
            <w:vMerge w:val="continue"/>
            <w:tcBorders>
              <w:top w:val="single" w:color="auto" w:sz="4" w:space="0"/>
              <w:left w:val="single" w:color="auto" w:sz="4" w:space="0"/>
              <w:bottom w:val="single" w:color="auto" w:sz="4" w:space="0"/>
              <w:right w:val="single" w:color="auto" w:sz="4" w:space="0"/>
            </w:tcBorders>
            <w:vAlign w:val="center"/>
          </w:tcPr>
          <w:p w14:paraId="77C1A3C2">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866" w:type="dxa"/>
            <w:vMerge w:val="continue"/>
            <w:tcBorders>
              <w:top w:val="single" w:color="auto" w:sz="4" w:space="0"/>
              <w:left w:val="single" w:color="auto" w:sz="4" w:space="0"/>
              <w:bottom w:val="single" w:color="auto" w:sz="4" w:space="0"/>
              <w:right w:val="single" w:color="auto" w:sz="4" w:space="0"/>
            </w:tcBorders>
            <w:vAlign w:val="center"/>
          </w:tcPr>
          <w:p w14:paraId="690874A2">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22" w:type="dxa"/>
            <w:tcBorders>
              <w:top w:val="nil"/>
              <w:left w:val="nil"/>
              <w:bottom w:val="nil"/>
              <w:right w:val="nil"/>
            </w:tcBorders>
            <w:noWrap/>
            <w:vAlign w:val="bottom"/>
          </w:tcPr>
          <w:p w14:paraId="28AE9C92">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r>
      <w:tr w14:paraId="58E1383E">
        <w:tblPrEx>
          <w:tblCellMar>
            <w:top w:w="15" w:type="dxa"/>
            <w:left w:w="108" w:type="dxa"/>
            <w:bottom w:w="0" w:type="dxa"/>
            <w:right w:w="108" w:type="dxa"/>
          </w:tblCellMar>
        </w:tblPrEx>
        <w:trPr>
          <w:trHeight w:val="359" w:hRule="atLeast"/>
        </w:trPr>
        <w:tc>
          <w:tcPr>
            <w:tcW w:w="1368" w:type="dxa"/>
            <w:vMerge w:val="restart"/>
            <w:tcBorders>
              <w:top w:val="single" w:color="auto" w:sz="4" w:space="0"/>
              <w:left w:val="single" w:color="auto" w:sz="4" w:space="0"/>
              <w:bottom w:val="single" w:color="auto" w:sz="4" w:space="0"/>
              <w:right w:val="single" w:color="auto" w:sz="4" w:space="0"/>
            </w:tcBorders>
            <w:noWrap/>
            <w:vAlign w:val="center"/>
          </w:tcPr>
          <w:p w14:paraId="52419498">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Laterite</w:t>
            </w:r>
          </w:p>
        </w:tc>
        <w:tc>
          <w:tcPr>
            <w:tcW w:w="1161" w:type="dxa"/>
            <w:vMerge w:val="restart"/>
            <w:tcBorders>
              <w:top w:val="single" w:color="auto" w:sz="4" w:space="0"/>
              <w:left w:val="single" w:color="auto" w:sz="4" w:space="0"/>
              <w:bottom w:val="single" w:color="auto" w:sz="4" w:space="0"/>
              <w:right w:val="single" w:color="auto" w:sz="4" w:space="0"/>
            </w:tcBorders>
            <w:noWrap/>
            <w:vAlign w:val="center"/>
          </w:tcPr>
          <w:p w14:paraId="212A84EA">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395937.5</w:t>
            </w:r>
          </w:p>
        </w:tc>
        <w:tc>
          <w:tcPr>
            <w:tcW w:w="1029" w:type="dxa"/>
            <w:vMerge w:val="restart"/>
            <w:tcBorders>
              <w:top w:val="single" w:color="auto" w:sz="4" w:space="0"/>
              <w:left w:val="single" w:color="auto" w:sz="4" w:space="0"/>
              <w:bottom w:val="single" w:color="auto" w:sz="4" w:space="0"/>
              <w:right w:val="single" w:color="auto" w:sz="4" w:space="0"/>
            </w:tcBorders>
            <w:noWrap/>
            <w:vAlign w:val="center"/>
          </w:tcPr>
          <w:p w14:paraId="1A13C13A">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1.69</w:t>
            </w:r>
          </w:p>
        </w:tc>
        <w:tc>
          <w:tcPr>
            <w:tcW w:w="1162" w:type="dxa"/>
            <w:vMerge w:val="restart"/>
            <w:tcBorders>
              <w:top w:val="single" w:color="auto" w:sz="4" w:space="0"/>
              <w:left w:val="single" w:color="auto" w:sz="4" w:space="0"/>
              <w:bottom w:val="single" w:color="auto" w:sz="4" w:space="0"/>
              <w:right w:val="single" w:color="auto" w:sz="4" w:space="0"/>
            </w:tcBorders>
            <w:noWrap/>
            <w:vAlign w:val="center"/>
          </w:tcPr>
          <w:p w14:paraId="4402F465">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669134.4</w:t>
            </w:r>
          </w:p>
        </w:tc>
        <w:tc>
          <w:tcPr>
            <w:tcW w:w="1811" w:type="dxa"/>
            <w:vMerge w:val="restart"/>
            <w:tcBorders>
              <w:top w:val="single" w:color="auto" w:sz="4" w:space="0"/>
              <w:left w:val="single" w:color="auto" w:sz="4" w:space="0"/>
              <w:bottom w:val="single" w:color="auto" w:sz="4" w:space="0"/>
              <w:right w:val="single" w:color="auto" w:sz="4" w:space="0"/>
            </w:tcBorders>
            <w:vAlign w:val="center"/>
          </w:tcPr>
          <w:p w14:paraId="3B47AF12">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0.6691344</w:t>
            </w:r>
          </w:p>
        </w:tc>
        <w:tc>
          <w:tcPr>
            <w:tcW w:w="1866" w:type="dxa"/>
            <w:vMerge w:val="restart"/>
            <w:tcBorders>
              <w:top w:val="single" w:color="auto" w:sz="4" w:space="0"/>
              <w:left w:val="single" w:color="auto" w:sz="4" w:space="0"/>
              <w:bottom w:val="single" w:color="auto" w:sz="4" w:space="0"/>
              <w:right w:val="single" w:color="auto" w:sz="4" w:space="0"/>
            </w:tcBorders>
            <w:noWrap/>
            <w:vAlign w:val="center"/>
          </w:tcPr>
          <w:p w14:paraId="116AC045">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56.77</w:t>
            </w:r>
          </w:p>
        </w:tc>
        <w:tc>
          <w:tcPr>
            <w:tcW w:w="222" w:type="dxa"/>
            <w:vAlign w:val="center"/>
          </w:tcPr>
          <w:p w14:paraId="5A1D2FB5">
            <w:pPr>
              <w:spacing w:after="0" w:line="240" w:lineRule="auto"/>
              <w:rPr>
                <w:rFonts w:ascii="Times New Roman" w:hAnsi="Times New Roman" w:eastAsia="Times New Roman" w:cs="Times New Roman"/>
                <w:sz w:val="24"/>
                <w:szCs w:val="24"/>
                <w:highlight w:val="none"/>
                <w:lang w:eastAsia="en-IN" w:bidi="ar-SA"/>
              </w:rPr>
            </w:pPr>
          </w:p>
        </w:tc>
      </w:tr>
      <w:tr w14:paraId="04B67C07">
        <w:tblPrEx>
          <w:tblCellMar>
            <w:top w:w="15" w:type="dxa"/>
            <w:left w:w="108" w:type="dxa"/>
            <w:bottom w:w="0" w:type="dxa"/>
            <w:right w:w="108" w:type="dxa"/>
          </w:tblCellMar>
        </w:tblPrEx>
        <w:trPr>
          <w:trHeight w:val="359" w:hRule="atLeast"/>
        </w:trPr>
        <w:tc>
          <w:tcPr>
            <w:tcW w:w="1368" w:type="dxa"/>
            <w:vMerge w:val="continue"/>
            <w:tcBorders>
              <w:top w:val="single" w:color="auto" w:sz="4" w:space="0"/>
              <w:left w:val="single" w:color="auto" w:sz="4" w:space="0"/>
              <w:bottom w:val="single" w:color="auto" w:sz="4" w:space="0"/>
              <w:right w:val="single" w:color="auto" w:sz="4" w:space="0"/>
            </w:tcBorders>
            <w:vAlign w:val="center"/>
          </w:tcPr>
          <w:p w14:paraId="601B9B7D">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161" w:type="dxa"/>
            <w:vMerge w:val="continue"/>
            <w:tcBorders>
              <w:top w:val="single" w:color="auto" w:sz="4" w:space="0"/>
              <w:left w:val="single" w:color="auto" w:sz="4" w:space="0"/>
              <w:bottom w:val="single" w:color="auto" w:sz="4" w:space="0"/>
              <w:right w:val="single" w:color="auto" w:sz="4" w:space="0"/>
            </w:tcBorders>
            <w:vAlign w:val="center"/>
          </w:tcPr>
          <w:p w14:paraId="7D83AFEE">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29" w:type="dxa"/>
            <w:vMerge w:val="continue"/>
            <w:tcBorders>
              <w:top w:val="single" w:color="auto" w:sz="4" w:space="0"/>
              <w:left w:val="single" w:color="auto" w:sz="4" w:space="0"/>
              <w:bottom w:val="single" w:color="auto" w:sz="4" w:space="0"/>
              <w:right w:val="single" w:color="auto" w:sz="4" w:space="0"/>
            </w:tcBorders>
            <w:vAlign w:val="center"/>
          </w:tcPr>
          <w:p w14:paraId="7FCC899C">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162" w:type="dxa"/>
            <w:vMerge w:val="continue"/>
            <w:tcBorders>
              <w:top w:val="single" w:color="auto" w:sz="4" w:space="0"/>
              <w:left w:val="single" w:color="auto" w:sz="4" w:space="0"/>
              <w:bottom w:val="single" w:color="auto" w:sz="4" w:space="0"/>
              <w:right w:val="single" w:color="auto" w:sz="4" w:space="0"/>
            </w:tcBorders>
            <w:vAlign w:val="center"/>
          </w:tcPr>
          <w:p w14:paraId="4F3B04B5">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811" w:type="dxa"/>
            <w:vMerge w:val="continue"/>
            <w:tcBorders>
              <w:top w:val="single" w:color="auto" w:sz="4" w:space="0"/>
              <w:left w:val="single" w:color="auto" w:sz="4" w:space="0"/>
              <w:bottom w:val="single" w:color="auto" w:sz="4" w:space="0"/>
              <w:right w:val="single" w:color="auto" w:sz="4" w:space="0"/>
            </w:tcBorders>
            <w:vAlign w:val="center"/>
          </w:tcPr>
          <w:p w14:paraId="7EA8D9F7">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866" w:type="dxa"/>
            <w:vMerge w:val="continue"/>
            <w:tcBorders>
              <w:top w:val="single" w:color="auto" w:sz="4" w:space="0"/>
              <w:left w:val="single" w:color="auto" w:sz="4" w:space="0"/>
              <w:bottom w:val="single" w:color="auto" w:sz="4" w:space="0"/>
              <w:right w:val="single" w:color="auto" w:sz="4" w:space="0"/>
            </w:tcBorders>
            <w:vAlign w:val="center"/>
          </w:tcPr>
          <w:p w14:paraId="54EC8FAB">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22" w:type="dxa"/>
            <w:tcBorders>
              <w:top w:val="nil"/>
              <w:left w:val="nil"/>
              <w:bottom w:val="nil"/>
              <w:right w:val="nil"/>
            </w:tcBorders>
            <w:noWrap/>
            <w:vAlign w:val="bottom"/>
          </w:tcPr>
          <w:p w14:paraId="456578AB">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r>
      <w:tr w14:paraId="67CF5530">
        <w:tblPrEx>
          <w:tblCellMar>
            <w:top w:w="15" w:type="dxa"/>
            <w:left w:w="108" w:type="dxa"/>
            <w:bottom w:w="0" w:type="dxa"/>
            <w:right w:w="108" w:type="dxa"/>
          </w:tblCellMar>
        </w:tblPrEx>
        <w:trPr>
          <w:trHeight w:val="359" w:hRule="atLeast"/>
        </w:trPr>
        <w:tc>
          <w:tcPr>
            <w:tcW w:w="1368" w:type="dxa"/>
            <w:vMerge w:val="restart"/>
            <w:tcBorders>
              <w:top w:val="single" w:color="auto" w:sz="4" w:space="0"/>
              <w:left w:val="single" w:color="auto" w:sz="4" w:space="0"/>
              <w:bottom w:val="single" w:color="auto" w:sz="4" w:space="0"/>
              <w:right w:val="single" w:color="auto" w:sz="4" w:space="0"/>
            </w:tcBorders>
            <w:noWrap/>
            <w:vAlign w:val="center"/>
          </w:tcPr>
          <w:p w14:paraId="6F025669">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Limestone</w:t>
            </w:r>
          </w:p>
        </w:tc>
        <w:tc>
          <w:tcPr>
            <w:tcW w:w="1161" w:type="dxa"/>
            <w:vMerge w:val="restart"/>
            <w:tcBorders>
              <w:top w:val="single" w:color="auto" w:sz="4" w:space="0"/>
              <w:left w:val="single" w:color="auto" w:sz="4" w:space="0"/>
              <w:bottom w:val="single" w:color="auto" w:sz="4" w:space="0"/>
              <w:right w:val="single" w:color="auto" w:sz="4" w:space="0"/>
            </w:tcBorders>
            <w:noWrap/>
            <w:vAlign w:val="center"/>
          </w:tcPr>
          <w:p w14:paraId="485B9BA0">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0</w:t>
            </w:r>
          </w:p>
        </w:tc>
        <w:tc>
          <w:tcPr>
            <w:tcW w:w="1029" w:type="dxa"/>
            <w:vMerge w:val="restart"/>
            <w:tcBorders>
              <w:top w:val="single" w:color="auto" w:sz="4" w:space="0"/>
              <w:left w:val="single" w:color="auto" w:sz="4" w:space="0"/>
              <w:bottom w:val="single" w:color="auto" w:sz="4" w:space="0"/>
              <w:right w:val="single" w:color="auto" w:sz="4" w:space="0"/>
            </w:tcBorders>
            <w:noWrap/>
            <w:vAlign w:val="center"/>
          </w:tcPr>
          <w:p w14:paraId="2D0E82B6">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1.29</w:t>
            </w:r>
          </w:p>
        </w:tc>
        <w:tc>
          <w:tcPr>
            <w:tcW w:w="1162" w:type="dxa"/>
            <w:vMerge w:val="restart"/>
            <w:tcBorders>
              <w:top w:val="single" w:color="auto" w:sz="4" w:space="0"/>
              <w:left w:val="single" w:color="auto" w:sz="4" w:space="0"/>
              <w:bottom w:val="single" w:color="auto" w:sz="4" w:space="0"/>
              <w:right w:val="single" w:color="auto" w:sz="4" w:space="0"/>
            </w:tcBorders>
            <w:noWrap/>
            <w:vAlign w:val="center"/>
          </w:tcPr>
          <w:p w14:paraId="47CE4996">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0</w:t>
            </w:r>
          </w:p>
        </w:tc>
        <w:tc>
          <w:tcPr>
            <w:tcW w:w="1811" w:type="dxa"/>
            <w:vMerge w:val="restart"/>
            <w:tcBorders>
              <w:top w:val="single" w:color="auto" w:sz="4" w:space="0"/>
              <w:left w:val="single" w:color="auto" w:sz="4" w:space="0"/>
              <w:bottom w:val="single" w:color="auto" w:sz="4" w:space="0"/>
              <w:right w:val="single" w:color="auto" w:sz="4" w:space="0"/>
            </w:tcBorders>
            <w:noWrap/>
            <w:vAlign w:val="center"/>
          </w:tcPr>
          <w:p w14:paraId="50C33382">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0</w:t>
            </w:r>
          </w:p>
        </w:tc>
        <w:tc>
          <w:tcPr>
            <w:tcW w:w="1866" w:type="dxa"/>
            <w:vMerge w:val="restart"/>
            <w:tcBorders>
              <w:top w:val="single" w:color="auto" w:sz="4" w:space="0"/>
              <w:left w:val="single" w:color="auto" w:sz="4" w:space="0"/>
              <w:bottom w:val="single" w:color="auto" w:sz="4" w:space="0"/>
              <w:right w:val="single" w:color="auto" w:sz="4" w:space="0"/>
            </w:tcBorders>
            <w:noWrap/>
            <w:vAlign w:val="center"/>
          </w:tcPr>
          <w:p w14:paraId="1576F13E">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NA</w:t>
            </w:r>
          </w:p>
        </w:tc>
        <w:tc>
          <w:tcPr>
            <w:tcW w:w="222" w:type="dxa"/>
            <w:vAlign w:val="center"/>
          </w:tcPr>
          <w:p w14:paraId="561299B5">
            <w:pPr>
              <w:spacing w:after="0" w:line="240" w:lineRule="auto"/>
              <w:rPr>
                <w:rFonts w:ascii="Times New Roman" w:hAnsi="Times New Roman" w:eastAsia="Times New Roman" w:cs="Times New Roman"/>
                <w:sz w:val="24"/>
                <w:szCs w:val="24"/>
                <w:highlight w:val="none"/>
                <w:lang w:eastAsia="en-IN" w:bidi="ar-SA"/>
              </w:rPr>
            </w:pPr>
          </w:p>
        </w:tc>
      </w:tr>
      <w:tr w14:paraId="66B9D760">
        <w:tblPrEx>
          <w:tblCellMar>
            <w:top w:w="15" w:type="dxa"/>
            <w:left w:w="108" w:type="dxa"/>
            <w:bottom w:w="0" w:type="dxa"/>
            <w:right w:w="108" w:type="dxa"/>
          </w:tblCellMar>
        </w:tblPrEx>
        <w:trPr>
          <w:trHeight w:val="359" w:hRule="atLeast"/>
        </w:trPr>
        <w:tc>
          <w:tcPr>
            <w:tcW w:w="1368" w:type="dxa"/>
            <w:vMerge w:val="continue"/>
            <w:tcBorders>
              <w:top w:val="single" w:color="auto" w:sz="4" w:space="0"/>
              <w:left w:val="single" w:color="auto" w:sz="4" w:space="0"/>
              <w:bottom w:val="single" w:color="auto" w:sz="4" w:space="0"/>
              <w:right w:val="single" w:color="auto" w:sz="4" w:space="0"/>
            </w:tcBorders>
            <w:vAlign w:val="center"/>
          </w:tcPr>
          <w:p w14:paraId="7F2E7468">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161" w:type="dxa"/>
            <w:vMerge w:val="continue"/>
            <w:tcBorders>
              <w:top w:val="single" w:color="auto" w:sz="4" w:space="0"/>
              <w:left w:val="single" w:color="auto" w:sz="4" w:space="0"/>
              <w:bottom w:val="single" w:color="auto" w:sz="4" w:space="0"/>
              <w:right w:val="single" w:color="auto" w:sz="4" w:space="0"/>
            </w:tcBorders>
            <w:vAlign w:val="center"/>
          </w:tcPr>
          <w:p w14:paraId="09854DAB">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29" w:type="dxa"/>
            <w:vMerge w:val="continue"/>
            <w:tcBorders>
              <w:top w:val="single" w:color="auto" w:sz="4" w:space="0"/>
              <w:left w:val="single" w:color="auto" w:sz="4" w:space="0"/>
              <w:bottom w:val="single" w:color="auto" w:sz="4" w:space="0"/>
              <w:right w:val="single" w:color="auto" w:sz="4" w:space="0"/>
            </w:tcBorders>
            <w:vAlign w:val="center"/>
          </w:tcPr>
          <w:p w14:paraId="13EC15AE">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162" w:type="dxa"/>
            <w:vMerge w:val="continue"/>
            <w:tcBorders>
              <w:top w:val="single" w:color="auto" w:sz="4" w:space="0"/>
              <w:left w:val="single" w:color="auto" w:sz="4" w:space="0"/>
              <w:bottom w:val="single" w:color="auto" w:sz="4" w:space="0"/>
              <w:right w:val="single" w:color="auto" w:sz="4" w:space="0"/>
            </w:tcBorders>
            <w:vAlign w:val="center"/>
          </w:tcPr>
          <w:p w14:paraId="0CA893DE">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811" w:type="dxa"/>
            <w:vMerge w:val="continue"/>
            <w:tcBorders>
              <w:top w:val="single" w:color="auto" w:sz="4" w:space="0"/>
              <w:left w:val="single" w:color="auto" w:sz="4" w:space="0"/>
              <w:bottom w:val="single" w:color="auto" w:sz="4" w:space="0"/>
              <w:right w:val="single" w:color="auto" w:sz="4" w:space="0"/>
            </w:tcBorders>
            <w:vAlign w:val="center"/>
          </w:tcPr>
          <w:p w14:paraId="677F49B0">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866" w:type="dxa"/>
            <w:vMerge w:val="continue"/>
            <w:tcBorders>
              <w:top w:val="single" w:color="auto" w:sz="4" w:space="0"/>
              <w:left w:val="single" w:color="auto" w:sz="4" w:space="0"/>
              <w:bottom w:val="single" w:color="auto" w:sz="4" w:space="0"/>
              <w:right w:val="single" w:color="auto" w:sz="4" w:space="0"/>
            </w:tcBorders>
            <w:vAlign w:val="center"/>
          </w:tcPr>
          <w:p w14:paraId="7BFB03F2">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22" w:type="dxa"/>
            <w:tcBorders>
              <w:top w:val="nil"/>
              <w:left w:val="nil"/>
              <w:bottom w:val="nil"/>
              <w:right w:val="nil"/>
            </w:tcBorders>
            <w:noWrap/>
            <w:vAlign w:val="bottom"/>
          </w:tcPr>
          <w:p w14:paraId="2C81EB6E">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r>
      <w:tr w14:paraId="1906EB8A">
        <w:tblPrEx>
          <w:tblCellMar>
            <w:top w:w="15" w:type="dxa"/>
            <w:left w:w="108" w:type="dxa"/>
            <w:bottom w:w="0" w:type="dxa"/>
            <w:right w:w="108" w:type="dxa"/>
          </w:tblCellMar>
        </w:tblPrEx>
        <w:trPr>
          <w:trHeight w:val="540" w:hRule="atLeast"/>
        </w:trPr>
        <w:tc>
          <w:tcPr>
            <w:tcW w:w="1368" w:type="dxa"/>
            <w:tcBorders>
              <w:top w:val="single" w:color="auto" w:sz="4" w:space="0"/>
              <w:left w:val="single" w:color="auto" w:sz="4" w:space="0"/>
              <w:bottom w:val="single" w:color="auto" w:sz="4" w:space="0"/>
              <w:right w:val="single" w:color="auto" w:sz="4" w:space="0"/>
            </w:tcBorders>
            <w:vAlign w:val="center"/>
          </w:tcPr>
          <w:p w14:paraId="446AD4D0">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161" w:type="dxa"/>
            <w:tcBorders>
              <w:top w:val="single" w:color="auto" w:sz="4" w:space="0"/>
              <w:left w:val="single" w:color="auto" w:sz="4" w:space="0"/>
              <w:bottom w:val="single" w:color="auto" w:sz="4" w:space="0"/>
              <w:right w:val="single" w:color="auto" w:sz="4" w:space="0"/>
            </w:tcBorders>
            <w:vAlign w:val="center"/>
          </w:tcPr>
          <w:p w14:paraId="5AE8154C">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29" w:type="dxa"/>
            <w:tcBorders>
              <w:top w:val="single" w:color="auto" w:sz="4" w:space="0"/>
              <w:left w:val="single" w:color="auto" w:sz="4" w:space="0"/>
              <w:bottom w:val="single" w:color="auto" w:sz="4" w:space="0"/>
              <w:right w:val="single" w:color="auto" w:sz="4" w:space="0"/>
            </w:tcBorders>
            <w:vAlign w:val="center"/>
          </w:tcPr>
          <w:p w14:paraId="72506CFD">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162" w:type="dxa"/>
            <w:tcBorders>
              <w:top w:val="single" w:color="auto" w:sz="4" w:space="0"/>
              <w:left w:val="single" w:color="auto" w:sz="4" w:space="0"/>
              <w:bottom w:val="single" w:color="auto" w:sz="4" w:space="0"/>
              <w:right w:val="single" w:color="auto" w:sz="4" w:space="0"/>
            </w:tcBorders>
            <w:vAlign w:val="center"/>
          </w:tcPr>
          <w:p w14:paraId="4EE2AF59">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811" w:type="dxa"/>
            <w:tcBorders>
              <w:top w:val="single" w:color="auto" w:sz="4" w:space="0"/>
              <w:left w:val="single" w:color="auto" w:sz="4" w:space="0"/>
              <w:bottom w:val="single" w:color="auto" w:sz="4" w:space="0"/>
              <w:right w:val="single" w:color="auto" w:sz="4" w:space="0"/>
            </w:tcBorders>
            <w:shd w:val="clear" w:color="auto" w:fill="FFFFFF"/>
            <w:vAlign w:val="center"/>
          </w:tcPr>
          <w:p w14:paraId="7691C756">
            <w:pPr>
              <w:jc w:val="center"/>
              <w:textAlignment w:val="center"/>
              <w:rPr>
                <w:rFonts w:ascii="Times New Roman" w:hAnsi="Times New Roman" w:cs="Times New Roman"/>
                <w:b/>
                <w:bCs/>
                <w:color w:val="000000"/>
                <w:sz w:val="24"/>
                <w:szCs w:val="24"/>
                <w:highlight w:val="none"/>
                <w:lang w:eastAsia="en-IN"/>
              </w:rPr>
            </w:pPr>
            <w:r>
              <w:rPr>
                <w:rFonts w:ascii="Times New Roman" w:hAnsi="Times New Roman" w:eastAsia="SimSun" w:cs="Times New Roman"/>
                <w:b/>
                <w:bCs/>
                <w:color w:val="000000"/>
                <w:sz w:val="24"/>
                <w:szCs w:val="24"/>
                <w:highlight w:val="none"/>
                <w:lang w:val="en-US" w:eastAsia="zh-CN" w:bidi="ar"/>
              </w:rPr>
              <w:t>1.5391469</w:t>
            </w:r>
          </w:p>
        </w:tc>
        <w:tc>
          <w:tcPr>
            <w:tcW w:w="1866" w:type="dxa"/>
            <w:tcBorders>
              <w:top w:val="single" w:color="auto" w:sz="4" w:space="0"/>
              <w:left w:val="single" w:color="auto" w:sz="4" w:space="0"/>
              <w:bottom w:val="single" w:color="auto" w:sz="4" w:space="0"/>
              <w:right w:val="single" w:color="auto" w:sz="4" w:space="0"/>
            </w:tcBorders>
            <w:vAlign w:val="center"/>
          </w:tcPr>
          <w:p w14:paraId="6CA827B6">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22" w:type="dxa"/>
            <w:tcBorders>
              <w:top w:val="nil"/>
              <w:left w:val="nil"/>
              <w:bottom w:val="nil"/>
              <w:right w:val="nil"/>
            </w:tcBorders>
            <w:noWrap/>
            <w:vAlign w:val="bottom"/>
          </w:tcPr>
          <w:p w14:paraId="69D4C527">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r>
    </w:tbl>
    <w:p w14:paraId="642460DA">
      <w:pPr>
        <w:spacing w:after="0" w:line="360" w:lineRule="auto"/>
        <w:ind w:right="-11"/>
        <w:jc w:val="center"/>
        <w:rPr>
          <w:rFonts w:ascii="Times New Roman" w:hAnsi="Times New Roman" w:eastAsia="Times New Roman" w:cs="Times New Roman"/>
          <w:bCs/>
          <w:sz w:val="24"/>
          <w:szCs w:val="24"/>
          <w:highlight w:val="none"/>
          <w:lang w:val="en-US"/>
        </w:rPr>
      </w:pPr>
    </w:p>
    <w:p w14:paraId="0D0359C9">
      <w:pPr>
        <w:spacing w:line="360" w:lineRule="auto"/>
        <w:jc w:val="both"/>
        <w:rPr>
          <w:rFonts w:hint="default" w:ascii="Times New Roman" w:hAnsi="Times New Roman" w:eastAsia="Calibri" w:cs="Times New Roman"/>
          <w:kern w:val="2"/>
          <w:sz w:val="24"/>
          <w:szCs w:val="24"/>
          <w:highlight w:val="none"/>
          <w:lang w:val="en-US" w:eastAsia="zh-CN" w:bidi="ar"/>
        </w:rPr>
      </w:pPr>
    </w:p>
    <w:p w14:paraId="334275A7">
      <w:pPr>
        <w:spacing w:line="360" w:lineRule="auto"/>
        <w:ind w:firstLine="720"/>
        <w:jc w:val="both"/>
        <w:rPr>
          <w:rFonts w:hint="default" w:ascii="Times New Roman" w:hAnsi="Times New Roman" w:cs="Times New Roman"/>
          <w:b w:val="0"/>
          <w:bCs w:val="0"/>
          <w:sz w:val="24"/>
          <w:szCs w:val="24"/>
          <w:highlight w:val="none"/>
          <w:lang w:val="en-US"/>
        </w:rPr>
      </w:pPr>
      <w:r>
        <w:rPr>
          <w:rFonts w:hint="default" w:ascii="Times New Roman" w:hAnsi="Times New Roman" w:eastAsia="Calibri" w:cs="Times New Roman"/>
          <w:kern w:val="2"/>
          <w:sz w:val="24"/>
          <w:szCs w:val="24"/>
          <w:highlight w:val="none"/>
          <w:lang w:val="en-US" w:eastAsia="zh-CN" w:bidi="ar"/>
        </w:rPr>
        <w:t>Based on the Geological mapping, drilling, chemical analysis of drilled samples and the resource estimation, a</w:t>
      </w:r>
      <w:r>
        <w:rPr>
          <w:rFonts w:hint="default" w:ascii="Times New Roman" w:hAnsi="Times New Roman" w:cs="Times New Roman"/>
          <w:b w:val="0"/>
          <w:bCs w:val="0"/>
          <w:sz w:val="24"/>
          <w:szCs w:val="24"/>
          <w:highlight w:val="none"/>
          <w:lang w:val="en-US"/>
        </w:rPr>
        <w:t xml:space="preserve"> zone has been delineated as high potential zone(Fig 1.1 shown below)</w:t>
      </w:r>
    </w:p>
    <w:p w14:paraId="72AD9E55">
      <w:pPr>
        <w:spacing w:line="360" w:lineRule="auto"/>
        <w:jc w:val="both"/>
        <w:rPr>
          <w:rFonts w:hint="default" w:ascii="Times New Roman" w:hAnsi="Times New Roman" w:cs="Times New Roman"/>
          <w:b w:val="0"/>
          <w:bCs w:val="0"/>
          <w:sz w:val="24"/>
          <w:szCs w:val="24"/>
          <w:highlight w:val="none"/>
          <w:lang w:val="en-US"/>
        </w:rPr>
      </w:pPr>
      <w:r>
        <w:rPr>
          <w:rFonts w:hint="default" w:ascii="Times New Roman" w:hAnsi="Times New Roman" w:eastAsia="Calibri" w:cs="Times New Roman"/>
          <w:kern w:val="2"/>
          <w:sz w:val="24"/>
          <w:szCs w:val="24"/>
          <w:highlight w:val="none"/>
          <w:lang w:eastAsia="en-IN"/>
          <w14:ligatures w14:val="standardContextual"/>
        </w:rPr>
        <w:drawing>
          <wp:inline distT="0" distB="0" distL="0" distR="0">
            <wp:extent cx="4935220" cy="3487420"/>
            <wp:effectExtent l="9525" t="9525" r="27305" b="27305"/>
            <wp:docPr id="1" name="Picture 1" descr="C:\Users\HP\AppData\Local\Microsoft\Windows\INetCache\Content.Word\TREEO zon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HP\AppData\Local\Microsoft\Windows\INetCache\Content.Word\TREEO zones.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4935220" cy="3487420"/>
                    </a:xfrm>
                    <a:prstGeom prst="rect">
                      <a:avLst/>
                    </a:prstGeom>
                    <a:noFill/>
                    <a:ln>
                      <a:solidFill>
                        <a:schemeClr val="tx1"/>
                      </a:solidFill>
                    </a:ln>
                  </pic:spPr>
                </pic:pic>
              </a:graphicData>
            </a:graphic>
          </wp:inline>
        </w:drawing>
      </w:r>
    </w:p>
    <w:p w14:paraId="55055066">
      <w:pPr>
        <w:spacing w:line="360" w:lineRule="auto"/>
        <w:ind w:firstLine="720"/>
        <w:jc w:val="both"/>
        <w:rPr>
          <w:rFonts w:hint="default" w:ascii="Times New Roman" w:hAnsi="Times New Roman" w:cs="Times New Roman"/>
          <w:b w:val="0"/>
          <w:bCs w:val="0"/>
          <w:sz w:val="24"/>
          <w:szCs w:val="24"/>
          <w:highlight w:val="none"/>
          <w:lang w:val="en-US"/>
        </w:rPr>
      </w:pPr>
      <w:r>
        <w:rPr>
          <w:rFonts w:hint="default" w:ascii="Times New Roman" w:hAnsi="Times New Roman" w:eastAsia="Calibri" w:cs="Times New Roman"/>
          <w:b/>
          <w:bCs/>
          <w:kern w:val="2"/>
          <w:sz w:val="24"/>
          <w:szCs w:val="24"/>
          <w:highlight w:val="none"/>
          <w:lang w:eastAsia="en-IN"/>
          <w14:ligatures w14:val="standardContextual"/>
        </w:rPr>
        <w:t xml:space="preserve">Fig </w:t>
      </w:r>
      <w:r>
        <w:rPr>
          <w:rFonts w:hint="default" w:ascii="Times New Roman" w:hAnsi="Times New Roman" w:eastAsia="Calibri" w:cs="Times New Roman"/>
          <w:b/>
          <w:bCs/>
          <w:kern w:val="2"/>
          <w:sz w:val="24"/>
          <w:szCs w:val="24"/>
          <w:highlight w:val="none"/>
          <w:lang w:val="en-US" w:eastAsia="en-IN"/>
          <w14:ligatures w14:val="standardContextual"/>
        </w:rPr>
        <w:t xml:space="preserve">1.1  </w:t>
      </w:r>
      <w:r>
        <w:rPr>
          <w:rFonts w:hint="default" w:ascii="Times New Roman" w:hAnsi="Times New Roman" w:eastAsia="Calibri" w:cs="Times New Roman"/>
          <w:b w:val="0"/>
          <w:bCs w:val="0"/>
          <w:kern w:val="2"/>
          <w:sz w:val="24"/>
          <w:szCs w:val="24"/>
          <w:highlight w:val="none"/>
          <w:lang w:val="en-US" w:eastAsia="en-IN"/>
          <w14:ligatures w14:val="standardContextual"/>
        </w:rPr>
        <w:t>M</w:t>
      </w:r>
      <w:r>
        <w:rPr>
          <w:rFonts w:hint="default" w:ascii="Times New Roman" w:hAnsi="Times New Roman" w:eastAsia="Calibri" w:cs="Times New Roman"/>
          <w:kern w:val="2"/>
          <w:sz w:val="24"/>
          <w:szCs w:val="24"/>
          <w:highlight w:val="none"/>
          <w:lang w:eastAsia="en-IN"/>
          <w14:ligatures w14:val="standardContextual"/>
        </w:rPr>
        <w:t xml:space="preserve">ap of </w:t>
      </w:r>
      <w:r>
        <w:rPr>
          <w:rFonts w:hint="default" w:ascii="Times New Roman" w:hAnsi="Times New Roman" w:eastAsia="Calibri" w:cs="Times New Roman"/>
          <w:kern w:val="2"/>
          <w:sz w:val="24"/>
          <w:szCs w:val="24"/>
          <w:highlight w:val="none"/>
          <w:lang w:val="en-US" w:eastAsia="en-IN"/>
          <w14:ligatures w14:val="standardContextual"/>
        </w:rPr>
        <w:t xml:space="preserve"> delineated zone </w:t>
      </w:r>
      <w:r>
        <w:rPr>
          <w:rFonts w:hint="default" w:ascii="Times New Roman" w:hAnsi="Times New Roman" w:eastAsia="Calibri" w:cs="Times New Roman"/>
          <w:kern w:val="2"/>
          <w:sz w:val="24"/>
          <w:szCs w:val="24"/>
          <w:highlight w:val="none"/>
          <w:lang w:bidi="ar-SA"/>
          <w14:ligatures w14:val="standardContextual"/>
        </w:rPr>
        <w:t>(TREEO+SC2O3+Y2O3)&gt;350 ppm</w:t>
      </w:r>
    </w:p>
    <w:p w14:paraId="11588341">
      <w:pPr>
        <w:spacing w:line="360" w:lineRule="auto"/>
        <w:jc w:val="both"/>
        <w:rPr>
          <w:rFonts w:hint="default" w:ascii="Times New Roman" w:hAnsi="Times New Roman" w:cs="Times New Roman"/>
          <w:b w:val="0"/>
          <w:bCs w:val="0"/>
          <w:sz w:val="24"/>
          <w:szCs w:val="24"/>
          <w:highlight w:val="none"/>
          <w:lang w:val="en-US"/>
        </w:rPr>
      </w:pPr>
      <w:r>
        <w:rPr>
          <w:rFonts w:hint="default" w:ascii="Times New Roman" w:hAnsi="Times New Roman" w:cs="Times New Roman"/>
          <w:b w:val="0"/>
          <w:bCs w:val="0"/>
          <w:sz w:val="24"/>
          <w:szCs w:val="24"/>
          <w:highlight w:val="none"/>
          <w:lang w:val="en-US"/>
        </w:rPr>
        <w:t>Resource estimated for the above delineated zone is shown in the table below.</w:t>
      </w:r>
    </w:p>
    <w:tbl>
      <w:tblPr>
        <w:tblStyle w:val="12"/>
        <w:tblpPr w:leftFromText="180" w:rightFromText="180" w:vertAnchor="text" w:horzAnchor="margin" w:tblpX="375" w:tblpY="297"/>
        <w:tblOverlap w:val="never"/>
        <w:tblW w:w="7540" w:type="dxa"/>
        <w:tblInd w:w="0" w:type="dxa"/>
        <w:tblLayout w:type="autofit"/>
        <w:tblCellMar>
          <w:top w:w="0" w:type="dxa"/>
          <w:left w:w="108" w:type="dxa"/>
          <w:bottom w:w="0" w:type="dxa"/>
          <w:right w:w="108" w:type="dxa"/>
        </w:tblCellMar>
      </w:tblPr>
      <w:tblGrid>
        <w:gridCol w:w="4295"/>
        <w:gridCol w:w="1771"/>
        <w:gridCol w:w="1474"/>
      </w:tblGrid>
      <w:tr w14:paraId="3D91C4BD">
        <w:tblPrEx>
          <w:tblCellMar>
            <w:top w:w="0" w:type="dxa"/>
            <w:left w:w="108" w:type="dxa"/>
            <w:bottom w:w="0" w:type="dxa"/>
            <w:right w:w="108" w:type="dxa"/>
          </w:tblCellMar>
        </w:tblPrEx>
        <w:trPr>
          <w:trHeight w:val="885" w:hRule="atLeast"/>
        </w:trPr>
        <w:tc>
          <w:tcPr>
            <w:tcW w:w="7540" w:type="dxa"/>
            <w:gridSpan w:val="3"/>
            <w:tcBorders>
              <w:top w:val="single" w:color="auto" w:sz="4" w:space="0"/>
              <w:left w:val="single" w:color="auto" w:sz="4" w:space="0"/>
              <w:bottom w:val="single" w:color="auto" w:sz="4" w:space="0"/>
              <w:right w:val="single" w:color="auto" w:sz="4" w:space="0"/>
            </w:tcBorders>
            <w:vAlign w:val="bottom"/>
          </w:tcPr>
          <w:p w14:paraId="3D0556ED">
            <w:pPr>
              <w:spacing w:after="0" w:line="360" w:lineRule="auto"/>
              <w:jc w:val="center"/>
              <w:rPr>
                <w:rFonts w:hint="default" w:ascii="Times New Roman" w:hAnsi="Times New Roman" w:eastAsia="Times New Roman" w:cs="Times New Roman"/>
                <w:b/>
                <w:bCs/>
                <w:color w:val="000000"/>
                <w:kern w:val="0"/>
                <w:sz w:val="22"/>
                <w:szCs w:val="22"/>
                <w:highlight w:val="none"/>
                <w:lang w:eastAsia="en-IN"/>
                <w14:ligatures w14:val="none"/>
              </w:rPr>
            </w:pPr>
            <w:r>
              <w:rPr>
                <w:rFonts w:hint="default" w:ascii="Times New Roman" w:hAnsi="Times New Roman" w:eastAsia="Times New Roman" w:cs="Times New Roman"/>
                <w:b/>
                <w:bCs/>
                <w:color w:val="000000"/>
                <w:kern w:val="0"/>
                <w:sz w:val="22"/>
                <w:szCs w:val="22"/>
                <w:highlight w:val="none"/>
                <w:lang w:val="en-US" w:eastAsia="en-IN"/>
                <w14:ligatures w14:val="none"/>
              </w:rPr>
              <w:t xml:space="preserve">Table 1.6  </w:t>
            </w:r>
            <w:r>
              <w:rPr>
                <w:rFonts w:hint="default" w:ascii="Times New Roman" w:hAnsi="Times New Roman" w:eastAsia="Times New Roman" w:cs="Times New Roman"/>
                <w:b/>
                <w:bCs/>
                <w:color w:val="000000"/>
                <w:kern w:val="0"/>
                <w:sz w:val="22"/>
                <w:szCs w:val="22"/>
                <w:highlight w:val="none"/>
                <w:lang w:eastAsia="en-IN"/>
                <w14:ligatures w14:val="none"/>
              </w:rPr>
              <w:t>Total Estimated TREEO+ Sc2O3+Y2O3 resource in the block delineated zone recommended for auction block</w:t>
            </w:r>
          </w:p>
        </w:tc>
      </w:tr>
      <w:tr w14:paraId="1A117D61">
        <w:tblPrEx>
          <w:tblCellMar>
            <w:top w:w="0" w:type="dxa"/>
            <w:left w:w="108" w:type="dxa"/>
            <w:bottom w:w="0" w:type="dxa"/>
            <w:right w:w="108" w:type="dxa"/>
          </w:tblCellMar>
        </w:tblPrEx>
        <w:trPr>
          <w:trHeight w:val="300" w:hRule="atLeast"/>
        </w:trPr>
        <w:tc>
          <w:tcPr>
            <w:tcW w:w="4295" w:type="dxa"/>
            <w:tcBorders>
              <w:top w:val="nil"/>
              <w:left w:val="single" w:color="auto" w:sz="4" w:space="0"/>
              <w:bottom w:val="single" w:color="auto" w:sz="4" w:space="0"/>
              <w:right w:val="single" w:color="auto" w:sz="4" w:space="0"/>
            </w:tcBorders>
            <w:noWrap/>
            <w:vAlign w:val="bottom"/>
          </w:tcPr>
          <w:p w14:paraId="139CC57E">
            <w:pPr>
              <w:spacing w:after="0" w:line="360" w:lineRule="auto"/>
              <w:jc w:val="center"/>
              <w:rPr>
                <w:rFonts w:hint="default" w:ascii="Times New Roman" w:hAnsi="Times New Roman" w:eastAsia="Times New Roman" w:cs="Times New Roman"/>
                <w:b/>
                <w:bCs/>
                <w:color w:val="000000"/>
                <w:kern w:val="0"/>
                <w:sz w:val="22"/>
                <w:szCs w:val="22"/>
                <w:highlight w:val="none"/>
                <w:lang w:eastAsia="en-IN"/>
                <w14:ligatures w14:val="none"/>
              </w:rPr>
            </w:pPr>
            <w:r>
              <w:rPr>
                <w:rFonts w:hint="default" w:ascii="Times New Roman" w:hAnsi="Times New Roman" w:eastAsia="Times New Roman" w:cs="Times New Roman"/>
                <w:b/>
                <w:bCs/>
                <w:color w:val="000000"/>
                <w:kern w:val="0"/>
                <w:sz w:val="22"/>
                <w:szCs w:val="22"/>
                <w:highlight w:val="none"/>
                <w:lang w:eastAsia="en-IN"/>
                <w14:ligatures w14:val="none"/>
              </w:rPr>
              <w:t xml:space="preserve">Lithology </w:t>
            </w:r>
          </w:p>
        </w:tc>
        <w:tc>
          <w:tcPr>
            <w:tcW w:w="1771" w:type="dxa"/>
            <w:tcBorders>
              <w:top w:val="nil"/>
              <w:left w:val="nil"/>
              <w:bottom w:val="single" w:color="auto" w:sz="4" w:space="0"/>
              <w:right w:val="single" w:color="auto" w:sz="4" w:space="0"/>
            </w:tcBorders>
            <w:noWrap/>
            <w:vAlign w:val="bottom"/>
          </w:tcPr>
          <w:p w14:paraId="295D9C4E">
            <w:pPr>
              <w:spacing w:after="0" w:line="360" w:lineRule="auto"/>
              <w:rPr>
                <w:rFonts w:hint="default" w:ascii="Times New Roman" w:hAnsi="Times New Roman" w:eastAsia="Times New Roman" w:cs="Times New Roman"/>
                <w:b/>
                <w:bCs/>
                <w:color w:val="000000"/>
                <w:kern w:val="0"/>
                <w:sz w:val="22"/>
                <w:szCs w:val="22"/>
                <w:highlight w:val="none"/>
                <w:lang w:eastAsia="en-IN"/>
                <w14:ligatures w14:val="none"/>
              </w:rPr>
            </w:pPr>
            <w:r>
              <w:rPr>
                <w:rFonts w:hint="default" w:ascii="Times New Roman" w:hAnsi="Times New Roman" w:eastAsia="Times New Roman" w:cs="Times New Roman"/>
                <w:b/>
                <w:bCs/>
                <w:color w:val="000000"/>
                <w:kern w:val="0"/>
                <w:sz w:val="22"/>
                <w:szCs w:val="22"/>
                <w:highlight w:val="none"/>
                <w:lang w:eastAsia="en-IN"/>
                <w14:ligatures w14:val="none"/>
              </w:rPr>
              <w:t>TREEO+ Sc2O3+Y2O3</w:t>
            </w:r>
          </w:p>
        </w:tc>
        <w:tc>
          <w:tcPr>
            <w:tcW w:w="1474" w:type="dxa"/>
            <w:tcBorders>
              <w:top w:val="nil"/>
              <w:left w:val="nil"/>
              <w:bottom w:val="single" w:color="auto" w:sz="4" w:space="0"/>
              <w:right w:val="single" w:color="auto" w:sz="4" w:space="0"/>
            </w:tcBorders>
            <w:noWrap/>
            <w:vAlign w:val="bottom"/>
          </w:tcPr>
          <w:p w14:paraId="69C1E993">
            <w:pPr>
              <w:spacing w:after="0" w:line="360" w:lineRule="auto"/>
              <w:rPr>
                <w:rFonts w:hint="default" w:ascii="Times New Roman" w:hAnsi="Times New Roman" w:eastAsia="Times New Roman" w:cs="Times New Roman"/>
                <w:b/>
                <w:bCs/>
                <w:color w:val="000000"/>
                <w:kern w:val="0"/>
                <w:sz w:val="22"/>
                <w:szCs w:val="22"/>
                <w:highlight w:val="none"/>
                <w:lang w:eastAsia="en-IN"/>
                <w14:ligatures w14:val="none"/>
              </w:rPr>
            </w:pPr>
            <w:r>
              <w:rPr>
                <w:rFonts w:hint="default" w:ascii="Times New Roman" w:hAnsi="Times New Roman" w:eastAsia="Times New Roman" w:cs="Times New Roman"/>
                <w:b/>
                <w:bCs/>
                <w:color w:val="000000"/>
                <w:kern w:val="0"/>
                <w:sz w:val="22"/>
                <w:szCs w:val="22"/>
                <w:highlight w:val="none"/>
                <w:lang w:eastAsia="en-IN"/>
                <w14:ligatures w14:val="none"/>
              </w:rPr>
              <w:t>Tonnes (MMT)</w:t>
            </w:r>
          </w:p>
        </w:tc>
      </w:tr>
      <w:tr w14:paraId="0861EF2E">
        <w:tblPrEx>
          <w:tblCellMar>
            <w:top w:w="0" w:type="dxa"/>
            <w:left w:w="108" w:type="dxa"/>
            <w:bottom w:w="0" w:type="dxa"/>
            <w:right w:w="108" w:type="dxa"/>
          </w:tblCellMar>
        </w:tblPrEx>
        <w:trPr>
          <w:trHeight w:val="300" w:hRule="atLeast"/>
        </w:trPr>
        <w:tc>
          <w:tcPr>
            <w:tcW w:w="4295" w:type="dxa"/>
            <w:tcBorders>
              <w:top w:val="nil"/>
              <w:left w:val="single" w:color="auto" w:sz="4" w:space="0"/>
              <w:bottom w:val="single" w:color="auto" w:sz="4" w:space="0"/>
              <w:right w:val="single" w:color="auto" w:sz="4" w:space="0"/>
            </w:tcBorders>
            <w:noWrap/>
            <w:vAlign w:val="bottom"/>
          </w:tcPr>
          <w:p w14:paraId="57CC401F">
            <w:pPr>
              <w:spacing w:after="0" w:line="360" w:lineRule="auto"/>
              <w:jc w:val="center"/>
              <w:rPr>
                <w:rFonts w:hint="default" w:ascii="Times New Roman" w:hAnsi="Times New Roman" w:eastAsia="Times New Roman" w:cs="Times New Roman"/>
                <w:color w:val="000000"/>
                <w:kern w:val="0"/>
                <w:sz w:val="22"/>
                <w:szCs w:val="22"/>
                <w:highlight w:val="none"/>
                <w:lang w:eastAsia="en-IN"/>
                <w14:ligatures w14:val="none"/>
              </w:rPr>
            </w:pPr>
            <w:r>
              <w:rPr>
                <w:rFonts w:hint="default" w:ascii="Times New Roman" w:hAnsi="Times New Roman" w:eastAsia="Times New Roman" w:cs="Times New Roman"/>
                <w:color w:val="000000"/>
                <w:kern w:val="0"/>
                <w:sz w:val="22"/>
                <w:szCs w:val="22"/>
                <w:highlight w:val="none"/>
                <w:lang w:eastAsia="en-IN"/>
                <w14:ligatures w14:val="none"/>
              </w:rPr>
              <w:t>Total resource Estimated in the Naredi block</w:t>
            </w:r>
          </w:p>
        </w:tc>
        <w:tc>
          <w:tcPr>
            <w:tcW w:w="1771" w:type="dxa"/>
            <w:tcBorders>
              <w:top w:val="nil"/>
              <w:left w:val="nil"/>
              <w:bottom w:val="single" w:color="auto" w:sz="4" w:space="0"/>
              <w:right w:val="single" w:color="auto" w:sz="4" w:space="0"/>
            </w:tcBorders>
            <w:noWrap/>
            <w:vAlign w:val="bottom"/>
          </w:tcPr>
          <w:p w14:paraId="76C71F14">
            <w:pPr>
              <w:spacing w:after="0" w:line="360" w:lineRule="auto"/>
              <w:jc w:val="center"/>
              <w:rPr>
                <w:rFonts w:hint="default" w:ascii="Times New Roman" w:hAnsi="Times New Roman" w:eastAsia="Times New Roman" w:cs="Times New Roman"/>
                <w:color w:val="000000"/>
                <w:kern w:val="0"/>
                <w:sz w:val="22"/>
                <w:szCs w:val="22"/>
                <w:highlight w:val="none"/>
                <w:lang w:eastAsia="en-IN"/>
                <w14:ligatures w14:val="none"/>
              </w:rPr>
            </w:pPr>
            <w:r>
              <w:rPr>
                <w:rFonts w:hint="default" w:ascii="Times New Roman" w:hAnsi="Times New Roman" w:eastAsia="Times New Roman" w:cs="Times New Roman"/>
                <w:color w:val="000000"/>
                <w:kern w:val="0"/>
                <w:sz w:val="22"/>
                <w:szCs w:val="22"/>
                <w:highlight w:val="none"/>
                <w:lang w:eastAsia="en-IN"/>
                <w14:ligatures w14:val="none"/>
              </w:rPr>
              <w:t>&gt; 350 ppm</w:t>
            </w:r>
          </w:p>
        </w:tc>
        <w:tc>
          <w:tcPr>
            <w:tcW w:w="1474" w:type="dxa"/>
            <w:tcBorders>
              <w:top w:val="nil"/>
              <w:left w:val="nil"/>
              <w:bottom w:val="single" w:color="auto" w:sz="4" w:space="0"/>
              <w:right w:val="single" w:color="auto" w:sz="4" w:space="0"/>
            </w:tcBorders>
            <w:noWrap/>
            <w:vAlign w:val="bottom"/>
          </w:tcPr>
          <w:p w14:paraId="4C4F9D87">
            <w:pPr>
              <w:spacing w:after="0" w:line="360" w:lineRule="auto"/>
              <w:jc w:val="center"/>
              <w:rPr>
                <w:rFonts w:hint="default" w:ascii="Times New Roman" w:hAnsi="Times New Roman" w:eastAsia="Times New Roman" w:cs="Times New Roman"/>
                <w:color w:val="000000"/>
                <w:kern w:val="0"/>
                <w:sz w:val="22"/>
                <w:szCs w:val="22"/>
                <w:highlight w:val="none"/>
                <w:lang w:eastAsia="en-IN"/>
                <w14:ligatures w14:val="none"/>
              </w:rPr>
            </w:pPr>
            <w:r>
              <w:rPr>
                <w:rFonts w:hint="default" w:ascii="Times New Roman" w:hAnsi="Times New Roman" w:eastAsia="Times New Roman" w:cs="Times New Roman"/>
                <w:color w:val="000000"/>
                <w:kern w:val="0"/>
                <w:sz w:val="22"/>
                <w:szCs w:val="22"/>
                <w:highlight w:val="none"/>
                <w:lang w:eastAsia="en-IN"/>
                <w14:ligatures w14:val="none"/>
              </w:rPr>
              <w:t>5.07</w:t>
            </w:r>
          </w:p>
        </w:tc>
      </w:tr>
      <w:tr w14:paraId="26DC11CE">
        <w:tblPrEx>
          <w:tblCellMar>
            <w:top w:w="0" w:type="dxa"/>
            <w:left w:w="108" w:type="dxa"/>
            <w:bottom w:w="0" w:type="dxa"/>
            <w:right w:w="108" w:type="dxa"/>
          </w:tblCellMar>
        </w:tblPrEx>
        <w:trPr>
          <w:trHeight w:val="300" w:hRule="atLeast"/>
        </w:trPr>
        <w:tc>
          <w:tcPr>
            <w:tcW w:w="4295" w:type="dxa"/>
            <w:tcBorders>
              <w:top w:val="nil"/>
              <w:left w:val="single" w:color="auto" w:sz="4" w:space="0"/>
              <w:bottom w:val="single" w:color="auto" w:sz="4" w:space="0"/>
              <w:right w:val="single" w:color="auto" w:sz="4" w:space="0"/>
            </w:tcBorders>
            <w:noWrap/>
            <w:vAlign w:val="bottom"/>
          </w:tcPr>
          <w:p w14:paraId="4B985CD0">
            <w:pPr>
              <w:spacing w:after="0" w:line="360" w:lineRule="auto"/>
              <w:jc w:val="center"/>
              <w:rPr>
                <w:rFonts w:hint="default" w:ascii="Times New Roman" w:hAnsi="Times New Roman" w:eastAsia="Times New Roman" w:cs="Times New Roman"/>
                <w:color w:val="000000"/>
                <w:kern w:val="0"/>
                <w:sz w:val="22"/>
                <w:szCs w:val="22"/>
                <w:highlight w:val="none"/>
                <w:lang w:eastAsia="en-IN"/>
                <w14:ligatures w14:val="none"/>
              </w:rPr>
            </w:pPr>
            <w:r>
              <w:rPr>
                <w:rFonts w:hint="default" w:ascii="Times New Roman" w:hAnsi="Times New Roman" w:eastAsia="Times New Roman" w:cs="Times New Roman"/>
                <w:color w:val="000000"/>
                <w:kern w:val="0"/>
                <w:sz w:val="22"/>
                <w:szCs w:val="22"/>
                <w:highlight w:val="none"/>
                <w:lang w:eastAsia="en-IN"/>
                <w14:ligatures w14:val="none"/>
              </w:rPr>
              <w:t>Laterite</w:t>
            </w:r>
          </w:p>
        </w:tc>
        <w:tc>
          <w:tcPr>
            <w:tcW w:w="1771" w:type="dxa"/>
            <w:tcBorders>
              <w:top w:val="nil"/>
              <w:left w:val="nil"/>
              <w:bottom w:val="single" w:color="auto" w:sz="4" w:space="0"/>
              <w:right w:val="single" w:color="auto" w:sz="4" w:space="0"/>
            </w:tcBorders>
            <w:noWrap/>
            <w:vAlign w:val="bottom"/>
          </w:tcPr>
          <w:p w14:paraId="1B68D0B6">
            <w:pPr>
              <w:spacing w:after="0" w:line="360" w:lineRule="auto"/>
              <w:jc w:val="center"/>
              <w:rPr>
                <w:rFonts w:hint="default" w:ascii="Times New Roman" w:hAnsi="Times New Roman" w:eastAsia="Times New Roman" w:cs="Times New Roman"/>
                <w:color w:val="000000"/>
                <w:kern w:val="0"/>
                <w:sz w:val="22"/>
                <w:szCs w:val="22"/>
                <w:highlight w:val="none"/>
                <w:lang w:eastAsia="en-IN"/>
                <w14:ligatures w14:val="none"/>
              </w:rPr>
            </w:pPr>
            <w:r>
              <w:rPr>
                <w:rFonts w:hint="default" w:ascii="Times New Roman" w:hAnsi="Times New Roman" w:eastAsia="Times New Roman" w:cs="Times New Roman"/>
                <w:color w:val="000000"/>
                <w:kern w:val="0"/>
                <w:sz w:val="22"/>
                <w:szCs w:val="22"/>
                <w:highlight w:val="none"/>
                <w:lang w:eastAsia="en-IN"/>
                <w14:ligatures w14:val="none"/>
              </w:rPr>
              <w:t>&gt; 350 ppm</w:t>
            </w:r>
          </w:p>
        </w:tc>
        <w:tc>
          <w:tcPr>
            <w:tcW w:w="1474" w:type="dxa"/>
            <w:tcBorders>
              <w:top w:val="nil"/>
              <w:left w:val="nil"/>
              <w:bottom w:val="single" w:color="auto" w:sz="4" w:space="0"/>
              <w:right w:val="single" w:color="auto" w:sz="4" w:space="0"/>
            </w:tcBorders>
            <w:noWrap/>
            <w:vAlign w:val="bottom"/>
          </w:tcPr>
          <w:p w14:paraId="3134AE38">
            <w:pPr>
              <w:spacing w:after="0" w:line="360" w:lineRule="auto"/>
              <w:jc w:val="center"/>
              <w:rPr>
                <w:rFonts w:hint="default" w:ascii="Times New Roman" w:hAnsi="Times New Roman" w:eastAsia="Times New Roman" w:cs="Times New Roman"/>
                <w:color w:val="000000"/>
                <w:kern w:val="0"/>
                <w:sz w:val="22"/>
                <w:szCs w:val="22"/>
                <w:highlight w:val="none"/>
                <w:lang w:eastAsia="en-IN"/>
                <w14:ligatures w14:val="none"/>
              </w:rPr>
            </w:pPr>
            <w:r>
              <w:rPr>
                <w:rFonts w:hint="default" w:ascii="Times New Roman" w:hAnsi="Times New Roman" w:eastAsia="Times New Roman" w:cs="Times New Roman"/>
                <w:color w:val="000000"/>
                <w:kern w:val="0"/>
                <w:sz w:val="22"/>
                <w:szCs w:val="22"/>
                <w:highlight w:val="none"/>
                <w:lang w:eastAsia="en-IN"/>
                <w14:ligatures w14:val="none"/>
              </w:rPr>
              <w:t>0.18</w:t>
            </w:r>
          </w:p>
        </w:tc>
      </w:tr>
      <w:tr w14:paraId="3CE7CCB8">
        <w:tblPrEx>
          <w:tblCellMar>
            <w:top w:w="0" w:type="dxa"/>
            <w:left w:w="108" w:type="dxa"/>
            <w:bottom w:w="0" w:type="dxa"/>
            <w:right w:w="108" w:type="dxa"/>
          </w:tblCellMar>
        </w:tblPrEx>
        <w:trPr>
          <w:trHeight w:val="300" w:hRule="atLeast"/>
        </w:trPr>
        <w:tc>
          <w:tcPr>
            <w:tcW w:w="4295" w:type="dxa"/>
            <w:tcBorders>
              <w:top w:val="nil"/>
              <w:left w:val="single" w:color="auto" w:sz="4" w:space="0"/>
              <w:bottom w:val="single" w:color="auto" w:sz="4" w:space="0"/>
              <w:right w:val="single" w:color="auto" w:sz="4" w:space="0"/>
            </w:tcBorders>
            <w:noWrap/>
            <w:vAlign w:val="bottom"/>
          </w:tcPr>
          <w:p w14:paraId="4BE8BFCF">
            <w:pPr>
              <w:spacing w:after="0" w:line="360" w:lineRule="auto"/>
              <w:jc w:val="center"/>
              <w:rPr>
                <w:rFonts w:hint="default" w:ascii="Times New Roman" w:hAnsi="Times New Roman" w:eastAsia="Times New Roman" w:cs="Times New Roman"/>
                <w:color w:val="000000"/>
                <w:kern w:val="0"/>
                <w:sz w:val="22"/>
                <w:szCs w:val="22"/>
                <w:highlight w:val="none"/>
                <w:lang w:eastAsia="en-IN"/>
                <w14:ligatures w14:val="none"/>
              </w:rPr>
            </w:pPr>
            <w:r>
              <w:rPr>
                <w:rFonts w:hint="default" w:ascii="Times New Roman" w:hAnsi="Times New Roman" w:eastAsia="Times New Roman" w:cs="Times New Roman"/>
                <w:color w:val="000000"/>
                <w:kern w:val="0"/>
                <w:sz w:val="22"/>
                <w:szCs w:val="22"/>
                <w:highlight w:val="none"/>
                <w:lang w:eastAsia="en-IN"/>
                <w14:ligatures w14:val="none"/>
              </w:rPr>
              <w:t>Clay</w:t>
            </w:r>
          </w:p>
        </w:tc>
        <w:tc>
          <w:tcPr>
            <w:tcW w:w="1771" w:type="dxa"/>
            <w:tcBorders>
              <w:top w:val="nil"/>
              <w:left w:val="nil"/>
              <w:bottom w:val="single" w:color="auto" w:sz="4" w:space="0"/>
              <w:right w:val="single" w:color="auto" w:sz="4" w:space="0"/>
            </w:tcBorders>
            <w:noWrap/>
            <w:vAlign w:val="bottom"/>
          </w:tcPr>
          <w:p w14:paraId="76189957">
            <w:pPr>
              <w:spacing w:after="0" w:line="360" w:lineRule="auto"/>
              <w:jc w:val="center"/>
              <w:rPr>
                <w:rFonts w:hint="default" w:ascii="Times New Roman" w:hAnsi="Times New Roman" w:eastAsia="Times New Roman" w:cs="Times New Roman"/>
                <w:color w:val="000000"/>
                <w:kern w:val="0"/>
                <w:sz w:val="22"/>
                <w:szCs w:val="22"/>
                <w:highlight w:val="none"/>
                <w:lang w:eastAsia="en-IN"/>
                <w14:ligatures w14:val="none"/>
              </w:rPr>
            </w:pPr>
            <w:r>
              <w:rPr>
                <w:rFonts w:hint="default" w:ascii="Times New Roman" w:hAnsi="Times New Roman" w:eastAsia="Times New Roman" w:cs="Times New Roman"/>
                <w:color w:val="000000"/>
                <w:kern w:val="0"/>
                <w:sz w:val="22"/>
                <w:szCs w:val="22"/>
                <w:highlight w:val="none"/>
                <w:lang w:eastAsia="en-IN"/>
                <w14:ligatures w14:val="none"/>
              </w:rPr>
              <w:t>&gt; 350 ppm</w:t>
            </w:r>
          </w:p>
        </w:tc>
        <w:tc>
          <w:tcPr>
            <w:tcW w:w="1474" w:type="dxa"/>
            <w:tcBorders>
              <w:top w:val="nil"/>
              <w:left w:val="nil"/>
              <w:bottom w:val="single" w:color="auto" w:sz="4" w:space="0"/>
              <w:right w:val="single" w:color="auto" w:sz="4" w:space="0"/>
            </w:tcBorders>
            <w:noWrap/>
            <w:vAlign w:val="bottom"/>
          </w:tcPr>
          <w:p w14:paraId="59CBCAB0">
            <w:pPr>
              <w:spacing w:after="0" w:line="360" w:lineRule="auto"/>
              <w:jc w:val="center"/>
              <w:rPr>
                <w:rFonts w:hint="default" w:ascii="Times New Roman" w:hAnsi="Times New Roman" w:eastAsia="Times New Roman" w:cs="Times New Roman"/>
                <w:color w:val="000000"/>
                <w:kern w:val="0"/>
                <w:sz w:val="22"/>
                <w:szCs w:val="22"/>
                <w:highlight w:val="none"/>
                <w:lang w:eastAsia="en-IN"/>
                <w14:ligatures w14:val="none"/>
              </w:rPr>
            </w:pPr>
            <w:r>
              <w:rPr>
                <w:rFonts w:hint="default" w:ascii="Times New Roman" w:hAnsi="Times New Roman" w:eastAsia="Times New Roman" w:cs="Times New Roman"/>
                <w:color w:val="000000"/>
                <w:kern w:val="0"/>
                <w:sz w:val="22"/>
                <w:szCs w:val="22"/>
                <w:highlight w:val="none"/>
                <w:lang w:eastAsia="en-IN"/>
                <w14:ligatures w14:val="none"/>
              </w:rPr>
              <w:t>4.22</w:t>
            </w:r>
          </w:p>
        </w:tc>
      </w:tr>
      <w:tr w14:paraId="0200CF6B">
        <w:tblPrEx>
          <w:tblCellMar>
            <w:top w:w="0" w:type="dxa"/>
            <w:left w:w="108" w:type="dxa"/>
            <w:bottom w:w="0" w:type="dxa"/>
            <w:right w:w="108" w:type="dxa"/>
          </w:tblCellMar>
        </w:tblPrEx>
        <w:trPr>
          <w:trHeight w:val="300" w:hRule="atLeast"/>
        </w:trPr>
        <w:tc>
          <w:tcPr>
            <w:tcW w:w="4295" w:type="dxa"/>
            <w:tcBorders>
              <w:top w:val="nil"/>
              <w:left w:val="single" w:color="auto" w:sz="4" w:space="0"/>
              <w:bottom w:val="single" w:color="auto" w:sz="4" w:space="0"/>
              <w:right w:val="single" w:color="auto" w:sz="4" w:space="0"/>
            </w:tcBorders>
            <w:noWrap/>
            <w:vAlign w:val="bottom"/>
          </w:tcPr>
          <w:p w14:paraId="279D5004">
            <w:pPr>
              <w:spacing w:after="0" w:line="360" w:lineRule="auto"/>
              <w:jc w:val="center"/>
              <w:rPr>
                <w:rFonts w:hint="default" w:ascii="Times New Roman" w:hAnsi="Times New Roman" w:eastAsia="Times New Roman" w:cs="Times New Roman"/>
                <w:color w:val="000000"/>
                <w:kern w:val="0"/>
                <w:sz w:val="22"/>
                <w:szCs w:val="22"/>
                <w:highlight w:val="none"/>
                <w:lang w:eastAsia="en-IN"/>
                <w14:ligatures w14:val="none"/>
              </w:rPr>
            </w:pPr>
            <w:r>
              <w:rPr>
                <w:rFonts w:hint="default" w:ascii="Times New Roman" w:hAnsi="Times New Roman" w:eastAsia="Times New Roman" w:cs="Times New Roman"/>
                <w:color w:val="000000"/>
                <w:kern w:val="0"/>
                <w:sz w:val="22"/>
                <w:szCs w:val="22"/>
                <w:highlight w:val="none"/>
                <w:lang w:eastAsia="en-IN"/>
                <w14:ligatures w14:val="none"/>
              </w:rPr>
              <w:t>limestone</w:t>
            </w:r>
          </w:p>
        </w:tc>
        <w:tc>
          <w:tcPr>
            <w:tcW w:w="1771" w:type="dxa"/>
            <w:tcBorders>
              <w:top w:val="nil"/>
              <w:left w:val="nil"/>
              <w:bottom w:val="single" w:color="auto" w:sz="4" w:space="0"/>
              <w:right w:val="single" w:color="auto" w:sz="4" w:space="0"/>
            </w:tcBorders>
            <w:noWrap/>
            <w:vAlign w:val="bottom"/>
          </w:tcPr>
          <w:p w14:paraId="5C74A896">
            <w:pPr>
              <w:spacing w:after="0" w:line="360" w:lineRule="auto"/>
              <w:jc w:val="center"/>
              <w:rPr>
                <w:rFonts w:hint="default" w:ascii="Times New Roman" w:hAnsi="Times New Roman" w:eastAsia="Times New Roman" w:cs="Times New Roman"/>
                <w:color w:val="000000"/>
                <w:kern w:val="0"/>
                <w:sz w:val="22"/>
                <w:szCs w:val="22"/>
                <w:highlight w:val="none"/>
                <w:lang w:eastAsia="en-IN"/>
                <w14:ligatures w14:val="none"/>
              </w:rPr>
            </w:pPr>
            <w:r>
              <w:rPr>
                <w:rFonts w:hint="default" w:ascii="Times New Roman" w:hAnsi="Times New Roman" w:eastAsia="Times New Roman" w:cs="Times New Roman"/>
                <w:color w:val="000000"/>
                <w:kern w:val="0"/>
                <w:sz w:val="22"/>
                <w:szCs w:val="22"/>
                <w:highlight w:val="none"/>
                <w:lang w:eastAsia="en-IN"/>
                <w14:ligatures w14:val="none"/>
              </w:rPr>
              <w:t>&gt; 350 ppm</w:t>
            </w:r>
          </w:p>
        </w:tc>
        <w:tc>
          <w:tcPr>
            <w:tcW w:w="1474" w:type="dxa"/>
            <w:tcBorders>
              <w:top w:val="nil"/>
              <w:left w:val="nil"/>
              <w:bottom w:val="single" w:color="auto" w:sz="4" w:space="0"/>
              <w:right w:val="single" w:color="auto" w:sz="4" w:space="0"/>
            </w:tcBorders>
            <w:noWrap/>
            <w:vAlign w:val="bottom"/>
          </w:tcPr>
          <w:p w14:paraId="7F3F0571">
            <w:pPr>
              <w:spacing w:after="0" w:line="360" w:lineRule="auto"/>
              <w:jc w:val="center"/>
              <w:rPr>
                <w:rFonts w:hint="default" w:ascii="Times New Roman" w:hAnsi="Times New Roman" w:eastAsia="Times New Roman" w:cs="Times New Roman"/>
                <w:color w:val="000000"/>
                <w:kern w:val="0"/>
                <w:sz w:val="22"/>
                <w:szCs w:val="22"/>
                <w:highlight w:val="none"/>
                <w:lang w:eastAsia="en-IN"/>
                <w14:ligatures w14:val="none"/>
              </w:rPr>
            </w:pPr>
            <w:r>
              <w:rPr>
                <w:rFonts w:hint="default" w:ascii="Times New Roman" w:hAnsi="Times New Roman" w:eastAsia="Times New Roman" w:cs="Times New Roman"/>
                <w:color w:val="000000"/>
                <w:kern w:val="0"/>
                <w:sz w:val="22"/>
                <w:szCs w:val="22"/>
                <w:highlight w:val="none"/>
                <w:lang w:eastAsia="en-IN"/>
                <w14:ligatures w14:val="none"/>
              </w:rPr>
              <w:t>0.34</w:t>
            </w:r>
          </w:p>
        </w:tc>
      </w:tr>
      <w:tr w14:paraId="401BE5AA">
        <w:tblPrEx>
          <w:tblCellMar>
            <w:top w:w="0" w:type="dxa"/>
            <w:left w:w="108" w:type="dxa"/>
            <w:bottom w:w="0" w:type="dxa"/>
            <w:right w:w="108" w:type="dxa"/>
          </w:tblCellMar>
        </w:tblPrEx>
        <w:trPr>
          <w:trHeight w:val="300" w:hRule="atLeast"/>
        </w:trPr>
        <w:tc>
          <w:tcPr>
            <w:tcW w:w="4295" w:type="dxa"/>
            <w:tcBorders>
              <w:top w:val="nil"/>
              <w:left w:val="single" w:color="auto" w:sz="4" w:space="0"/>
              <w:bottom w:val="single" w:color="auto" w:sz="4" w:space="0"/>
              <w:right w:val="single" w:color="auto" w:sz="4" w:space="0"/>
            </w:tcBorders>
            <w:noWrap/>
            <w:vAlign w:val="bottom"/>
          </w:tcPr>
          <w:p w14:paraId="5F438683">
            <w:pPr>
              <w:spacing w:after="0" w:line="360" w:lineRule="auto"/>
              <w:jc w:val="center"/>
              <w:rPr>
                <w:rFonts w:hint="default" w:ascii="Times New Roman" w:hAnsi="Times New Roman" w:eastAsia="Times New Roman" w:cs="Times New Roman"/>
                <w:b/>
                <w:bCs/>
                <w:color w:val="000000"/>
                <w:kern w:val="0"/>
                <w:sz w:val="22"/>
                <w:szCs w:val="22"/>
                <w:highlight w:val="none"/>
                <w:lang w:eastAsia="en-IN"/>
                <w14:ligatures w14:val="none"/>
              </w:rPr>
            </w:pPr>
            <w:r>
              <w:rPr>
                <w:rFonts w:hint="default" w:ascii="Times New Roman" w:hAnsi="Times New Roman" w:eastAsia="Times New Roman" w:cs="Times New Roman"/>
                <w:b/>
                <w:bCs/>
                <w:color w:val="000000"/>
                <w:kern w:val="0"/>
                <w:sz w:val="22"/>
                <w:szCs w:val="22"/>
                <w:highlight w:val="none"/>
                <w:lang w:eastAsia="en-IN"/>
                <w14:ligatures w14:val="none"/>
              </w:rPr>
              <w:t>Total resource in the demarcated block</w:t>
            </w:r>
          </w:p>
        </w:tc>
        <w:tc>
          <w:tcPr>
            <w:tcW w:w="1771" w:type="dxa"/>
            <w:tcBorders>
              <w:top w:val="nil"/>
              <w:left w:val="nil"/>
              <w:bottom w:val="single" w:color="auto" w:sz="4" w:space="0"/>
              <w:right w:val="single" w:color="auto" w:sz="4" w:space="0"/>
            </w:tcBorders>
            <w:noWrap/>
            <w:vAlign w:val="bottom"/>
          </w:tcPr>
          <w:p w14:paraId="329F95A0">
            <w:pPr>
              <w:spacing w:after="0" w:line="360" w:lineRule="auto"/>
              <w:jc w:val="center"/>
              <w:rPr>
                <w:rFonts w:hint="default" w:ascii="Times New Roman" w:hAnsi="Times New Roman" w:eastAsia="Times New Roman" w:cs="Times New Roman"/>
                <w:color w:val="000000"/>
                <w:kern w:val="0"/>
                <w:sz w:val="22"/>
                <w:szCs w:val="22"/>
                <w:highlight w:val="none"/>
                <w:lang w:eastAsia="en-IN"/>
                <w14:ligatures w14:val="none"/>
              </w:rPr>
            </w:pPr>
            <w:r>
              <w:rPr>
                <w:rFonts w:hint="default" w:ascii="Times New Roman" w:hAnsi="Times New Roman" w:eastAsia="Times New Roman" w:cs="Times New Roman"/>
                <w:color w:val="000000"/>
                <w:kern w:val="0"/>
                <w:sz w:val="22"/>
                <w:szCs w:val="22"/>
                <w:highlight w:val="none"/>
                <w:lang w:eastAsia="en-IN"/>
                <w14:ligatures w14:val="none"/>
              </w:rPr>
              <w:t> </w:t>
            </w:r>
          </w:p>
        </w:tc>
        <w:tc>
          <w:tcPr>
            <w:tcW w:w="1474" w:type="dxa"/>
            <w:tcBorders>
              <w:top w:val="nil"/>
              <w:left w:val="nil"/>
              <w:bottom w:val="single" w:color="auto" w:sz="4" w:space="0"/>
              <w:right w:val="single" w:color="auto" w:sz="4" w:space="0"/>
            </w:tcBorders>
            <w:noWrap/>
            <w:vAlign w:val="bottom"/>
          </w:tcPr>
          <w:p w14:paraId="6C51A0B3">
            <w:pPr>
              <w:spacing w:after="0" w:line="360" w:lineRule="auto"/>
              <w:jc w:val="center"/>
              <w:rPr>
                <w:rFonts w:hint="default" w:ascii="Times New Roman" w:hAnsi="Times New Roman" w:eastAsia="Times New Roman" w:cs="Times New Roman"/>
                <w:b/>
                <w:bCs/>
                <w:color w:val="000000"/>
                <w:kern w:val="0"/>
                <w:sz w:val="22"/>
                <w:szCs w:val="22"/>
                <w:highlight w:val="none"/>
                <w:lang w:eastAsia="en-IN"/>
                <w14:ligatures w14:val="none"/>
              </w:rPr>
            </w:pPr>
            <w:r>
              <w:rPr>
                <w:rFonts w:hint="default" w:ascii="Times New Roman" w:hAnsi="Times New Roman" w:eastAsia="Times New Roman" w:cs="Times New Roman"/>
                <w:b/>
                <w:bCs/>
                <w:color w:val="000000"/>
                <w:kern w:val="0"/>
                <w:sz w:val="22"/>
                <w:szCs w:val="22"/>
                <w:highlight w:val="none"/>
                <w:lang w:eastAsia="en-IN"/>
                <w14:ligatures w14:val="none"/>
              </w:rPr>
              <w:t>4.74</w:t>
            </w:r>
          </w:p>
        </w:tc>
      </w:tr>
      <w:tr w14:paraId="304B327B">
        <w:tblPrEx>
          <w:tblCellMar>
            <w:top w:w="0" w:type="dxa"/>
            <w:left w:w="108" w:type="dxa"/>
            <w:bottom w:w="0" w:type="dxa"/>
            <w:right w:w="108" w:type="dxa"/>
          </w:tblCellMar>
        </w:tblPrEx>
        <w:trPr>
          <w:trHeight w:val="300" w:hRule="atLeast"/>
        </w:trPr>
        <w:tc>
          <w:tcPr>
            <w:tcW w:w="7540" w:type="dxa"/>
            <w:gridSpan w:val="3"/>
            <w:tcBorders>
              <w:top w:val="single" w:color="auto" w:sz="4" w:space="0"/>
              <w:left w:val="single" w:color="auto" w:sz="4" w:space="0"/>
              <w:bottom w:val="single" w:color="auto" w:sz="4" w:space="0"/>
              <w:right w:val="single" w:color="auto" w:sz="4" w:space="0"/>
            </w:tcBorders>
            <w:noWrap/>
            <w:vAlign w:val="bottom"/>
          </w:tcPr>
          <w:p w14:paraId="11FE6D51">
            <w:pPr>
              <w:spacing w:after="0" w:line="360" w:lineRule="auto"/>
              <w:jc w:val="center"/>
              <w:rPr>
                <w:rFonts w:hint="default" w:ascii="Times New Roman" w:hAnsi="Times New Roman" w:eastAsia="Times New Roman" w:cs="Times New Roman"/>
                <w:b/>
                <w:bCs/>
                <w:color w:val="000000"/>
                <w:kern w:val="0"/>
                <w:sz w:val="22"/>
                <w:szCs w:val="22"/>
                <w:highlight w:val="none"/>
                <w:lang w:eastAsia="en-IN"/>
                <w14:ligatures w14:val="none"/>
              </w:rPr>
            </w:pPr>
            <w:r>
              <w:rPr>
                <w:rFonts w:hint="default" w:ascii="Times New Roman" w:hAnsi="Times New Roman" w:eastAsia="Times New Roman" w:cs="Times New Roman"/>
                <w:b/>
                <w:bCs/>
                <w:color w:val="000000"/>
                <w:kern w:val="0"/>
                <w:sz w:val="22"/>
                <w:szCs w:val="22"/>
                <w:highlight w:val="none"/>
                <w:lang w:eastAsia="en-IN"/>
                <w14:ligatures w14:val="none"/>
              </w:rPr>
              <w:t>The demarcated zone accounts for 93.52% of the total estimated resource.</w:t>
            </w:r>
          </w:p>
        </w:tc>
      </w:tr>
    </w:tbl>
    <w:p w14:paraId="02F5546B">
      <w:pPr>
        <w:spacing w:line="360" w:lineRule="auto"/>
        <w:jc w:val="both"/>
        <w:rPr>
          <w:rFonts w:hint="default" w:ascii="Times New Roman" w:hAnsi="Times New Roman" w:cs="Times New Roman"/>
          <w:b w:val="0"/>
          <w:bCs w:val="0"/>
          <w:sz w:val="24"/>
          <w:szCs w:val="24"/>
          <w:highlight w:val="none"/>
          <w:lang w:val="en-US"/>
        </w:rPr>
      </w:pPr>
    </w:p>
    <w:p w14:paraId="1FB55D71">
      <w:pPr>
        <w:spacing w:line="360" w:lineRule="auto"/>
        <w:jc w:val="both"/>
        <w:rPr>
          <w:rFonts w:hint="default" w:ascii="Times New Roman" w:hAnsi="Times New Roman" w:cs="Times New Roman"/>
          <w:b w:val="0"/>
          <w:bCs w:val="0"/>
          <w:sz w:val="24"/>
          <w:szCs w:val="24"/>
          <w:highlight w:val="none"/>
          <w:lang w:val="en-US"/>
        </w:rPr>
      </w:pPr>
      <w:r>
        <w:rPr>
          <w:rFonts w:hint="default" w:ascii="Times New Roman" w:hAnsi="Times New Roman" w:cs="Times New Roman"/>
          <w:b w:val="0"/>
          <w:bCs w:val="0"/>
          <w:sz w:val="24"/>
          <w:szCs w:val="24"/>
          <w:highlight w:val="none"/>
          <w:lang w:val="en-US"/>
        </w:rPr>
        <w:t>As can be seen from the above table, the delineated block has an estimated (TREEO+ Sc2O3+Y2O3) resource of 4.74 MMT out of a total resource of 5.07 MMT. This accounts for 93.52% of the total estimated resource. This zone has been recommended as the block for auction. The estimated resources for Scandium and Gallium for the delineated block are given in the tables below.</w:t>
      </w:r>
    </w:p>
    <w:tbl>
      <w:tblPr>
        <w:tblStyle w:val="12"/>
        <w:tblW w:w="838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157"/>
        <w:gridCol w:w="1221"/>
        <w:gridCol w:w="916"/>
        <w:gridCol w:w="1327"/>
        <w:gridCol w:w="798"/>
        <w:gridCol w:w="1505"/>
        <w:gridCol w:w="1505"/>
      </w:tblGrid>
      <w:tr w14:paraId="6CE0C4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6" w:hRule="atLeast"/>
        </w:trPr>
        <w:tc>
          <w:tcPr>
            <w:tcW w:w="8380" w:type="dxa"/>
            <w:gridSpan w:val="7"/>
            <w:tcBorders>
              <w:top w:val="single" w:color="000000" w:sz="8" w:space="0"/>
              <w:left w:val="single" w:color="000000" w:sz="8" w:space="0"/>
              <w:bottom w:val="single" w:color="000000" w:sz="8" w:space="0"/>
              <w:right w:val="single" w:color="000000" w:sz="8" w:space="0"/>
            </w:tcBorders>
            <w:shd w:val="clear" w:color="auto" w:fill="auto"/>
            <w:noWrap/>
            <w:vAlign w:val="center"/>
          </w:tcPr>
          <w:p w14:paraId="5088115A">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Times New Roman" w:cs="Times New Roman"/>
                <w:b/>
                <w:bCs/>
                <w:color w:val="000000"/>
                <w:kern w:val="0"/>
                <w:sz w:val="22"/>
                <w:szCs w:val="22"/>
                <w:highlight w:val="none"/>
                <w:lang w:val="en-US" w:eastAsia="en-IN"/>
                <w14:ligatures w14:val="none"/>
              </w:rPr>
              <w:t xml:space="preserve">Table 1.7 </w:t>
            </w:r>
            <w:r>
              <w:rPr>
                <w:rFonts w:hint="default" w:ascii="Times New Roman" w:hAnsi="Times New Roman" w:eastAsia="SimSun" w:cs="Times New Roman"/>
                <w:b/>
                <w:bCs/>
                <w:i w:val="0"/>
                <w:iCs w:val="0"/>
                <w:color w:val="000000"/>
                <w:kern w:val="0"/>
                <w:sz w:val="22"/>
                <w:szCs w:val="22"/>
                <w:highlight w:val="none"/>
                <w:u w:val="none"/>
                <w:lang w:val="en-US" w:eastAsia="zh-CN" w:bidi="ar"/>
              </w:rPr>
              <w:t>Estimated Resource of Scandium &gt; 20 ppm in Delineated zone(0.89Sq.km)</w:t>
            </w:r>
          </w:p>
        </w:tc>
      </w:tr>
      <w:tr w14:paraId="286AEA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4"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3469F9FC">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Lithology</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7FE0CE4C">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Volume</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6C7F1FB6">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BD g/cc</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5A757627">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Tonnes</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1D878639">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MMT</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7A896BDC">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Avg. Sc (ppm)</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6B48E397">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 xml:space="preserve">Cut-off Grade </w:t>
            </w:r>
          </w:p>
        </w:tc>
      </w:tr>
      <w:tr w14:paraId="1E198D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4"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D2B5F7F">
            <w:pPr>
              <w:jc w:val="center"/>
              <w:rPr>
                <w:rFonts w:hint="default" w:ascii="Times New Roman" w:hAnsi="Times New Roman" w:cs="Times New Roman"/>
                <w:b/>
                <w:bCs/>
                <w:i w:val="0"/>
                <w:iCs w:val="0"/>
                <w:color w:val="000000"/>
                <w:sz w:val="22"/>
                <w:szCs w:val="22"/>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6BC5CAD4">
            <w:pPr>
              <w:jc w:val="center"/>
              <w:rPr>
                <w:rFonts w:hint="default" w:ascii="Times New Roman" w:hAnsi="Times New Roman" w:cs="Times New Roman"/>
                <w:b/>
                <w:bCs/>
                <w:i w:val="0"/>
                <w:iCs w:val="0"/>
                <w:color w:val="000000"/>
                <w:sz w:val="22"/>
                <w:szCs w:val="22"/>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6C899E67">
            <w:pPr>
              <w:jc w:val="center"/>
              <w:rPr>
                <w:rFonts w:hint="default" w:ascii="Times New Roman" w:hAnsi="Times New Roman" w:cs="Times New Roman"/>
                <w:b/>
                <w:bCs/>
                <w:i w:val="0"/>
                <w:iCs w:val="0"/>
                <w:color w:val="000000"/>
                <w:sz w:val="22"/>
                <w:szCs w:val="22"/>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1D5B3111">
            <w:pPr>
              <w:jc w:val="center"/>
              <w:rPr>
                <w:rFonts w:hint="default" w:ascii="Times New Roman" w:hAnsi="Times New Roman" w:cs="Times New Roman"/>
                <w:b/>
                <w:bCs/>
                <w:i w:val="0"/>
                <w:iCs w:val="0"/>
                <w:color w:val="000000"/>
                <w:sz w:val="22"/>
                <w:szCs w:val="22"/>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0C39A600">
            <w:pPr>
              <w:jc w:val="center"/>
              <w:rPr>
                <w:rFonts w:hint="default" w:ascii="Times New Roman" w:hAnsi="Times New Roman" w:cs="Times New Roman"/>
                <w:b/>
                <w:bCs/>
                <w:i w:val="0"/>
                <w:iCs w:val="0"/>
                <w:color w:val="000000"/>
                <w:sz w:val="22"/>
                <w:szCs w:val="22"/>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033E4A6C">
            <w:pPr>
              <w:jc w:val="center"/>
              <w:rPr>
                <w:rFonts w:hint="default" w:ascii="Times New Roman" w:hAnsi="Times New Roman" w:cs="Times New Roman"/>
                <w:b/>
                <w:bCs/>
                <w:i w:val="0"/>
                <w:iCs w:val="0"/>
                <w:color w:val="000000"/>
                <w:sz w:val="22"/>
                <w:szCs w:val="22"/>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56119A6A">
            <w:pPr>
              <w:jc w:val="center"/>
              <w:rPr>
                <w:rFonts w:hint="default" w:ascii="Times New Roman" w:hAnsi="Times New Roman" w:cs="Times New Roman"/>
                <w:b/>
                <w:bCs/>
                <w:i w:val="0"/>
                <w:iCs w:val="0"/>
                <w:color w:val="000000"/>
                <w:sz w:val="22"/>
                <w:szCs w:val="22"/>
                <w:highlight w:val="none"/>
                <w:u w:val="none"/>
              </w:rPr>
            </w:pPr>
          </w:p>
        </w:tc>
      </w:tr>
      <w:tr w14:paraId="3F60D4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4"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33B6A0F8">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Clay</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17A27449">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9667656.25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0C819BB5">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1.22</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1F303662">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11794540.63</w:t>
            </w:r>
          </w:p>
        </w:tc>
        <w:tc>
          <w:tcPr>
            <w:tcW w:w="784" w:type="dxa"/>
            <w:vMerge w:val="restart"/>
            <w:tcBorders>
              <w:top w:val="nil"/>
              <w:left w:val="single" w:color="000000" w:sz="8" w:space="0"/>
              <w:bottom w:val="single" w:color="000000" w:sz="8" w:space="0"/>
              <w:right w:val="single" w:color="000000" w:sz="8" w:space="0"/>
            </w:tcBorders>
            <w:shd w:val="clear" w:color="auto" w:fill="auto"/>
            <w:vAlign w:val="center"/>
          </w:tcPr>
          <w:p w14:paraId="20DEF139">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11.795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7A78A04E">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40.8819</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27EA80A0">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39.84932821</w:t>
            </w:r>
          </w:p>
        </w:tc>
      </w:tr>
      <w:tr w14:paraId="4F79C2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4"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7CA5CB8">
            <w:pPr>
              <w:jc w:val="center"/>
              <w:rPr>
                <w:rFonts w:hint="default" w:ascii="Times New Roman" w:hAnsi="Times New Roman" w:cs="Times New Roman"/>
                <w:b/>
                <w:bCs/>
                <w:i w:val="0"/>
                <w:iCs w:val="0"/>
                <w:color w:val="000000"/>
                <w:sz w:val="22"/>
                <w:szCs w:val="22"/>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B12C12B">
            <w:pPr>
              <w:jc w:val="center"/>
              <w:rPr>
                <w:rFonts w:hint="default" w:ascii="Times New Roman" w:hAnsi="Times New Roman" w:cs="Times New Roman"/>
                <w:b/>
                <w:bCs/>
                <w:i w:val="0"/>
                <w:iCs w:val="0"/>
                <w:color w:val="000000"/>
                <w:sz w:val="22"/>
                <w:szCs w:val="22"/>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045DF30">
            <w:pPr>
              <w:jc w:val="center"/>
              <w:rPr>
                <w:rFonts w:hint="default" w:ascii="Times New Roman" w:hAnsi="Times New Roman" w:cs="Times New Roman"/>
                <w:b/>
                <w:bCs/>
                <w:i w:val="0"/>
                <w:iCs w:val="0"/>
                <w:color w:val="000000"/>
                <w:sz w:val="22"/>
                <w:szCs w:val="22"/>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1DA255E">
            <w:pPr>
              <w:jc w:val="center"/>
              <w:rPr>
                <w:rFonts w:hint="default" w:ascii="Times New Roman" w:hAnsi="Times New Roman" w:cs="Times New Roman"/>
                <w:b/>
                <w:bCs/>
                <w:i w:val="0"/>
                <w:iCs w:val="0"/>
                <w:color w:val="000000"/>
                <w:sz w:val="22"/>
                <w:szCs w:val="22"/>
                <w:highlight w:val="none"/>
                <w:u w:val="none"/>
              </w:rPr>
            </w:pPr>
          </w:p>
        </w:tc>
        <w:tc>
          <w:tcPr>
            <w:tcW w:w="784" w:type="dxa"/>
            <w:vMerge w:val="continue"/>
            <w:tcBorders>
              <w:top w:val="nil"/>
              <w:left w:val="single" w:color="000000" w:sz="8" w:space="0"/>
              <w:bottom w:val="single" w:color="000000" w:sz="8" w:space="0"/>
              <w:right w:val="single" w:color="000000" w:sz="8" w:space="0"/>
            </w:tcBorders>
            <w:shd w:val="clear" w:color="auto" w:fill="auto"/>
            <w:vAlign w:val="center"/>
          </w:tcPr>
          <w:p w14:paraId="04E63372">
            <w:pPr>
              <w:jc w:val="center"/>
              <w:rPr>
                <w:rFonts w:hint="default" w:ascii="Times New Roman" w:hAnsi="Times New Roman" w:cs="Times New Roman"/>
                <w:b/>
                <w:bCs/>
                <w:i w:val="0"/>
                <w:iCs w:val="0"/>
                <w:color w:val="000000"/>
                <w:sz w:val="22"/>
                <w:szCs w:val="22"/>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70642D8">
            <w:pPr>
              <w:jc w:val="center"/>
              <w:rPr>
                <w:rFonts w:hint="default" w:ascii="Times New Roman" w:hAnsi="Times New Roman" w:cs="Times New Roman"/>
                <w:b/>
                <w:bCs/>
                <w:i w:val="0"/>
                <w:iCs w:val="0"/>
                <w:color w:val="000000"/>
                <w:sz w:val="22"/>
                <w:szCs w:val="22"/>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A9A25F5">
            <w:pPr>
              <w:jc w:val="center"/>
              <w:rPr>
                <w:rFonts w:hint="default" w:ascii="Times New Roman" w:hAnsi="Times New Roman" w:cs="Times New Roman"/>
                <w:b/>
                <w:bCs/>
                <w:i w:val="0"/>
                <w:iCs w:val="0"/>
                <w:color w:val="000000"/>
                <w:sz w:val="22"/>
                <w:szCs w:val="22"/>
                <w:highlight w:val="none"/>
                <w:u w:val="none"/>
              </w:rPr>
            </w:pPr>
          </w:p>
        </w:tc>
      </w:tr>
      <w:tr w14:paraId="5B626F2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4"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571719E2">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Laterite</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2D95777E">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939843.75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64BF367F">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1.69</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2223E4F4">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1588335.938</w:t>
            </w:r>
          </w:p>
        </w:tc>
        <w:tc>
          <w:tcPr>
            <w:tcW w:w="784" w:type="dxa"/>
            <w:vMerge w:val="restart"/>
            <w:tcBorders>
              <w:top w:val="nil"/>
              <w:left w:val="single" w:color="000000" w:sz="8" w:space="0"/>
              <w:bottom w:val="single" w:color="000000" w:sz="8" w:space="0"/>
              <w:right w:val="single" w:color="000000" w:sz="8" w:space="0"/>
            </w:tcBorders>
            <w:shd w:val="clear" w:color="auto" w:fill="auto"/>
            <w:vAlign w:val="center"/>
          </w:tcPr>
          <w:p w14:paraId="54E6BE55">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1.588</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6E518EC8">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32.594</w:t>
            </w: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40C8F3F">
            <w:pPr>
              <w:jc w:val="center"/>
              <w:rPr>
                <w:rFonts w:hint="default" w:ascii="Times New Roman" w:hAnsi="Times New Roman" w:cs="Times New Roman"/>
                <w:b/>
                <w:bCs/>
                <w:i w:val="0"/>
                <w:iCs w:val="0"/>
                <w:color w:val="000000"/>
                <w:sz w:val="22"/>
                <w:szCs w:val="22"/>
                <w:highlight w:val="none"/>
                <w:u w:val="none"/>
              </w:rPr>
            </w:pPr>
          </w:p>
        </w:tc>
      </w:tr>
      <w:tr w14:paraId="56448E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4"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9C6DBD7">
            <w:pPr>
              <w:jc w:val="center"/>
              <w:rPr>
                <w:rFonts w:hint="default" w:ascii="Times New Roman" w:hAnsi="Times New Roman" w:cs="Times New Roman"/>
                <w:b/>
                <w:bCs/>
                <w:i w:val="0"/>
                <w:iCs w:val="0"/>
                <w:color w:val="000000"/>
                <w:sz w:val="22"/>
                <w:szCs w:val="22"/>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A0A6ABC">
            <w:pPr>
              <w:jc w:val="center"/>
              <w:rPr>
                <w:rFonts w:hint="default" w:ascii="Times New Roman" w:hAnsi="Times New Roman" w:cs="Times New Roman"/>
                <w:b/>
                <w:bCs/>
                <w:i w:val="0"/>
                <w:iCs w:val="0"/>
                <w:color w:val="000000"/>
                <w:sz w:val="22"/>
                <w:szCs w:val="22"/>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0C4A2B2">
            <w:pPr>
              <w:jc w:val="center"/>
              <w:rPr>
                <w:rFonts w:hint="default" w:ascii="Times New Roman" w:hAnsi="Times New Roman" w:cs="Times New Roman"/>
                <w:b/>
                <w:bCs/>
                <w:i w:val="0"/>
                <w:iCs w:val="0"/>
                <w:color w:val="000000"/>
                <w:sz w:val="22"/>
                <w:szCs w:val="22"/>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46AF6DE4">
            <w:pPr>
              <w:jc w:val="center"/>
              <w:rPr>
                <w:rFonts w:hint="default" w:ascii="Times New Roman" w:hAnsi="Times New Roman" w:cs="Times New Roman"/>
                <w:b/>
                <w:bCs/>
                <w:i w:val="0"/>
                <w:iCs w:val="0"/>
                <w:color w:val="000000"/>
                <w:sz w:val="22"/>
                <w:szCs w:val="22"/>
                <w:highlight w:val="none"/>
                <w:u w:val="none"/>
              </w:rPr>
            </w:pPr>
          </w:p>
        </w:tc>
        <w:tc>
          <w:tcPr>
            <w:tcW w:w="784" w:type="dxa"/>
            <w:vMerge w:val="continue"/>
            <w:tcBorders>
              <w:top w:val="nil"/>
              <w:left w:val="single" w:color="000000" w:sz="8" w:space="0"/>
              <w:bottom w:val="single" w:color="000000" w:sz="8" w:space="0"/>
              <w:right w:val="single" w:color="000000" w:sz="8" w:space="0"/>
            </w:tcBorders>
            <w:shd w:val="clear" w:color="auto" w:fill="auto"/>
            <w:vAlign w:val="center"/>
          </w:tcPr>
          <w:p w14:paraId="5DC368D2">
            <w:pPr>
              <w:jc w:val="center"/>
              <w:rPr>
                <w:rFonts w:hint="default" w:ascii="Times New Roman" w:hAnsi="Times New Roman" w:cs="Times New Roman"/>
                <w:b/>
                <w:bCs/>
                <w:i w:val="0"/>
                <w:iCs w:val="0"/>
                <w:color w:val="000000"/>
                <w:sz w:val="22"/>
                <w:szCs w:val="22"/>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B480B10">
            <w:pPr>
              <w:jc w:val="center"/>
              <w:rPr>
                <w:rFonts w:hint="default" w:ascii="Times New Roman" w:hAnsi="Times New Roman" w:cs="Times New Roman"/>
                <w:b/>
                <w:bCs/>
                <w:i w:val="0"/>
                <w:iCs w:val="0"/>
                <w:color w:val="000000"/>
                <w:sz w:val="22"/>
                <w:szCs w:val="22"/>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92A5DE8">
            <w:pPr>
              <w:jc w:val="center"/>
              <w:rPr>
                <w:rFonts w:hint="default" w:ascii="Times New Roman" w:hAnsi="Times New Roman" w:cs="Times New Roman"/>
                <w:b/>
                <w:bCs/>
                <w:i w:val="0"/>
                <w:iCs w:val="0"/>
                <w:color w:val="000000"/>
                <w:sz w:val="22"/>
                <w:szCs w:val="22"/>
                <w:highlight w:val="none"/>
                <w:u w:val="none"/>
              </w:rPr>
            </w:pPr>
          </w:p>
        </w:tc>
      </w:tr>
      <w:tr w14:paraId="584689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4"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49A7F02E">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Limestone</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4DBEAD46">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432031.25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594C9D8D">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1.29</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2728637D">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557320.312</w:t>
            </w:r>
          </w:p>
        </w:tc>
        <w:tc>
          <w:tcPr>
            <w:tcW w:w="784" w:type="dxa"/>
            <w:vMerge w:val="restart"/>
            <w:tcBorders>
              <w:top w:val="nil"/>
              <w:left w:val="single" w:color="000000" w:sz="8" w:space="0"/>
              <w:bottom w:val="single" w:color="000000" w:sz="8" w:space="0"/>
              <w:right w:val="single" w:color="000000" w:sz="8" w:space="0"/>
            </w:tcBorders>
            <w:shd w:val="clear" w:color="auto" w:fill="auto"/>
            <w:vAlign w:val="center"/>
          </w:tcPr>
          <w:p w14:paraId="4525B552">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0.557</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22BCFCAC">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38.6744</w:t>
            </w: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49F5D3B">
            <w:pPr>
              <w:jc w:val="center"/>
              <w:rPr>
                <w:rFonts w:hint="default" w:ascii="Times New Roman" w:hAnsi="Times New Roman" w:cs="Times New Roman"/>
                <w:b/>
                <w:bCs/>
                <w:i w:val="0"/>
                <w:iCs w:val="0"/>
                <w:color w:val="000000"/>
                <w:sz w:val="22"/>
                <w:szCs w:val="22"/>
                <w:highlight w:val="none"/>
                <w:u w:val="none"/>
              </w:rPr>
            </w:pPr>
          </w:p>
        </w:tc>
      </w:tr>
      <w:tr w14:paraId="3D3A3D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4"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162A335">
            <w:pPr>
              <w:jc w:val="center"/>
              <w:rPr>
                <w:rFonts w:hint="default" w:ascii="Times New Roman" w:hAnsi="Times New Roman" w:cs="Times New Roman"/>
                <w:b/>
                <w:bCs/>
                <w:i w:val="0"/>
                <w:iCs w:val="0"/>
                <w:color w:val="000000"/>
                <w:sz w:val="22"/>
                <w:szCs w:val="22"/>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54563F6">
            <w:pPr>
              <w:jc w:val="center"/>
              <w:rPr>
                <w:rFonts w:hint="default" w:ascii="Times New Roman" w:hAnsi="Times New Roman" w:cs="Times New Roman"/>
                <w:b/>
                <w:bCs/>
                <w:i w:val="0"/>
                <w:iCs w:val="0"/>
                <w:color w:val="000000"/>
                <w:sz w:val="22"/>
                <w:szCs w:val="22"/>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A2B9987">
            <w:pPr>
              <w:jc w:val="center"/>
              <w:rPr>
                <w:rFonts w:hint="default" w:ascii="Times New Roman" w:hAnsi="Times New Roman" w:cs="Times New Roman"/>
                <w:b/>
                <w:bCs/>
                <w:i w:val="0"/>
                <w:iCs w:val="0"/>
                <w:color w:val="000000"/>
                <w:sz w:val="22"/>
                <w:szCs w:val="22"/>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1E6CC11">
            <w:pPr>
              <w:jc w:val="center"/>
              <w:rPr>
                <w:rFonts w:hint="default" w:ascii="Times New Roman" w:hAnsi="Times New Roman" w:cs="Times New Roman"/>
                <w:b/>
                <w:bCs/>
                <w:i w:val="0"/>
                <w:iCs w:val="0"/>
                <w:color w:val="000000"/>
                <w:sz w:val="22"/>
                <w:szCs w:val="22"/>
                <w:highlight w:val="none"/>
                <w:u w:val="none"/>
              </w:rPr>
            </w:pPr>
          </w:p>
        </w:tc>
        <w:tc>
          <w:tcPr>
            <w:tcW w:w="784" w:type="dxa"/>
            <w:vMerge w:val="continue"/>
            <w:tcBorders>
              <w:top w:val="nil"/>
              <w:left w:val="single" w:color="000000" w:sz="8" w:space="0"/>
              <w:bottom w:val="single" w:color="000000" w:sz="8" w:space="0"/>
              <w:right w:val="single" w:color="000000" w:sz="8" w:space="0"/>
            </w:tcBorders>
            <w:shd w:val="clear" w:color="auto" w:fill="auto"/>
            <w:vAlign w:val="center"/>
          </w:tcPr>
          <w:p w14:paraId="348678F9">
            <w:pPr>
              <w:jc w:val="center"/>
              <w:rPr>
                <w:rFonts w:hint="default" w:ascii="Times New Roman" w:hAnsi="Times New Roman" w:cs="Times New Roman"/>
                <w:b/>
                <w:bCs/>
                <w:i w:val="0"/>
                <w:iCs w:val="0"/>
                <w:color w:val="000000"/>
                <w:sz w:val="22"/>
                <w:szCs w:val="22"/>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C1CCDC4">
            <w:pPr>
              <w:jc w:val="center"/>
              <w:rPr>
                <w:rFonts w:hint="default" w:ascii="Times New Roman" w:hAnsi="Times New Roman" w:cs="Times New Roman"/>
                <w:b/>
                <w:bCs/>
                <w:i w:val="0"/>
                <w:iCs w:val="0"/>
                <w:color w:val="000000"/>
                <w:sz w:val="22"/>
                <w:szCs w:val="22"/>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CADBC30">
            <w:pPr>
              <w:jc w:val="center"/>
              <w:rPr>
                <w:rFonts w:hint="default" w:ascii="Times New Roman" w:hAnsi="Times New Roman" w:cs="Times New Roman"/>
                <w:b/>
                <w:bCs/>
                <w:i w:val="0"/>
                <w:iCs w:val="0"/>
                <w:color w:val="000000"/>
                <w:sz w:val="22"/>
                <w:szCs w:val="22"/>
                <w:highlight w:val="none"/>
                <w:u w:val="none"/>
              </w:rPr>
            </w:pPr>
          </w:p>
        </w:tc>
      </w:tr>
      <w:tr w14:paraId="085EEF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4"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0583C1B">
            <w:pPr>
              <w:jc w:val="center"/>
              <w:rPr>
                <w:rFonts w:hint="default" w:ascii="Times New Roman" w:hAnsi="Times New Roman" w:cs="Times New Roman"/>
                <w:b/>
                <w:bCs/>
                <w:i w:val="0"/>
                <w:iCs w:val="0"/>
                <w:color w:val="000000"/>
                <w:sz w:val="22"/>
                <w:szCs w:val="22"/>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B7EE7B6">
            <w:pPr>
              <w:jc w:val="center"/>
              <w:rPr>
                <w:rFonts w:hint="default" w:ascii="Times New Roman" w:hAnsi="Times New Roman" w:cs="Times New Roman"/>
                <w:b/>
                <w:bCs/>
                <w:i w:val="0"/>
                <w:iCs w:val="0"/>
                <w:color w:val="000000"/>
                <w:sz w:val="22"/>
                <w:szCs w:val="22"/>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BAF6A29">
            <w:pPr>
              <w:jc w:val="center"/>
              <w:rPr>
                <w:rFonts w:hint="default" w:ascii="Times New Roman" w:hAnsi="Times New Roman" w:cs="Times New Roman"/>
                <w:b/>
                <w:bCs/>
                <w:i w:val="0"/>
                <w:iCs w:val="0"/>
                <w:color w:val="000000"/>
                <w:sz w:val="22"/>
                <w:szCs w:val="22"/>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65E39DD">
            <w:pPr>
              <w:jc w:val="center"/>
              <w:rPr>
                <w:rFonts w:hint="default" w:ascii="Times New Roman" w:hAnsi="Times New Roman" w:cs="Times New Roman"/>
                <w:b/>
                <w:bCs/>
                <w:i w:val="0"/>
                <w:iCs w:val="0"/>
                <w:color w:val="000000"/>
                <w:sz w:val="22"/>
                <w:szCs w:val="22"/>
                <w:highlight w:val="none"/>
                <w:u w:val="none"/>
              </w:rPr>
            </w:pPr>
          </w:p>
        </w:tc>
        <w:tc>
          <w:tcPr>
            <w:tcW w:w="784" w:type="dxa"/>
            <w:vMerge w:val="continue"/>
            <w:tcBorders>
              <w:top w:val="nil"/>
              <w:left w:val="single" w:color="000000" w:sz="8" w:space="0"/>
              <w:bottom w:val="single" w:color="000000" w:sz="8" w:space="0"/>
              <w:right w:val="single" w:color="000000" w:sz="8" w:space="0"/>
            </w:tcBorders>
            <w:shd w:val="clear" w:color="auto" w:fill="auto"/>
            <w:vAlign w:val="center"/>
          </w:tcPr>
          <w:p w14:paraId="35B05870">
            <w:pPr>
              <w:jc w:val="center"/>
              <w:rPr>
                <w:rFonts w:hint="default" w:ascii="Times New Roman" w:hAnsi="Times New Roman" w:cs="Times New Roman"/>
                <w:b/>
                <w:bCs/>
                <w:i w:val="0"/>
                <w:iCs w:val="0"/>
                <w:color w:val="000000"/>
                <w:sz w:val="22"/>
                <w:szCs w:val="22"/>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ED4EA3A">
            <w:pPr>
              <w:jc w:val="center"/>
              <w:rPr>
                <w:rFonts w:hint="default" w:ascii="Times New Roman" w:hAnsi="Times New Roman" w:cs="Times New Roman"/>
                <w:b/>
                <w:bCs/>
                <w:i w:val="0"/>
                <w:iCs w:val="0"/>
                <w:color w:val="000000"/>
                <w:sz w:val="22"/>
                <w:szCs w:val="22"/>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D28A290">
            <w:pPr>
              <w:jc w:val="center"/>
              <w:rPr>
                <w:rFonts w:hint="default" w:ascii="Times New Roman" w:hAnsi="Times New Roman" w:cs="Times New Roman"/>
                <w:b/>
                <w:bCs/>
                <w:i w:val="0"/>
                <w:iCs w:val="0"/>
                <w:color w:val="000000"/>
                <w:sz w:val="22"/>
                <w:szCs w:val="22"/>
                <w:highlight w:val="none"/>
                <w:u w:val="none"/>
              </w:rPr>
            </w:pPr>
          </w:p>
        </w:tc>
      </w:tr>
      <w:tr w14:paraId="14EA43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5" w:hRule="atLeast"/>
        </w:trPr>
        <w:tc>
          <w:tcPr>
            <w:tcW w:w="1149" w:type="dxa"/>
            <w:tcBorders>
              <w:top w:val="nil"/>
              <w:left w:val="single" w:color="000000" w:sz="8" w:space="0"/>
              <w:bottom w:val="single" w:color="000000" w:sz="8" w:space="0"/>
              <w:right w:val="single" w:color="000000" w:sz="8" w:space="0"/>
            </w:tcBorders>
            <w:shd w:val="clear" w:color="auto" w:fill="auto"/>
            <w:vAlign w:val="center"/>
          </w:tcPr>
          <w:p w14:paraId="6DD740D7">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Total</w:t>
            </w:r>
          </w:p>
        </w:tc>
        <w:tc>
          <w:tcPr>
            <w:tcW w:w="1214" w:type="dxa"/>
            <w:tcBorders>
              <w:top w:val="nil"/>
              <w:left w:val="single" w:color="000000" w:sz="8" w:space="0"/>
              <w:bottom w:val="single" w:color="000000" w:sz="8" w:space="0"/>
              <w:right w:val="single" w:color="000000" w:sz="8" w:space="0"/>
            </w:tcBorders>
            <w:shd w:val="clear" w:color="auto" w:fill="auto"/>
            <w:vAlign w:val="center"/>
          </w:tcPr>
          <w:p w14:paraId="3BE1D784">
            <w:pPr>
              <w:rPr>
                <w:rFonts w:hint="default" w:ascii="Times New Roman" w:hAnsi="Times New Roman" w:cs="Times New Roman"/>
                <w:b/>
                <w:bCs/>
                <w:i w:val="0"/>
                <w:iCs w:val="0"/>
                <w:color w:val="000000"/>
                <w:sz w:val="22"/>
                <w:szCs w:val="22"/>
                <w:highlight w:val="none"/>
                <w:u w:val="none"/>
              </w:rPr>
            </w:pPr>
          </w:p>
        </w:tc>
        <w:tc>
          <w:tcPr>
            <w:tcW w:w="904" w:type="dxa"/>
            <w:tcBorders>
              <w:top w:val="nil"/>
              <w:left w:val="single" w:color="000000" w:sz="8" w:space="0"/>
              <w:bottom w:val="single" w:color="000000" w:sz="8" w:space="0"/>
              <w:right w:val="single" w:color="000000" w:sz="8" w:space="0"/>
            </w:tcBorders>
            <w:shd w:val="clear" w:color="auto" w:fill="auto"/>
            <w:vAlign w:val="center"/>
          </w:tcPr>
          <w:p w14:paraId="6C408E06">
            <w:pPr>
              <w:rPr>
                <w:rFonts w:hint="default" w:ascii="Times New Roman" w:hAnsi="Times New Roman" w:cs="Times New Roman"/>
                <w:b/>
                <w:bCs/>
                <w:i w:val="0"/>
                <w:iCs w:val="0"/>
                <w:color w:val="000000"/>
                <w:sz w:val="22"/>
                <w:szCs w:val="22"/>
                <w:highlight w:val="none"/>
                <w:u w:val="none"/>
              </w:rPr>
            </w:pPr>
          </w:p>
        </w:tc>
        <w:tc>
          <w:tcPr>
            <w:tcW w:w="1322" w:type="dxa"/>
            <w:tcBorders>
              <w:top w:val="nil"/>
              <w:left w:val="single" w:color="000000" w:sz="8" w:space="0"/>
              <w:bottom w:val="single" w:color="000000" w:sz="8" w:space="0"/>
              <w:right w:val="single" w:color="000000" w:sz="8" w:space="0"/>
            </w:tcBorders>
            <w:shd w:val="clear" w:color="auto" w:fill="auto"/>
            <w:vAlign w:val="center"/>
          </w:tcPr>
          <w:p w14:paraId="176E5EE0">
            <w:pPr>
              <w:rPr>
                <w:rFonts w:hint="default" w:ascii="Times New Roman" w:hAnsi="Times New Roman" w:cs="Times New Roman"/>
                <w:b/>
                <w:bCs/>
                <w:i w:val="0"/>
                <w:iCs w:val="0"/>
                <w:color w:val="000000"/>
                <w:sz w:val="22"/>
                <w:szCs w:val="22"/>
                <w:highlight w:val="none"/>
                <w:u w:val="none"/>
              </w:rPr>
            </w:pPr>
          </w:p>
        </w:tc>
        <w:tc>
          <w:tcPr>
            <w:tcW w:w="784" w:type="dxa"/>
            <w:tcBorders>
              <w:top w:val="nil"/>
              <w:left w:val="single" w:color="000000" w:sz="8" w:space="0"/>
              <w:bottom w:val="single" w:color="000000" w:sz="8" w:space="0"/>
              <w:right w:val="single" w:color="000000" w:sz="8" w:space="0"/>
            </w:tcBorders>
            <w:shd w:val="clear" w:color="auto" w:fill="auto"/>
            <w:vAlign w:val="center"/>
          </w:tcPr>
          <w:p w14:paraId="2A89983D">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13.94</w:t>
            </w:r>
          </w:p>
        </w:tc>
        <w:tc>
          <w:tcPr>
            <w:tcW w:w="1502" w:type="dxa"/>
            <w:tcBorders>
              <w:top w:val="nil"/>
              <w:left w:val="single" w:color="000000" w:sz="8" w:space="0"/>
              <w:bottom w:val="single" w:color="000000" w:sz="8" w:space="0"/>
              <w:right w:val="single" w:color="000000" w:sz="8" w:space="0"/>
            </w:tcBorders>
            <w:shd w:val="clear" w:color="auto" w:fill="auto"/>
            <w:vAlign w:val="center"/>
          </w:tcPr>
          <w:p w14:paraId="53F88022">
            <w:pPr>
              <w:jc w:val="center"/>
              <w:rPr>
                <w:rFonts w:hint="default" w:ascii="Times New Roman" w:hAnsi="Times New Roman" w:cs="Times New Roman"/>
                <w:b/>
                <w:bCs/>
                <w:i w:val="0"/>
                <w:iCs w:val="0"/>
                <w:color w:val="000000"/>
                <w:sz w:val="22"/>
                <w:szCs w:val="22"/>
                <w:highlight w:val="none"/>
                <w:u w:val="none"/>
              </w:rPr>
            </w:pPr>
          </w:p>
        </w:tc>
        <w:tc>
          <w:tcPr>
            <w:tcW w:w="0" w:type="auto"/>
            <w:tcBorders>
              <w:top w:val="nil"/>
              <w:left w:val="single" w:color="000000" w:sz="8" w:space="0"/>
              <w:bottom w:val="single" w:color="000000" w:sz="8" w:space="0"/>
              <w:right w:val="single" w:color="000000" w:sz="8" w:space="0"/>
            </w:tcBorders>
            <w:shd w:val="clear" w:color="auto" w:fill="auto"/>
            <w:noWrap/>
            <w:vAlign w:val="center"/>
          </w:tcPr>
          <w:p w14:paraId="45927264">
            <w:pPr>
              <w:rPr>
                <w:rFonts w:hint="eastAsia" w:ascii="Calibri" w:hAnsi="Calibri" w:cs="Calibri"/>
                <w:i w:val="0"/>
                <w:iCs w:val="0"/>
                <w:color w:val="000000"/>
                <w:sz w:val="21"/>
                <w:szCs w:val="21"/>
                <w:highlight w:val="none"/>
                <w:u w:val="none"/>
              </w:rPr>
            </w:pPr>
          </w:p>
        </w:tc>
      </w:tr>
    </w:tbl>
    <w:p w14:paraId="42874CE7">
      <w:pPr>
        <w:spacing w:line="360" w:lineRule="auto"/>
        <w:jc w:val="both"/>
        <w:rPr>
          <w:rFonts w:ascii="Times New Roman" w:hAnsi="Times New Roman" w:cs="Times New Roman"/>
          <w:sz w:val="24"/>
          <w:szCs w:val="24"/>
          <w:highlight w:val="none"/>
        </w:rPr>
      </w:pPr>
    </w:p>
    <w:p w14:paraId="3AD1BAA3">
      <w:pPr>
        <w:spacing w:line="360" w:lineRule="auto"/>
        <w:jc w:val="both"/>
        <w:rPr>
          <w:rFonts w:ascii="Times New Roman" w:hAnsi="Times New Roman" w:cs="Times New Roman"/>
          <w:sz w:val="24"/>
          <w:szCs w:val="24"/>
          <w:highlight w:val="none"/>
        </w:rPr>
      </w:pPr>
    </w:p>
    <w:p w14:paraId="4E16D978">
      <w:pPr>
        <w:spacing w:line="360" w:lineRule="auto"/>
        <w:jc w:val="both"/>
        <w:rPr>
          <w:rFonts w:ascii="Times New Roman" w:hAnsi="Times New Roman" w:cs="Times New Roman"/>
          <w:sz w:val="24"/>
          <w:szCs w:val="24"/>
          <w:highlight w:val="none"/>
        </w:rPr>
      </w:pPr>
    </w:p>
    <w:p w14:paraId="68444647">
      <w:pPr>
        <w:spacing w:line="360" w:lineRule="auto"/>
        <w:jc w:val="both"/>
        <w:rPr>
          <w:rFonts w:ascii="Times New Roman" w:hAnsi="Times New Roman" w:cs="Times New Roman"/>
          <w:sz w:val="24"/>
          <w:szCs w:val="24"/>
          <w:highlight w:val="none"/>
        </w:rPr>
      </w:pPr>
    </w:p>
    <w:p w14:paraId="60BF9D6D">
      <w:pPr>
        <w:spacing w:line="360" w:lineRule="auto"/>
        <w:jc w:val="both"/>
        <w:rPr>
          <w:rFonts w:ascii="Times New Roman" w:hAnsi="Times New Roman" w:cs="Times New Roman"/>
          <w:sz w:val="24"/>
          <w:szCs w:val="24"/>
          <w:highlight w:val="none"/>
        </w:rPr>
      </w:pPr>
    </w:p>
    <w:p w14:paraId="7BC98E72">
      <w:pPr>
        <w:spacing w:line="360" w:lineRule="auto"/>
        <w:jc w:val="both"/>
        <w:rPr>
          <w:rFonts w:ascii="Times New Roman" w:hAnsi="Times New Roman" w:cs="Times New Roman"/>
          <w:sz w:val="24"/>
          <w:szCs w:val="24"/>
          <w:highlight w:val="none"/>
        </w:rPr>
      </w:pPr>
    </w:p>
    <w:tbl>
      <w:tblPr>
        <w:tblStyle w:val="12"/>
        <w:tblW w:w="826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165"/>
        <w:gridCol w:w="963"/>
        <w:gridCol w:w="922"/>
        <w:gridCol w:w="1230"/>
        <w:gridCol w:w="762"/>
        <w:gridCol w:w="1516"/>
        <w:gridCol w:w="1871"/>
      </w:tblGrid>
      <w:tr w14:paraId="0E2283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2" w:hRule="atLeast"/>
        </w:trPr>
        <w:tc>
          <w:tcPr>
            <w:tcW w:w="8260" w:type="dxa"/>
            <w:gridSpan w:val="7"/>
            <w:tcBorders>
              <w:top w:val="single" w:color="000000" w:sz="8" w:space="0"/>
              <w:left w:val="single" w:color="000000" w:sz="8" w:space="0"/>
              <w:bottom w:val="single" w:color="000000" w:sz="8" w:space="0"/>
              <w:right w:val="single" w:color="000000" w:sz="8" w:space="0"/>
            </w:tcBorders>
            <w:shd w:val="clear" w:color="auto" w:fill="auto"/>
            <w:noWrap/>
            <w:vAlign w:val="center"/>
          </w:tcPr>
          <w:p w14:paraId="4886C7B9">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Times New Roman" w:cs="Times New Roman"/>
                <w:b/>
                <w:bCs/>
                <w:color w:val="000000"/>
                <w:kern w:val="0"/>
                <w:sz w:val="22"/>
                <w:szCs w:val="22"/>
                <w:highlight w:val="none"/>
                <w:lang w:val="en-US" w:eastAsia="en-IN"/>
                <w14:ligatures w14:val="none"/>
              </w:rPr>
              <w:t xml:space="preserve">Table 1.8 </w:t>
            </w:r>
            <w:r>
              <w:rPr>
                <w:rFonts w:hint="default" w:ascii="Times New Roman" w:hAnsi="Times New Roman" w:eastAsia="SimSun" w:cs="Times New Roman"/>
                <w:b/>
                <w:bCs/>
                <w:i w:val="0"/>
                <w:iCs w:val="0"/>
                <w:color w:val="000000"/>
                <w:kern w:val="0"/>
                <w:sz w:val="24"/>
                <w:szCs w:val="24"/>
                <w:highlight w:val="none"/>
                <w:u w:val="none"/>
                <w:lang w:val="en-US" w:eastAsia="zh-CN" w:bidi="ar"/>
              </w:rPr>
              <w:t>Estimated Resource of Scandium &gt; 50 ppm in Delineated zone(0.89Sq.km)</w:t>
            </w:r>
          </w:p>
        </w:tc>
      </w:tr>
      <w:tr w14:paraId="53E2D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303519DA">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Lithology</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27C23608">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Volume</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5E0C1EF2">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BD g/cc</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5D0D3ABC">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Tonnes</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87247E9">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MMT</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4F35BFC4">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Avg. Sc (ppm)</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1CBB9074">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 xml:space="preserve">Cut-off Grade </w:t>
            </w:r>
          </w:p>
        </w:tc>
      </w:tr>
      <w:tr w14:paraId="48F0B5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4"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45458BDB">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1A48DA3C">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66835A21">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03FDD740">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34201814">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1E7D82EF">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01E288C4">
            <w:pPr>
              <w:jc w:val="center"/>
              <w:rPr>
                <w:rFonts w:hint="default" w:ascii="Times New Roman" w:hAnsi="Times New Roman" w:cs="Times New Roman"/>
                <w:b/>
                <w:bCs/>
                <w:i w:val="0"/>
                <w:iCs w:val="0"/>
                <w:color w:val="000000"/>
                <w:sz w:val="24"/>
                <w:szCs w:val="24"/>
                <w:highlight w:val="none"/>
                <w:u w:val="none"/>
              </w:rPr>
            </w:pPr>
          </w:p>
        </w:tc>
      </w:tr>
      <w:tr w14:paraId="703D1C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4D6FC102">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Clay</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0FF485D3">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2405625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0D0706BC">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1.22</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417502FB">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2934862.5</w:t>
            </w:r>
          </w:p>
        </w:tc>
        <w:tc>
          <w:tcPr>
            <w:tcW w:w="746" w:type="dxa"/>
            <w:vMerge w:val="restart"/>
            <w:tcBorders>
              <w:top w:val="nil"/>
              <w:left w:val="single" w:color="000000" w:sz="8" w:space="0"/>
              <w:bottom w:val="single" w:color="000000" w:sz="8" w:space="0"/>
              <w:right w:val="single" w:color="000000" w:sz="8" w:space="0"/>
            </w:tcBorders>
            <w:shd w:val="clear" w:color="auto" w:fill="auto"/>
            <w:vAlign w:val="center"/>
          </w:tcPr>
          <w:p w14:paraId="4958CF79">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2.935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43780C04">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60.2331</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5FE37AD0">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59.6662740147007</w:t>
            </w:r>
          </w:p>
        </w:tc>
      </w:tr>
      <w:tr w14:paraId="157D76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4"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C2E48CB">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B458D77">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492929B">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F57C8AD">
            <w:pPr>
              <w:jc w:val="center"/>
              <w:rPr>
                <w:rFonts w:hint="default" w:ascii="Times New Roman" w:hAnsi="Times New Roman" w:cs="Times New Roman"/>
                <w:b/>
                <w:bCs/>
                <w:i w:val="0"/>
                <w:iCs w:val="0"/>
                <w:color w:val="000000"/>
                <w:sz w:val="24"/>
                <w:szCs w:val="24"/>
                <w:highlight w:val="none"/>
                <w:u w:val="none"/>
              </w:rPr>
            </w:pPr>
          </w:p>
        </w:tc>
        <w:tc>
          <w:tcPr>
            <w:tcW w:w="746" w:type="dxa"/>
            <w:vMerge w:val="continue"/>
            <w:tcBorders>
              <w:top w:val="nil"/>
              <w:left w:val="single" w:color="000000" w:sz="8" w:space="0"/>
              <w:bottom w:val="single" w:color="000000" w:sz="8" w:space="0"/>
              <w:right w:val="single" w:color="000000" w:sz="8" w:space="0"/>
            </w:tcBorders>
            <w:shd w:val="clear" w:color="auto" w:fill="auto"/>
            <w:vAlign w:val="center"/>
          </w:tcPr>
          <w:p w14:paraId="21E8FBB7">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E87517A">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596A697">
            <w:pPr>
              <w:jc w:val="center"/>
              <w:rPr>
                <w:rFonts w:hint="default" w:ascii="Times New Roman" w:hAnsi="Times New Roman" w:cs="Times New Roman"/>
                <w:b/>
                <w:bCs/>
                <w:i w:val="0"/>
                <w:iCs w:val="0"/>
                <w:color w:val="000000"/>
                <w:sz w:val="24"/>
                <w:szCs w:val="24"/>
                <w:highlight w:val="none"/>
                <w:u w:val="none"/>
              </w:rPr>
            </w:pPr>
          </w:p>
        </w:tc>
      </w:tr>
      <w:tr w14:paraId="61F18A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2E412F0A">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Laterite</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5216AD7E">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74687.5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03597D3D">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1.69</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6EFB48F1">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126221.875</w:t>
            </w:r>
          </w:p>
        </w:tc>
        <w:tc>
          <w:tcPr>
            <w:tcW w:w="746" w:type="dxa"/>
            <w:vMerge w:val="restart"/>
            <w:tcBorders>
              <w:top w:val="nil"/>
              <w:left w:val="single" w:color="000000" w:sz="8" w:space="0"/>
              <w:bottom w:val="single" w:color="000000" w:sz="8" w:space="0"/>
              <w:right w:val="single" w:color="000000" w:sz="8" w:space="0"/>
            </w:tcBorders>
            <w:shd w:val="clear" w:color="auto" w:fill="auto"/>
            <w:vAlign w:val="center"/>
          </w:tcPr>
          <w:p w14:paraId="0CCA8860">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0.126</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7952419E">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55.6245</w:t>
            </w: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CA47221">
            <w:pPr>
              <w:jc w:val="center"/>
              <w:rPr>
                <w:rFonts w:hint="default" w:ascii="Times New Roman" w:hAnsi="Times New Roman" w:cs="Times New Roman"/>
                <w:b/>
                <w:bCs/>
                <w:i w:val="0"/>
                <w:iCs w:val="0"/>
                <w:color w:val="000000"/>
                <w:sz w:val="24"/>
                <w:szCs w:val="24"/>
                <w:highlight w:val="none"/>
                <w:u w:val="none"/>
              </w:rPr>
            </w:pPr>
          </w:p>
        </w:tc>
      </w:tr>
      <w:tr w14:paraId="611C49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4"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AF36466">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D66F124">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28B47FC">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A77DCBE">
            <w:pPr>
              <w:jc w:val="center"/>
              <w:rPr>
                <w:rFonts w:hint="default" w:ascii="Times New Roman" w:hAnsi="Times New Roman" w:cs="Times New Roman"/>
                <w:b/>
                <w:bCs/>
                <w:i w:val="0"/>
                <w:iCs w:val="0"/>
                <w:color w:val="000000"/>
                <w:sz w:val="24"/>
                <w:szCs w:val="24"/>
                <w:highlight w:val="none"/>
                <w:u w:val="none"/>
              </w:rPr>
            </w:pPr>
          </w:p>
        </w:tc>
        <w:tc>
          <w:tcPr>
            <w:tcW w:w="746" w:type="dxa"/>
            <w:vMerge w:val="continue"/>
            <w:tcBorders>
              <w:top w:val="nil"/>
              <w:left w:val="single" w:color="000000" w:sz="8" w:space="0"/>
              <w:bottom w:val="single" w:color="000000" w:sz="8" w:space="0"/>
              <w:right w:val="single" w:color="000000" w:sz="8" w:space="0"/>
            </w:tcBorders>
            <w:shd w:val="clear" w:color="auto" w:fill="auto"/>
            <w:vAlign w:val="center"/>
          </w:tcPr>
          <w:p w14:paraId="4985BBCB">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804B7A9">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6B06060">
            <w:pPr>
              <w:jc w:val="center"/>
              <w:rPr>
                <w:rFonts w:hint="default" w:ascii="Times New Roman" w:hAnsi="Times New Roman" w:cs="Times New Roman"/>
                <w:b/>
                <w:bCs/>
                <w:i w:val="0"/>
                <w:iCs w:val="0"/>
                <w:color w:val="000000"/>
                <w:sz w:val="24"/>
                <w:szCs w:val="24"/>
                <w:highlight w:val="none"/>
                <w:u w:val="none"/>
              </w:rPr>
            </w:pPr>
          </w:p>
        </w:tc>
      </w:tr>
      <w:tr w14:paraId="5835BF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781C5511">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Limestone</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6A157585">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175000</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1BDBBC6E">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1.29</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5BC427EE">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225750</w:t>
            </w:r>
          </w:p>
        </w:tc>
        <w:tc>
          <w:tcPr>
            <w:tcW w:w="746" w:type="dxa"/>
            <w:vMerge w:val="restart"/>
            <w:tcBorders>
              <w:top w:val="nil"/>
              <w:left w:val="single" w:color="000000" w:sz="8" w:space="0"/>
              <w:bottom w:val="single" w:color="000000" w:sz="8" w:space="0"/>
              <w:right w:val="single" w:color="000000" w:sz="8" w:space="0"/>
            </w:tcBorders>
            <w:shd w:val="clear" w:color="auto" w:fill="auto"/>
            <w:vAlign w:val="center"/>
          </w:tcPr>
          <w:p w14:paraId="705336BF">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0.226</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3FCB31FF">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54.5571</w:t>
            </w: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B4BF135">
            <w:pPr>
              <w:jc w:val="center"/>
              <w:rPr>
                <w:rFonts w:hint="default" w:ascii="Times New Roman" w:hAnsi="Times New Roman" w:cs="Times New Roman"/>
                <w:b/>
                <w:bCs/>
                <w:i w:val="0"/>
                <w:iCs w:val="0"/>
                <w:color w:val="000000"/>
                <w:sz w:val="24"/>
                <w:szCs w:val="24"/>
                <w:highlight w:val="none"/>
                <w:u w:val="none"/>
              </w:rPr>
            </w:pPr>
          </w:p>
        </w:tc>
      </w:tr>
      <w:tr w14:paraId="762155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C586715">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8BEC11D">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40236D71">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13D07F5">
            <w:pPr>
              <w:jc w:val="center"/>
              <w:rPr>
                <w:rFonts w:hint="default" w:ascii="Times New Roman" w:hAnsi="Times New Roman" w:cs="Times New Roman"/>
                <w:b/>
                <w:bCs/>
                <w:i w:val="0"/>
                <w:iCs w:val="0"/>
                <w:color w:val="000000"/>
                <w:sz w:val="24"/>
                <w:szCs w:val="24"/>
                <w:highlight w:val="none"/>
                <w:u w:val="none"/>
              </w:rPr>
            </w:pPr>
          </w:p>
        </w:tc>
        <w:tc>
          <w:tcPr>
            <w:tcW w:w="746" w:type="dxa"/>
            <w:vMerge w:val="continue"/>
            <w:tcBorders>
              <w:top w:val="nil"/>
              <w:left w:val="single" w:color="000000" w:sz="8" w:space="0"/>
              <w:bottom w:val="single" w:color="000000" w:sz="8" w:space="0"/>
              <w:right w:val="single" w:color="000000" w:sz="8" w:space="0"/>
            </w:tcBorders>
            <w:shd w:val="clear" w:color="auto" w:fill="auto"/>
            <w:vAlign w:val="center"/>
          </w:tcPr>
          <w:p w14:paraId="6CB7DFD4">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E7A157D">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929F96B">
            <w:pPr>
              <w:jc w:val="center"/>
              <w:rPr>
                <w:rFonts w:hint="default" w:ascii="Times New Roman" w:hAnsi="Times New Roman" w:cs="Times New Roman"/>
                <w:b/>
                <w:bCs/>
                <w:i w:val="0"/>
                <w:iCs w:val="0"/>
                <w:color w:val="000000"/>
                <w:sz w:val="24"/>
                <w:szCs w:val="24"/>
                <w:highlight w:val="none"/>
                <w:u w:val="none"/>
              </w:rPr>
            </w:pPr>
          </w:p>
        </w:tc>
      </w:tr>
      <w:tr w14:paraId="4BF0F8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72F7FAD">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43E777FF">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19294DC">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65869BC">
            <w:pPr>
              <w:jc w:val="center"/>
              <w:rPr>
                <w:rFonts w:hint="default" w:ascii="Times New Roman" w:hAnsi="Times New Roman" w:cs="Times New Roman"/>
                <w:b/>
                <w:bCs/>
                <w:i w:val="0"/>
                <w:iCs w:val="0"/>
                <w:color w:val="000000"/>
                <w:sz w:val="24"/>
                <w:szCs w:val="24"/>
                <w:highlight w:val="none"/>
                <w:u w:val="none"/>
              </w:rPr>
            </w:pPr>
          </w:p>
        </w:tc>
        <w:tc>
          <w:tcPr>
            <w:tcW w:w="746" w:type="dxa"/>
            <w:vMerge w:val="continue"/>
            <w:tcBorders>
              <w:top w:val="nil"/>
              <w:left w:val="single" w:color="000000" w:sz="8" w:space="0"/>
              <w:bottom w:val="single" w:color="000000" w:sz="8" w:space="0"/>
              <w:right w:val="single" w:color="000000" w:sz="8" w:space="0"/>
            </w:tcBorders>
            <w:shd w:val="clear" w:color="auto" w:fill="auto"/>
            <w:vAlign w:val="center"/>
          </w:tcPr>
          <w:p w14:paraId="229493AB">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F7A442C">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0B85EE5">
            <w:pPr>
              <w:jc w:val="center"/>
              <w:rPr>
                <w:rFonts w:hint="default" w:ascii="Times New Roman" w:hAnsi="Times New Roman" w:cs="Times New Roman"/>
                <w:b/>
                <w:bCs/>
                <w:i w:val="0"/>
                <w:iCs w:val="0"/>
                <w:color w:val="000000"/>
                <w:sz w:val="24"/>
                <w:szCs w:val="24"/>
                <w:highlight w:val="none"/>
                <w:u w:val="none"/>
              </w:rPr>
            </w:pPr>
          </w:p>
        </w:tc>
      </w:tr>
      <w:tr w14:paraId="445F82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4" w:hRule="atLeast"/>
        </w:trPr>
        <w:tc>
          <w:tcPr>
            <w:tcW w:w="1141" w:type="dxa"/>
            <w:tcBorders>
              <w:top w:val="nil"/>
              <w:left w:val="single" w:color="000000" w:sz="8" w:space="0"/>
              <w:bottom w:val="single" w:color="000000" w:sz="8" w:space="0"/>
              <w:right w:val="single" w:color="000000" w:sz="8" w:space="0"/>
            </w:tcBorders>
            <w:shd w:val="clear" w:color="auto" w:fill="auto"/>
            <w:vAlign w:val="center"/>
          </w:tcPr>
          <w:p w14:paraId="1280E160">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Total</w:t>
            </w:r>
          </w:p>
        </w:tc>
        <w:tc>
          <w:tcPr>
            <w:tcW w:w="943" w:type="dxa"/>
            <w:tcBorders>
              <w:top w:val="nil"/>
              <w:left w:val="single" w:color="000000" w:sz="8" w:space="0"/>
              <w:bottom w:val="single" w:color="000000" w:sz="8" w:space="0"/>
              <w:right w:val="single" w:color="000000" w:sz="8" w:space="0"/>
            </w:tcBorders>
            <w:shd w:val="clear" w:color="auto" w:fill="auto"/>
            <w:vAlign w:val="center"/>
          </w:tcPr>
          <w:p w14:paraId="76AAB9CA">
            <w:pPr>
              <w:rPr>
                <w:rFonts w:hint="default" w:ascii="Times New Roman" w:hAnsi="Times New Roman" w:cs="Times New Roman"/>
                <w:b/>
                <w:bCs/>
                <w:i w:val="0"/>
                <w:iCs w:val="0"/>
                <w:color w:val="000000"/>
                <w:sz w:val="24"/>
                <w:szCs w:val="24"/>
                <w:highlight w:val="none"/>
                <w:u w:val="none"/>
              </w:rPr>
            </w:pPr>
          </w:p>
        </w:tc>
        <w:tc>
          <w:tcPr>
            <w:tcW w:w="903" w:type="dxa"/>
            <w:tcBorders>
              <w:top w:val="nil"/>
              <w:left w:val="single" w:color="000000" w:sz="8" w:space="0"/>
              <w:bottom w:val="single" w:color="000000" w:sz="8" w:space="0"/>
              <w:right w:val="single" w:color="000000" w:sz="8" w:space="0"/>
            </w:tcBorders>
            <w:shd w:val="clear" w:color="auto" w:fill="auto"/>
            <w:vAlign w:val="center"/>
          </w:tcPr>
          <w:p w14:paraId="54237C97">
            <w:pPr>
              <w:rPr>
                <w:rFonts w:hint="default" w:ascii="Times New Roman" w:hAnsi="Times New Roman" w:cs="Times New Roman"/>
                <w:b/>
                <w:bCs/>
                <w:i w:val="0"/>
                <w:iCs w:val="0"/>
                <w:color w:val="000000"/>
                <w:sz w:val="24"/>
                <w:szCs w:val="24"/>
                <w:highlight w:val="none"/>
                <w:u w:val="none"/>
              </w:rPr>
            </w:pPr>
          </w:p>
        </w:tc>
        <w:tc>
          <w:tcPr>
            <w:tcW w:w="1205" w:type="dxa"/>
            <w:tcBorders>
              <w:top w:val="nil"/>
              <w:left w:val="single" w:color="000000" w:sz="8" w:space="0"/>
              <w:bottom w:val="single" w:color="000000" w:sz="8" w:space="0"/>
              <w:right w:val="single" w:color="000000" w:sz="8" w:space="0"/>
            </w:tcBorders>
            <w:shd w:val="clear" w:color="auto" w:fill="auto"/>
            <w:vAlign w:val="center"/>
          </w:tcPr>
          <w:p w14:paraId="0FCC7EF2">
            <w:pPr>
              <w:rPr>
                <w:rFonts w:hint="default" w:ascii="Times New Roman" w:hAnsi="Times New Roman" w:cs="Times New Roman"/>
                <w:b/>
                <w:bCs/>
                <w:i w:val="0"/>
                <w:iCs w:val="0"/>
                <w:color w:val="000000"/>
                <w:sz w:val="24"/>
                <w:szCs w:val="24"/>
                <w:highlight w:val="none"/>
                <w:u w:val="none"/>
              </w:rPr>
            </w:pPr>
          </w:p>
        </w:tc>
        <w:tc>
          <w:tcPr>
            <w:tcW w:w="746" w:type="dxa"/>
            <w:tcBorders>
              <w:top w:val="nil"/>
              <w:left w:val="single" w:color="000000" w:sz="8" w:space="0"/>
              <w:bottom w:val="single" w:color="000000" w:sz="8" w:space="0"/>
              <w:right w:val="single" w:color="000000" w:sz="8" w:space="0"/>
            </w:tcBorders>
            <w:shd w:val="clear" w:color="auto" w:fill="auto"/>
            <w:vAlign w:val="center"/>
          </w:tcPr>
          <w:p w14:paraId="23330FF0">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3.287</w:t>
            </w:r>
          </w:p>
        </w:tc>
        <w:tc>
          <w:tcPr>
            <w:tcW w:w="1485" w:type="dxa"/>
            <w:tcBorders>
              <w:top w:val="nil"/>
              <w:left w:val="single" w:color="000000" w:sz="8" w:space="0"/>
              <w:bottom w:val="single" w:color="000000" w:sz="8" w:space="0"/>
              <w:right w:val="single" w:color="000000" w:sz="8" w:space="0"/>
            </w:tcBorders>
            <w:shd w:val="clear" w:color="auto" w:fill="auto"/>
            <w:vAlign w:val="center"/>
          </w:tcPr>
          <w:p w14:paraId="647F3F05">
            <w:pPr>
              <w:jc w:val="center"/>
              <w:rPr>
                <w:rFonts w:hint="default" w:ascii="Times New Roman" w:hAnsi="Times New Roman" w:cs="Times New Roman"/>
                <w:b/>
                <w:bCs/>
                <w:i w:val="0"/>
                <w:iCs w:val="0"/>
                <w:color w:val="000000"/>
                <w:sz w:val="24"/>
                <w:szCs w:val="24"/>
                <w:highlight w:val="none"/>
                <w:u w:val="none"/>
              </w:rPr>
            </w:pPr>
          </w:p>
        </w:tc>
        <w:tc>
          <w:tcPr>
            <w:tcW w:w="0" w:type="auto"/>
            <w:tcBorders>
              <w:top w:val="nil"/>
              <w:left w:val="single" w:color="000000" w:sz="8" w:space="0"/>
              <w:bottom w:val="single" w:color="000000" w:sz="8" w:space="0"/>
              <w:right w:val="single" w:color="000000" w:sz="8" w:space="0"/>
            </w:tcBorders>
            <w:shd w:val="clear" w:color="auto" w:fill="auto"/>
            <w:noWrap/>
            <w:vAlign w:val="center"/>
          </w:tcPr>
          <w:p w14:paraId="69DFEE72">
            <w:pPr>
              <w:rPr>
                <w:rFonts w:hint="eastAsia" w:ascii="Calibri" w:hAnsi="Calibri" w:cs="Calibri"/>
                <w:i w:val="0"/>
                <w:iCs w:val="0"/>
                <w:color w:val="000000"/>
                <w:sz w:val="22"/>
                <w:szCs w:val="22"/>
                <w:highlight w:val="none"/>
                <w:u w:val="none"/>
              </w:rPr>
            </w:pPr>
          </w:p>
        </w:tc>
      </w:tr>
    </w:tbl>
    <w:p w14:paraId="01A16A09">
      <w:pPr>
        <w:spacing w:line="278" w:lineRule="auto"/>
        <w:jc w:val="both"/>
        <w:rPr>
          <w:rFonts w:ascii="Times New Roman" w:hAnsi="Times New Roman" w:cs="Times New Roman"/>
          <w:sz w:val="24"/>
          <w:szCs w:val="24"/>
          <w:highlight w:val="none"/>
          <w:lang w:val="en-US"/>
        </w:rPr>
      </w:pPr>
    </w:p>
    <w:p w14:paraId="52A3EE77">
      <w:pPr>
        <w:spacing w:line="278" w:lineRule="auto"/>
        <w:jc w:val="both"/>
        <w:rPr>
          <w:rFonts w:ascii="Times New Roman" w:hAnsi="Times New Roman" w:cs="Times New Roman"/>
          <w:sz w:val="24"/>
          <w:szCs w:val="24"/>
          <w:highlight w:val="none"/>
          <w:lang w:val="en-US"/>
        </w:rPr>
      </w:pPr>
    </w:p>
    <w:p w14:paraId="1FFC570A">
      <w:pPr>
        <w:spacing w:line="278" w:lineRule="auto"/>
        <w:jc w:val="both"/>
        <w:rPr>
          <w:rFonts w:ascii="Times New Roman" w:hAnsi="Times New Roman" w:cs="Times New Roman"/>
          <w:sz w:val="24"/>
          <w:szCs w:val="24"/>
          <w:highlight w:val="none"/>
          <w:lang w:val="en-US"/>
        </w:rPr>
      </w:pPr>
    </w:p>
    <w:p w14:paraId="7BE58321">
      <w:pPr>
        <w:spacing w:line="278" w:lineRule="auto"/>
        <w:jc w:val="both"/>
        <w:rPr>
          <w:rFonts w:ascii="Times New Roman" w:hAnsi="Times New Roman" w:cs="Times New Roman"/>
          <w:sz w:val="24"/>
          <w:szCs w:val="24"/>
          <w:highlight w:val="none"/>
          <w:lang w:val="en-US"/>
        </w:rPr>
      </w:pPr>
    </w:p>
    <w:tbl>
      <w:tblPr>
        <w:tblStyle w:val="12"/>
        <w:tblW w:w="842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157"/>
        <w:gridCol w:w="1222"/>
        <w:gridCol w:w="916"/>
        <w:gridCol w:w="1327"/>
        <w:gridCol w:w="798"/>
        <w:gridCol w:w="1505"/>
        <w:gridCol w:w="1504"/>
      </w:tblGrid>
      <w:tr w14:paraId="012E0C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4" w:hRule="atLeast"/>
        </w:trPr>
        <w:tc>
          <w:tcPr>
            <w:tcW w:w="8420" w:type="dxa"/>
            <w:gridSpan w:val="7"/>
            <w:tcBorders>
              <w:top w:val="single" w:color="000000" w:sz="8" w:space="0"/>
              <w:left w:val="single" w:color="000000" w:sz="8" w:space="0"/>
              <w:bottom w:val="single" w:color="000000" w:sz="8" w:space="0"/>
              <w:right w:val="single" w:color="000000" w:sz="8" w:space="0"/>
            </w:tcBorders>
            <w:shd w:val="clear" w:color="auto" w:fill="auto"/>
            <w:noWrap/>
            <w:vAlign w:val="center"/>
          </w:tcPr>
          <w:p w14:paraId="164E9451">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Times New Roman" w:cs="Times New Roman"/>
                <w:b/>
                <w:bCs/>
                <w:color w:val="000000"/>
                <w:kern w:val="0"/>
                <w:sz w:val="22"/>
                <w:szCs w:val="22"/>
                <w:highlight w:val="none"/>
                <w:lang w:val="en-US" w:eastAsia="en-IN"/>
                <w14:ligatures w14:val="none"/>
              </w:rPr>
              <w:t xml:space="preserve">Table 1.9 </w:t>
            </w:r>
            <w:r>
              <w:rPr>
                <w:rFonts w:hint="default" w:ascii="Times New Roman" w:hAnsi="Times New Roman" w:eastAsia="SimSun" w:cs="Times New Roman"/>
                <w:b/>
                <w:bCs/>
                <w:i w:val="0"/>
                <w:iCs w:val="0"/>
                <w:color w:val="000000"/>
                <w:kern w:val="0"/>
                <w:sz w:val="24"/>
                <w:szCs w:val="24"/>
                <w:highlight w:val="none"/>
                <w:u w:val="none"/>
                <w:lang w:val="en-US" w:eastAsia="zh-CN" w:bidi="ar"/>
              </w:rPr>
              <w:t>Estimated Resource of Gallium &gt; 30 ppm in Delineated zone(0.89Sq.km)</w:t>
            </w:r>
          </w:p>
        </w:tc>
      </w:tr>
      <w:tr w14:paraId="67D24F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1"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23960138">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Lithology</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6B4DC0D2">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Volume</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51B575C9">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BD g/cc</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242CC832">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Tonnes</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7FB696F1">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MMT</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3DF4C002">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Avg. Sc (ppm)</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315F0C56">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 xml:space="preserve">Cut-off Grade </w:t>
            </w:r>
          </w:p>
        </w:tc>
      </w:tr>
      <w:tr w14:paraId="15B314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74"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925F6E3">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23EAB6E3">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180CF7BA">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12F2A5C6">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13A90E56">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7F5CBD8B">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47A3EC2A">
            <w:pPr>
              <w:jc w:val="center"/>
              <w:rPr>
                <w:rFonts w:hint="default" w:ascii="Times New Roman" w:hAnsi="Times New Roman" w:cs="Times New Roman"/>
                <w:b/>
                <w:bCs/>
                <w:i w:val="0"/>
                <w:iCs w:val="0"/>
                <w:color w:val="000000"/>
                <w:sz w:val="24"/>
                <w:szCs w:val="24"/>
                <w:highlight w:val="none"/>
                <w:u w:val="none"/>
              </w:rPr>
            </w:pPr>
          </w:p>
        </w:tc>
      </w:tr>
      <w:tr w14:paraId="2FFFB2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1"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518DF87B">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Clay</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437D11C2">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6808906.25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14267F6A">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1.22</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00942557">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8306865.625</w:t>
            </w:r>
          </w:p>
        </w:tc>
        <w:tc>
          <w:tcPr>
            <w:tcW w:w="797" w:type="dxa"/>
            <w:vMerge w:val="restart"/>
            <w:tcBorders>
              <w:top w:val="nil"/>
              <w:left w:val="single" w:color="000000" w:sz="8" w:space="0"/>
              <w:bottom w:val="single" w:color="000000" w:sz="8" w:space="0"/>
              <w:right w:val="single" w:color="000000" w:sz="8" w:space="0"/>
            </w:tcBorders>
            <w:shd w:val="clear" w:color="auto" w:fill="auto"/>
            <w:vAlign w:val="center"/>
          </w:tcPr>
          <w:p w14:paraId="385420B1">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8.307</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518AD924">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39.2304</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3BA481D9">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41.0880128</w:t>
            </w:r>
          </w:p>
        </w:tc>
      </w:tr>
      <w:tr w14:paraId="6E0177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74"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EB6A2B3">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3E1A143">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F5FBF93">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F7F4169">
            <w:pPr>
              <w:jc w:val="center"/>
              <w:rPr>
                <w:rFonts w:hint="default" w:ascii="Times New Roman" w:hAnsi="Times New Roman" w:cs="Times New Roman"/>
                <w:b/>
                <w:bCs/>
                <w:i w:val="0"/>
                <w:iCs w:val="0"/>
                <w:color w:val="000000"/>
                <w:sz w:val="24"/>
                <w:szCs w:val="24"/>
                <w:highlight w:val="none"/>
                <w:u w:val="none"/>
              </w:rPr>
            </w:pPr>
          </w:p>
        </w:tc>
        <w:tc>
          <w:tcPr>
            <w:tcW w:w="797" w:type="dxa"/>
            <w:vMerge w:val="continue"/>
            <w:tcBorders>
              <w:top w:val="nil"/>
              <w:left w:val="single" w:color="000000" w:sz="8" w:space="0"/>
              <w:bottom w:val="single" w:color="000000" w:sz="8" w:space="0"/>
              <w:right w:val="single" w:color="000000" w:sz="8" w:space="0"/>
            </w:tcBorders>
            <w:shd w:val="clear" w:color="auto" w:fill="auto"/>
            <w:vAlign w:val="center"/>
          </w:tcPr>
          <w:p w14:paraId="7707BD9D">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0770C82">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4FD9658">
            <w:pPr>
              <w:jc w:val="center"/>
              <w:rPr>
                <w:rFonts w:hint="default" w:ascii="Times New Roman" w:hAnsi="Times New Roman" w:cs="Times New Roman"/>
                <w:b/>
                <w:bCs/>
                <w:i w:val="0"/>
                <w:iCs w:val="0"/>
                <w:color w:val="000000"/>
                <w:sz w:val="24"/>
                <w:szCs w:val="24"/>
                <w:highlight w:val="none"/>
                <w:u w:val="none"/>
              </w:rPr>
            </w:pPr>
          </w:p>
        </w:tc>
      </w:tr>
      <w:tr w14:paraId="78AD16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1"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1067BF07">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Laterite</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2B337CE3">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1221718.75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7B8C9172">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1.69</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5780D08B">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2064704.688</w:t>
            </w:r>
          </w:p>
        </w:tc>
        <w:tc>
          <w:tcPr>
            <w:tcW w:w="797" w:type="dxa"/>
            <w:vMerge w:val="restart"/>
            <w:tcBorders>
              <w:top w:val="nil"/>
              <w:left w:val="single" w:color="000000" w:sz="8" w:space="0"/>
              <w:bottom w:val="single" w:color="000000" w:sz="8" w:space="0"/>
              <w:right w:val="single" w:color="000000" w:sz="8" w:space="0"/>
            </w:tcBorders>
            <w:shd w:val="clear" w:color="auto" w:fill="auto"/>
            <w:vAlign w:val="center"/>
          </w:tcPr>
          <w:p w14:paraId="514CF795">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2.065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76D7A206">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48.7225</w:t>
            </w: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0831CD8">
            <w:pPr>
              <w:jc w:val="center"/>
              <w:rPr>
                <w:rFonts w:hint="default" w:ascii="Times New Roman" w:hAnsi="Times New Roman" w:cs="Times New Roman"/>
                <w:b/>
                <w:bCs/>
                <w:i w:val="0"/>
                <w:iCs w:val="0"/>
                <w:color w:val="000000"/>
                <w:sz w:val="24"/>
                <w:szCs w:val="24"/>
                <w:highlight w:val="none"/>
                <w:u w:val="none"/>
              </w:rPr>
            </w:pPr>
          </w:p>
        </w:tc>
      </w:tr>
      <w:tr w14:paraId="5F9556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74"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B2E23B1">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AA0BB92">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BEDC777">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46B9D4CC">
            <w:pPr>
              <w:jc w:val="center"/>
              <w:rPr>
                <w:rFonts w:hint="default" w:ascii="Times New Roman" w:hAnsi="Times New Roman" w:cs="Times New Roman"/>
                <w:b/>
                <w:bCs/>
                <w:i w:val="0"/>
                <w:iCs w:val="0"/>
                <w:color w:val="000000"/>
                <w:sz w:val="24"/>
                <w:szCs w:val="24"/>
                <w:highlight w:val="none"/>
                <w:u w:val="none"/>
              </w:rPr>
            </w:pPr>
          </w:p>
        </w:tc>
        <w:tc>
          <w:tcPr>
            <w:tcW w:w="797" w:type="dxa"/>
            <w:vMerge w:val="continue"/>
            <w:tcBorders>
              <w:top w:val="nil"/>
              <w:left w:val="single" w:color="000000" w:sz="8" w:space="0"/>
              <w:bottom w:val="single" w:color="000000" w:sz="8" w:space="0"/>
              <w:right w:val="single" w:color="000000" w:sz="8" w:space="0"/>
            </w:tcBorders>
            <w:shd w:val="clear" w:color="auto" w:fill="auto"/>
            <w:vAlign w:val="center"/>
          </w:tcPr>
          <w:p w14:paraId="191331FF">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268BFE1">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9E19836">
            <w:pPr>
              <w:jc w:val="center"/>
              <w:rPr>
                <w:rFonts w:hint="default" w:ascii="Times New Roman" w:hAnsi="Times New Roman" w:cs="Times New Roman"/>
                <w:b/>
                <w:bCs/>
                <w:i w:val="0"/>
                <w:iCs w:val="0"/>
                <w:color w:val="000000"/>
                <w:sz w:val="24"/>
                <w:szCs w:val="24"/>
                <w:highlight w:val="none"/>
                <w:u w:val="none"/>
              </w:rPr>
            </w:pPr>
          </w:p>
        </w:tc>
      </w:tr>
      <w:tr w14:paraId="2E13FD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1"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2464ECEA">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Limestone</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33D07A2C">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249687.5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23EE602C">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1.29</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755C419B">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322096.875</w:t>
            </w:r>
          </w:p>
        </w:tc>
        <w:tc>
          <w:tcPr>
            <w:tcW w:w="797" w:type="dxa"/>
            <w:vMerge w:val="restart"/>
            <w:tcBorders>
              <w:top w:val="nil"/>
              <w:left w:val="single" w:color="000000" w:sz="8" w:space="0"/>
              <w:bottom w:val="single" w:color="000000" w:sz="8" w:space="0"/>
              <w:right w:val="single" w:color="000000" w:sz="8" w:space="0"/>
            </w:tcBorders>
            <w:shd w:val="clear" w:color="auto" w:fill="auto"/>
            <w:vAlign w:val="center"/>
          </w:tcPr>
          <w:p w14:paraId="770556D8">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0.322</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5D2F092E">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40.0572</w:t>
            </w: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9A0BAAF">
            <w:pPr>
              <w:jc w:val="center"/>
              <w:rPr>
                <w:rFonts w:hint="default" w:ascii="Times New Roman" w:hAnsi="Times New Roman" w:cs="Times New Roman"/>
                <w:b/>
                <w:bCs/>
                <w:i w:val="0"/>
                <w:iCs w:val="0"/>
                <w:color w:val="000000"/>
                <w:sz w:val="24"/>
                <w:szCs w:val="24"/>
                <w:highlight w:val="none"/>
                <w:u w:val="none"/>
              </w:rPr>
            </w:pPr>
          </w:p>
        </w:tc>
      </w:tr>
      <w:tr w14:paraId="7CB1B5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1"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796A160">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EE93CC3">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5C9C55B">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DED78B6">
            <w:pPr>
              <w:jc w:val="center"/>
              <w:rPr>
                <w:rFonts w:hint="default" w:ascii="Times New Roman" w:hAnsi="Times New Roman" w:cs="Times New Roman"/>
                <w:b/>
                <w:bCs/>
                <w:i w:val="0"/>
                <w:iCs w:val="0"/>
                <w:color w:val="000000"/>
                <w:sz w:val="24"/>
                <w:szCs w:val="24"/>
                <w:highlight w:val="none"/>
                <w:u w:val="none"/>
              </w:rPr>
            </w:pPr>
          </w:p>
        </w:tc>
        <w:tc>
          <w:tcPr>
            <w:tcW w:w="797" w:type="dxa"/>
            <w:vMerge w:val="continue"/>
            <w:tcBorders>
              <w:top w:val="nil"/>
              <w:left w:val="single" w:color="000000" w:sz="8" w:space="0"/>
              <w:bottom w:val="single" w:color="000000" w:sz="8" w:space="0"/>
              <w:right w:val="single" w:color="000000" w:sz="8" w:space="0"/>
            </w:tcBorders>
            <w:shd w:val="clear" w:color="auto" w:fill="auto"/>
            <w:vAlign w:val="center"/>
          </w:tcPr>
          <w:p w14:paraId="7A1CA92C">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5B1F4AF">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4B677F2E">
            <w:pPr>
              <w:jc w:val="center"/>
              <w:rPr>
                <w:rFonts w:hint="default" w:ascii="Times New Roman" w:hAnsi="Times New Roman" w:cs="Times New Roman"/>
                <w:b/>
                <w:bCs/>
                <w:i w:val="0"/>
                <w:iCs w:val="0"/>
                <w:color w:val="000000"/>
                <w:sz w:val="24"/>
                <w:szCs w:val="24"/>
                <w:highlight w:val="none"/>
                <w:u w:val="none"/>
              </w:rPr>
            </w:pPr>
          </w:p>
        </w:tc>
      </w:tr>
      <w:tr w14:paraId="16DDE6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1"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90E52F4">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84CB440">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42B0C067">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8545110">
            <w:pPr>
              <w:jc w:val="center"/>
              <w:rPr>
                <w:rFonts w:hint="default" w:ascii="Times New Roman" w:hAnsi="Times New Roman" w:cs="Times New Roman"/>
                <w:b/>
                <w:bCs/>
                <w:i w:val="0"/>
                <w:iCs w:val="0"/>
                <w:color w:val="000000"/>
                <w:sz w:val="24"/>
                <w:szCs w:val="24"/>
                <w:highlight w:val="none"/>
                <w:u w:val="none"/>
              </w:rPr>
            </w:pPr>
          </w:p>
        </w:tc>
        <w:tc>
          <w:tcPr>
            <w:tcW w:w="797" w:type="dxa"/>
            <w:vMerge w:val="continue"/>
            <w:tcBorders>
              <w:top w:val="nil"/>
              <w:left w:val="single" w:color="000000" w:sz="8" w:space="0"/>
              <w:bottom w:val="single" w:color="000000" w:sz="8" w:space="0"/>
              <w:right w:val="single" w:color="000000" w:sz="8" w:space="0"/>
            </w:tcBorders>
            <w:shd w:val="clear" w:color="auto" w:fill="auto"/>
            <w:vAlign w:val="center"/>
          </w:tcPr>
          <w:p w14:paraId="0A55AD05">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3D8116A">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94AA90C">
            <w:pPr>
              <w:jc w:val="center"/>
              <w:rPr>
                <w:rFonts w:hint="default" w:ascii="Times New Roman" w:hAnsi="Times New Roman" w:cs="Times New Roman"/>
                <w:b/>
                <w:bCs/>
                <w:i w:val="0"/>
                <w:iCs w:val="0"/>
                <w:color w:val="000000"/>
                <w:sz w:val="24"/>
                <w:szCs w:val="24"/>
                <w:highlight w:val="none"/>
                <w:u w:val="none"/>
              </w:rPr>
            </w:pPr>
          </w:p>
        </w:tc>
      </w:tr>
      <w:tr w14:paraId="672216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57" w:hRule="atLeast"/>
        </w:trPr>
        <w:tc>
          <w:tcPr>
            <w:tcW w:w="1155" w:type="dxa"/>
            <w:tcBorders>
              <w:top w:val="nil"/>
              <w:left w:val="single" w:color="000000" w:sz="8" w:space="0"/>
              <w:bottom w:val="single" w:color="000000" w:sz="8" w:space="0"/>
              <w:right w:val="single" w:color="000000" w:sz="8" w:space="0"/>
            </w:tcBorders>
            <w:shd w:val="clear" w:color="auto" w:fill="auto"/>
            <w:vAlign w:val="center"/>
          </w:tcPr>
          <w:p w14:paraId="6D7F94C6">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Total</w:t>
            </w:r>
          </w:p>
        </w:tc>
        <w:tc>
          <w:tcPr>
            <w:tcW w:w="1220" w:type="dxa"/>
            <w:tcBorders>
              <w:top w:val="nil"/>
              <w:left w:val="single" w:color="000000" w:sz="8" w:space="0"/>
              <w:bottom w:val="single" w:color="000000" w:sz="8" w:space="0"/>
              <w:right w:val="single" w:color="000000" w:sz="8" w:space="0"/>
            </w:tcBorders>
            <w:shd w:val="clear" w:color="auto" w:fill="auto"/>
            <w:vAlign w:val="center"/>
          </w:tcPr>
          <w:p w14:paraId="5CDB0CEC">
            <w:pPr>
              <w:rPr>
                <w:rFonts w:hint="default" w:ascii="Times New Roman" w:hAnsi="Times New Roman" w:cs="Times New Roman"/>
                <w:b/>
                <w:bCs/>
                <w:i w:val="0"/>
                <w:iCs w:val="0"/>
                <w:color w:val="000000"/>
                <w:sz w:val="24"/>
                <w:szCs w:val="24"/>
                <w:highlight w:val="none"/>
                <w:u w:val="none"/>
              </w:rPr>
            </w:pPr>
          </w:p>
        </w:tc>
        <w:tc>
          <w:tcPr>
            <w:tcW w:w="915" w:type="dxa"/>
            <w:tcBorders>
              <w:top w:val="nil"/>
              <w:left w:val="single" w:color="000000" w:sz="8" w:space="0"/>
              <w:bottom w:val="single" w:color="000000" w:sz="8" w:space="0"/>
              <w:right w:val="single" w:color="000000" w:sz="8" w:space="0"/>
            </w:tcBorders>
            <w:shd w:val="clear" w:color="auto" w:fill="auto"/>
            <w:vAlign w:val="center"/>
          </w:tcPr>
          <w:p w14:paraId="39562E99">
            <w:pPr>
              <w:rPr>
                <w:rFonts w:hint="default" w:ascii="Times New Roman" w:hAnsi="Times New Roman" w:cs="Times New Roman"/>
                <w:b/>
                <w:bCs/>
                <w:i w:val="0"/>
                <w:iCs w:val="0"/>
                <w:color w:val="000000"/>
                <w:sz w:val="24"/>
                <w:szCs w:val="24"/>
                <w:highlight w:val="none"/>
                <w:u w:val="none"/>
              </w:rPr>
            </w:pPr>
          </w:p>
        </w:tc>
        <w:tc>
          <w:tcPr>
            <w:tcW w:w="1325" w:type="dxa"/>
            <w:tcBorders>
              <w:top w:val="nil"/>
              <w:left w:val="single" w:color="000000" w:sz="8" w:space="0"/>
              <w:bottom w:val="single" w:color="000000" w:sz="8" w:space="0"/>
              <w:right w:val="single" w:color="000000" w:sz="8" w:space="0"/>
            </w:tcBorders>
            <w:shd w:val="clear" w:color="auto" w:fill="auto"/>
            <w:vAlign w:val="center"/>
          </w:tcPr>
          <w:p w14:paraId="06F143D7">
            <w:pPr>
              <w:rPr>
                <w:rFonts w:hint="default" w:ascii="Times New Roman" w:hAnsi="Times New Roman" w:cs="Times New Roman"/>
                <w:b/>
                <w:bCs/>
                <w:i w:val="0"/>
                <w:iCs w:val="0"/>
                <w:color w:val="000000"/>
                <w:sz w:val="24"/>
                <w:szCs w:val="24"/>
                <w:highlight w:val="none"/>
                <w:u w:val="none"/>
              </w:rPr>
            </w:pPr>
          </w:p>
        </w:tc>
        <w:tc>
          <w:tcPr>
            <w:tcW w:w="797" w:type="dxa"/>
            <w:tcBorders>
              <w:top w:val="nil"/>
              <w:left w:val="single" w:color="000000" w:sz="8" w:space="0"/>
              <w:bottom w:val="single" w:color="000000" w:sz="8" w:space="0"/>
              <w:right w:val="single" w:color="000000" w:sz="8" w:space="0"/>
            </w:tcBorders>
            <w:shd w:val="clear" w:color="auto" w:fill="auto"/>
            <w:vAlign w:val="center"/>
          </w:tcPr>
          <w:p w14:paraId="648239D4">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10.694</w:t>
            </w:r>
          </w:p>
        </w:tc>
        <w:tc>
          <w:tcPr>
            <w:tcW w:w="1503" w:type="dxa"/>
            <w:tcBorders>
              <w:top w:val="nil"/>
              <w:left w:val="single" w:color="000000" w:sz="8" w:space="0"/>
              <w:bottom w:val="single" w:color="000000" w:sz="8" w:space="0"/>
              <w:right w:val="single" w:color="000000" w:sz="8" w:space="0"/>
            </w:tcBorders>
            <w:shd w:val="clear" w:color="auto" w:fill="auto"/>
            <w:vAlign w:val="center"/>
          </w:tcPr>
          <w:p w14:paraId="38CBBD47">
            <w:pPr>
              <w:jc w:val="center"/>
              <w:rPr>
                <w:rFonts w:hint="default" w:ascii="Times New Roman" w:hAnsi="Times New Roman" w:cs="Times New Roman"/>
                <w:b/>
                <w:bCs/>
                <w:i w:val="0"/>
                <w:iCs w:val="0"/>
                <w:color w:val="000000"/>
                <w:sz w:val="24"/>
                <w:szCs w:val="24"/>
                <w:highlight w:val="none"/>
                <w:u w:val="none"/>
              </w:rPr>
            </w:pPr>
          </w:p>
        </w:tc>
        <w:tc>
          <w:tcPr>
            <w:tcW w:w="0" w:type="auto"/>
            <w:tcBorders>
              <w:top w:val="nil"/>
              <w:left w:val="single" w:color="000000" w:sz="8" w:space="0"/>
              <w:bottom w:val="single" w:color="000000" w:sz="8" w:space="0"/>
              <w:right w:val="single" w:color="000000" w:sz="8" w:space="0"/>
            </w:tcBorders>
            <w:shd w:val="clear" w:color="auto" w:fill="auto"/>
            <w:noWrap/>
            <w:vAlign w:val="center"/>
          </w:tcPr>
          <w:p w14:paraId="2BE2AE57">
            <w:pPr>
              <w:rPr>
                <w:rFonts w:hint="eastAsia" w:ascii="Calibri" w:hAnsi="Calibri" w:cs="Calibri"/>
                <w:i w:val="0"/>
                <w:iCs w:val="0"/>
                <w:color w:val="000000"/>
                <w:sz w:val="22"/>
                <w:szCs w:val="22"/>
                <w:highlight w:val="none"/>
                <w:u w:val="none"/>
              </w:rPr>
            </w:pPr>
          </w:p>
        </w:tc>
      </w:tr>
    </w:tbl>
    <w:p w14:paraId="699975E9">
      <w:pPr>
        <w:spacing w:line="278" w:lineRule="auto"/>
        <w:jc w:val="both"/>
        <w:rPr>
          <w:rFonts w:ascii="Times New Roman" w:hAnsi="Times New Roman" w:cs="Times New Roman"/>
          <w:sz w:val="24"/>
          <w:szCs w:val="24"/>
          <w:highlight w:val="none"/>
          <w:lang w:val="en-US"/>
        </w:rPr>
      </w:pPr>
    </w:p>
    <w:p w14:paraId="5442B55D">
      <w:pPr>
        <w:spacing w:line="278" w:lineRule="auto"/>
        <w:jc w:val="both"/>
        <w:rPr>
          <w:rFonts w:ascii="Times New Roman" w:hAnsi="Times New Roman" w:cs="Times New Roman"/>
          <w:sz w:val="24"/>
          <w:szCs w:val="24"/>
          <w:highlight w:val="none"/>
          <w:lang w:val="en-US"/>
        </w:rPr>
      </w:pPr>
    </w:p>
    <w:p w14:paraId="27A58283">
      <w:pPr>
        <w:spacing w:line="278" w:lineRule="auto"/>
        <w:jc w:val="both"/>
        <w:rPr>
          <w:rFonts w:ascii="Times New Roman" w:hAnsi="Times New Roman" w:cs="Times New Roman"/>
          <w:sz w:val="24"/>
          <w:szCs w:val="24"/>
          <w:highlight w:val="none"/>
          <w:lang w:val="en-US"/>
        </w:rPr>
      </w:pPr>
    </w:p>
    <w:p w14:paraId="587CC64C">
      <w:pPr>
        <w:spacing w:line="278" w:lineRule="auto"/>
        <w:jc w:val="both"/>
        <w:rPr>
          <w:rFonts w:ascii="Times New Roman" w:hAnsi="Times New Roman" w:cs="Times New Roman"/>
          <w:sz w:val="24"/>
          <w:szCs w:val="24"/>
          <w:highlight w:val="none"/>
          <w:lang w:val="en-US"/>
        </w:rPr>
      </w:pPr>
    </w:p>
    <w:p w14:paraId="6E8F4319">
      <w:pPr>
        <w:spacing w:line="278" w:lineRule="auto"/>
        <w:jc w:val="both"/>
        <w:rPr>
          <w:rFonts w:ascii="Times New Roman" w:hAnsi="Times New Roman" w:cs="Times New Roman"/>
          <w:sz w:val="24"/>
          <w:szCs w:val="24"/>
          <w:highlight w:val="none"/>
          <w:lang w:val="en-US"/>
        </w:rPr>
      </w:pPr>
    </w:p>
    <w:tbl>
      <w:tblPr>
        <w:tblStyle w:val="12"/>
        <w:tblW w:w="842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192"/>
        <w:gridCol w:w="1150"/>
        <w:gridCol w:w="943"/>
        <w:gridCol w:w="1260"/>
        <w:gridCol w:w="778"/>
        <w:gridCol w:w="1553"/>
        <w:gridCol w:w="1553"/>
      </w:tblGrid>
      <w:tr w14:paraId="74DA10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1" w:hRule="atLeast"/>
        </w:trPr>
        <w:tc>
          <w:tcPr>
            <w:tcW w:w="8420" w:type="dxa"/>
            <w:gridSpan w:val="7"/>
            <w:tcBorders>
              <w:top w:val="single" w:color="000000" w:sz="8" w:space="0"/>
              <w:left w:val="single" w:color="000000" w:sz="8" w:space="0"/>
              <w:bottom w:val="single" w:color="000000" w:sz="8" w:space="0"/>
              <w:right w:val="single" w:color="000000" w:sz="8" w:space="0"/>
            </w:tcBorders>
            <w:shd w:val="clear" w:color="auto" w:fill="auto"/>
            <w:noWrap/>
            <w:vAlign w:val="center"/>
          </w:tcPr>
          <w:p w14:paraId="5CE96A23">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Times New Roman" w:cs="Times New Roman"/>
                <w:b/>
                <w:bCs/>
                <w:color w:val="000000"/>
                <w:kern w:val="0"/>
                <w:sz w:val="22"/>
                <w:szCs w:val="22"/>
                <w:highlight w:val="none"/>
                <w:lang w:val="en-US" w:eastAsia="en-IN"/>
                <w14:ligatures w14:val="none"/>
              </w:rPr>
              <w:t xml:space="preserve">Table 1.10 </w:t>
            </w:r>
            <w:r>
              <w:rPr>
                <w:rFonts w:hint="default" w:ascii="Times New Roman" w:hAnsi="Times New Roman" w:eastAsia="SimSun" w:cs="Times New Roman"/>
                <w:b/>
                <w:bCs/>
                <w:i w:val="0"/>
                <w:iCs w:val="0"/>
                <w:color w:val="000000"/>
                <w:kern w:val="0"/>
                <w:sz w:val="24"/>
                <w:szCs w:val="24"/>
                <w:highlight w:val="none"/>
                <w:u w:val="none"/>
                <w:lang w:val="en-US" w:eastAsia="zh-CN" w:bidi="ar"/>
              </w:rPr>
              <w:t>Estimated Resource of Gallium &gt; 50 ppm in Delineated zone(0.89Sq.km)</w:t>
            </w:r>
          </w:p>
        </w:tc>
      </w:tr>
      <w:tr w14:paraId="7CE87F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3"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72D98FC5">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Lithology</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588ED183">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Volume</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18E24D5D">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BD g/cc</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675E1F37">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Tonnes</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64B69404">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MMT</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56D7B1D8">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Avg. Sc (ppm)</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46584FD5">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 xml:space="preserve">Cut-off Grade </w:t>
            </w:r>
          </w:p>
        </w:tc>
      </w:tr>
      <w:tr w14:paraId="4FBCB1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1"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F5C7EDD">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2590D9C5">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7BBE82CC">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4F7931D2">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09A12DE4">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32FC9E10">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42B4AF1F">
            <w:pPr>
              <w:jc w:val="center"/>
              <w:rPr>
                <w:rFonts w:hint="default" w:ascii="Times New Roman" w:hAnsi="Times New Roman" w:cs="Times New Roman"/>
                <w:b/>
                <w:bCs/>
                <w:i w:val="0"/>
                <w:iCs w:val="0"/>
                <w:color w:val="000000"/>
                <w:sz w:val="24"/>
                <w:szCs w:val="24"/>
                <w:highlight w:val="none"/>
                <w:u w:val="none"/>
              </w:rPr>
            </w:pPr>
          </w:p>
        </w:tc>
      </w:tr>
      <w:tr w14:paraId="284A58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3"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28326809">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Clay</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7A7EB03F">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707656.25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3971FE59">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1.22</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42EE69DD">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863340.625</w:t>
            </w:r>
          </w:p>
        </w:tc>
        <w:tc>
          <w:tcPr>
            <w:tcW w:w="777" w:type="dxa"/>
            <w:vMerge w:val="restart"/>
            <w:tcBorders>
              <w:top w:val="nil"/>
              <w:left w:val="single" w:color="000000" w:sz="8" w:space="0"/>
              <w:bottom w:val="single" w:color="000000" w:sz="8" w:space="0"/>
              <w:right w:val="single" w:color="000000" w:sz="8" w:space="0"/>
            </w:tcBorders>
            <w:shd w:val="clear" w:color="auto" w:fill="auto"/>
            <w:vAlign w:val="center"/>
          </w:tcPr>
          <w:p w14:paraId="73CD5F56">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0.863</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5D871F04">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56.3721</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08DE82CE">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56.54561931</w:t>
            </w:r>
          </w:p>
        </w:tc>
      </w:tr>
      <w:tr w14:paraId="0DBDA9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1"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E0CDCBE">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A5CDCFE">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DD37B0F">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890ADF9">
            <w:pPr>
              <w:jc w:val="center"/>
              <w:rPr>
                <w:rFonts w:hint="default" w:ascii="Times New Roman" w:hAnsi="Times New Roman" w:cs="Times New Roman"/>
                <w:b/>
                <w:bCs/>
                <w:i w:val="0"/>
                <w:iCs w:val="0"/>
                <w:color w:val="000000"/>
                <w:sz w:val="24"/>
                <w:szCs w:val="24"/>
                <w:highlight w:val="none"/>
                <w:u w:val="none"/>
              </w:rPr>
            </w:pPr>
          </w:p>
        </w:tc>
        <w:tc>
          <w:tcPr>
            <w:tcW w:w="777" w:type="dxa"/>
            <w:vMerge w:val="continue"/>
            <w:tcBorders>
              <w:top w:val="nil"/>
              <w:left w:val="single" w:color="000000" w:sz="8" w:space="0"/>
              <w:bottom w:val="single" w:color="000000" w:sz="8" w:space="0"/>
              <w:right w:val="single" w:color="000000" w:sz="8" w:space="0"/>
            </w:tcBorders>
            <w:shd w:val="clear" w:color="auto" w:fill="auto"/>
            <w:vAlign w:val="center"/>
          </w:tcPr>
          <w:p w14:paraId="619E508F">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75B3043">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A9E840A">
            <w:pPr>
              <w:jc w:val="center"/>
              <w:rPr>
                <w:rFonts w:hint="default" w:ascii="Times New Roman" w:hAnsi="Times New Roman" w:cs="Times New Roman"/>
                <w:b/>
                <w:bCs/>
                <w:i w:val="0"/>
                <w:iCs w:val="0"/>
                <w:color w:val="000000"/>
                <w:sz w:val="24"/>
                <w:szCs w:val="24"/>
                <w:highlight w:val="none"/>
                <w:u w:val="none"/>
              </w:rPr>
            </w:pPr>
          </w:p>
        </w:tc>
      </w:tr>
      <w:tr w14:paraId="2C36C2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93"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22B20F3B">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Laterite</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141272FA">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395937.5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0A230D2A">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1.69</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5DA7E0D4">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669134.375</w:t>
            </w:r>
          </w:p>
        </w:tc>
        <w:tc>
          <w:tcPr>
            <w:tcW w:w="777" w:type="dxa"/>
            <w:vMerge w:val="restart"/>
            <w:tcBorders>
              <w:top w:val="nil"/>
              <w:left w:val="single" w:color="000000" w:sz="8" w:space="0"/>
              <w:bottom w:val="single" w:color="000000" w:sz="8" w:space="0"/>
              <w:right w:val="single" w:color="000000" w:sz="8" w:space="0"/>
            </w:tcBorders>
            <w:shd w:val="clear" w:color="auto" w:fill="auto"/>
            <w:vAlign w:val="center"/>
          </w:tcPr>
          <w:p w14:paraId="1A939AF3">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0.669</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5827341E">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56.7695</w:t>
            </w: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5CAA2C0">
            <w:pPr>
              <w:jc w:val="center"/>
              <w:rPr>
                <w:rFonts w:hint="default" w:ascii="Times New Roman" w:hAnsi="Times New Roman" w:cs="Times New Roman"/>
                <w:b/>
                <w:bCs/>
                <w:i w:val="0"/>
                <w:iCs w:val="0"/>
                <w:color w:val="000000"/>
                <w:sz w:val="24"/>
                <w:szCs w:val="24"/>
                <w:highlight w:val="none"/>
                <w:u w:val="none"/>
              </w:rPr>
            </w:pPr>
          </w:p>
        </w:tc>
      </w:tr>
      <w:tr w14:paraId="31B885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1"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F8C628C">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A175F20">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2FEB39E">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481C6862">
            <w:pPr>
              <w:jc w:val="center"/>
              <w:rPr>
                <w:rFonts w:hint="default" w:ascii="Times New Roman" w:hAnsi="Times New Roman" w:cs="Times New Roman"/>
                <w:b/>
                <w:bCs/>
                <w:i w:val="0"/>
                <w:iCs w:val="0"/>
                <w:color w:val="000000"/>
                <w:sz w:val="24"/>
                <w:szCs w:val="24"/>
                <w:highlight w:val="none"/>
                <w:u w:val="none"/>
              </w:rPr>
            </w:pPr>
          </w:p>
        </w:tc>
        <w:tc>
          <w:tcPr>
            <w:tcW w:w="777" w:type="dxa"/>
            <w:vMerge w:val="continue"/>
            <w:tcBorders>
              <w:top w:val="nil"/>
              <w:left w:val="single" w:color="000000" w:sz="8" w:space="0"/>
              <w:bottom w:val="single" w:color="000000" w:sz="8" w:space="0"/>
              <w:right w:val="single" w:color="000000" w:sz="8" w:space="0"/>
            </w:tcBorders>
            <w:shd w:val="clear" w:color="auto" w:fill="auto"/>
            <w:vAlign w:val="center"/>
          </w:tcPr>
          <w:p w14:paraId="25611329">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49587C2">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5CE3261">
            <w:pPr>
              <w:jc w:val="center"/>
              <w:rPr>
                <w:rFonts w:hint="default" w:ascii="Times New Roman" w:hAnsi="Times New Roman" w:cs="Times New Roman"/>
                <w:b/>
                <w:bCs/>
                <w:i w:val="0"/>
                <w:iCs w:val="0"/>
                <w:color w:val="000000"/>
                <w:sz w:val="24"/>
                <w:szCs w:val="24"/>
                <w:highlight w:val="none"/>
                <w:u w:val="none"/>
              </w:rPr>
            </w:pPr>
          </w:p>
        </w:tc>
      </w:tr>
      <w:tr w14:paraId="01596C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3"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53C39A22">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Limestone</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5205E5DF">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0</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2C375111">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1.29</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411512FE">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0</w:t>
            </w:r>
          </w:p>
        </w:tc>
        <w:tc>
          <w:tcPr>
            <w:tcW w:w="777" w:type="dxa"/>
            <w:vMerge w:val="restart"/>
            <w:tcBorders>
              <w:top w:val="nil"/>
              <w:left w:val="single" w:color="000000" w:sz="8" w:space="0"/>
              <w:bottom w:val="single" w:color="000000" w:sz="8" w:space="0"/>
              <w:right w:val="single" w:color="000000" w:sz="8" w:space="0"/>
            </w:tcBorders>
            <w:shd w:val="clear" w:color="auto" w:fill="auto"/>
            <w:vAlign w:val="center"/>
          </w:tcPr>
          <w:p w14:paraId="3CE35D68">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0</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1C4E814D">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NA</w:t>
            </w: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7F05108">
            <w:pPr>
              <w:jc w:val="center"/>
              <w:rPr>
                <w:rFonts w:hint="default" w:ascii="Times New Roman" w:hAnsi="Times New Roman" w:cs="Times New Roman"/>
                <w:b/>
                <w:bCs/>
                <w:i w:val="0"/>
                <w:iCs w:val="0"/>
                <w:color w:val="000000"/>
                <w:sz w:val="24"/>
                <w:szCs w:val="24"/>
                <w:highlight w:val="none"/>
                <w:u w:val="none"/>
              </w:rPr>
            </w:pPr>
          </w:p>
        </w:tc>
      </w:tr>
      <w:tr w14:paraId="4709CF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3"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1861983">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B0366AA">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9946492">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4F96B261">
            <w:pPr>
              <w:jc w:val="center"/>
              <w:rPr>
                <w:rFonts w:hint="default" w:ascii="Times New Roman" w:hAnsi="Times New Roman" w:cs="Times New Roman"/>
                <w:b/>
                <w:bCs/>
                <w:i w:val="0"/>
                <w:iCs w:val="0"/>
                <w:color w:val="000000"/>
                <w:sz w:val="24"/>
                <w:szCs w:val="24"/>
                <w:highlight w:val="none"/>
                <w:u w:val="none"/>
              </w:rPr>
            </w:pPr>
          </w:p>
        </w:tc>
        <w:tc>
          <w:tcPr>
            <w:tcW w:w="777" w:type="dxa"/>
            <w:vMerge w:val="continue"/>
            <w:tcBorders>
              <w:top w:val="nil"/>
              <w:left w:val="single" w:color="000000" w:sz="8" w:space="0"/>
              <w:bottom w:val="single" w:color="000000" w:sz="8" w:space="0"/>
              <w:right w:val="single" w:color="000000" w:sz="8" w:space="0"/>
            </w:tcBorders>
            <w:shd w:val="clear" w:color="auto" w:fill="auto"/>
            <w:vAlign w:val="center"/>
          </w:tcPr>
          <w:p w14:paraId="4B8E371F">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958C30B">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6D4B2AD">
            <w:pPr>
              <w:jc w:val="center"/>
              <w:rPr>
                <w:rFonts w:hint="default" w:ascii="Times New Roman" w:hAnsi="Times New Roman" w:cs="Times New Roman"/>
                <w:b/>
                <w:bCs/>
                <w:i w:val="0"/>
                <w:iCs w:val="0"/>
                <w:color w:val="000000"/>
                <w:sz w:val="24"/>
                <w:szCs w:val="24"/>
                <w:highlight w:val="none"/>
                <w:u w:val="none"/>
              </w:rPr>
            </w:pPr>
          </w:p>
        </w:tc>
      </w:tr>
      <w:tr w14:paraId="5B6BDC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3"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A2A78DF">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C24075F">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453BB83">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1E46EA4">
            <w:pPr>
              <w:jc w:val="center"/>
              <w:rPr>
                <w:rFonts w:hint="default" w:ascii="Times New Roman" w:hAnsi="Times New Roman" w:cs="Times New Roman"/>
                <w:b/>
                <w:bCs/>
                <w:i w:val="0"/>
                <w:iCs w:val="0"/>
                <w:color w:val="000000"/>
                <w:sz w:val="24"/>
                <w:szCs w:val="24"/>
                <w:highlight w:val="none"/>
                <w:u w:val="none"/>
              </w:rPr>
            </w:pPr>
          </w:p>
        </w:tc>
        <w:tc>
          <w:tcPr>
            <w:tcW w:w="777" w:type="dxa"/>
            <w:vMerge w:val="continue"/>
            <w:tcBorders>
              <w:top w:val="nil"/>
              <w:left w:val="single" w:color="000000" w:sz="8" w:space="0"/>
              <w:bottom w:val="single" w:color="000000" w:sz="8" w:space="0"/>
              <w:right w:val="single" w:color="000000" w:sz="8" w:space="0"/>
            </w:tcBorders>
            <w:shd w:val="clear" w:color="auto" w:fill="auto"/>
            <w:vAlign w:val="center"/>
          </w:tcPr>
          <w:p w14:paraId="24ED3005">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49065103">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4ED87487">
            <w:pPr>
              <w:jc w:val="center"/>
              <w:rPr>
                <w:rFonts w:hint="default" w:ascii="Times New Roman" w:hAnsi="Times New Roman" w:cs="Times New Roman"/>
                <w:b/>
                <w:bCs/>
                <w:i w:val="0"/>
                <w:iCs w:val="0"/>
                <w:color w:val="000000"/>
                <w:sz w:val="24"/>
                <w:szCs w:val="24"/>
                <w:highlight w:val="none"/>
                <w:u w:val="none"/>
              </w:rPr>
            </w:pPr>
          </w:p>
        </w:tc>
      </w:tr>
      <w:tr w14:paraId="5A2DA2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97" w:hRule="atLeast"/>
        </w:trPr>
        <w:tc>
          <w:tcPr>
            <w:tcW w:w="1190" w:type="dxa"/>
            <w:tcBorders>
              <w:top w:val="nil"/>
              <w:left w:val="single" w:color="000000" w:sz="8" w:space="0"/>
              <w:bottom w:val="single" w:color="000000" w:sz="8" w:space="0"/>
              <w:right w:val="single" w:color="000000" w:sz="8" w:space="0"/>
            </w:tcBorders>
            <w:shd w:val="clear" w:color="auto" w:fill="auto"/>
            <w:vAlign w:val="center"/>
          </w:tcPr>
          <w:p w14:paraId="1BBC8ED4">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Total</w:t>
            </w:r>
          </w:p>
        </w:tc>
        <w:tc>
          <w:tcPr>
            <w:tcW w:w="1148" w:type="dxa"/>
            <w:tcBorders>
              <w:top w:val="nil"/>
              <w:left w:val="single" w:color="000000" w:sz="8" w:space="0"/>
              <w:bottom w:val="single" w:color="000000" w:sz="8" w:space="0"/>
              <w:right w:val="single" w:color="000000" w:sz="8" w:space="0"/>
            </w:tcBorders>
            <w:shd w:val="clear" w:color="auto" w:fill="auto"/>
            <w:vAlign w:val="center"/>
          </w:tcPr>
          <w:p w14:paraId="5D5D7008">
            <w:pPr>
              <w:rPr>
                <w:rFonts w:hint="default" w:ascii="Times New Roman" w:hAnsi="Times New Roman" w:cs="Times New Roman"/>
                <w:b/>
                <w:bCs/>
                <w:i w:val="0"/>
                <w:iCs w:val="0"/>
                <w:color w:val="000000"/>
                <w:sz w:val="24"/>
                <w:szCs w:val="24"/>
                <w:highlight w:val="none"/>
                <w:u w:val="none"/>
              </w:rPr>
            </w:pPr>
          </w:p>
        </w:tc>
        <w:tc>
          <w:tcPr>
            <w:tcW w:w="941" w:type="dxa"/>
            <w:tcBorders>
              <w:top w:val="nil"/>
              <w:left w:val="single" w:color="000000" w:sz="8" w:space="0"/>
              <w:bottom w:val="single" w:color="000000" w:sz="8" w:space="0"/>
              <w:right w:val="single" w:color="000000" w:sz="8" w:space="0"/>
            </w:tcBorders>
            <w:shd w:val="clear" w:color="auto" w:fill="auto"/>
            <w:vAlign w:val="center"/>
          </w:tcPr>
          <w:p w14:paraId="20208C40">
            <w:pPr>
              <w:rPr>
                <w:rFonts w:hint="default" w:ascii="Times New Roman" w:hAnsi="Times New Roman" w:cs="Times New Roman"/>
                <w:b/>
                <w:bCs/>
                <w:i w:val="0"/>
                <w:iCs w:val="0"/>
                <w:color w:val="000000"/>
                <w:sz w:val="24"/>
                <w:szCs w:val="24"/>
                <w:highlight w:val="none"/>
                <w:u w:val="none"/>
              </w:rPr>
            </w:pPr>
          </w:p>
        </w:tc>
        <w:tc>
          <w:tcPr>
            <w:tcW w:w="1258" w:type="dxa"/>
            <w:tcBorders>
              <w:top w:val="nil"/>
              <w:left w:val="single" w:color="000000" w:sz="8" w:space="0"/>
              <w:bottom w:val="single" w:color="000000" w:sz="8" w:space="0"/>
              <w:right w:val="single" w:color="000000" w:sz="8" w:space="0"/>
            </w:tcBorders>
            <w:shd w:val="clear" w:color="auto" w:fill="auto"/>
            <w:vAlign w:val="center"/>
          </w:tcPr>
          <w:p w14:paraId="2EC98342">
            <w:pPr>
              <w:rPr>
                <w:rFonts w:hint="default" w:ascii="Times New Roman" w:hAnsi="Times New Roman" w:cs="Times New Roman"/>
                <w:b/>
                <w:bCs/>
                <w:i w:val="0"/>
                <w:iCs w:val="0"/>
                <w:color w:val="000000"/>
                <w:sz w:val="24"/>
                <w:szCs w:val="24"/>
                <w:highlight w:val="none"/>
                <w:u w:val="none"/>
              </w:rPr>
            </w:pPr>
          </w:p>
        </w:tc>
        <w:tc>
          <w:tcPr>
            <w:tcW w:w="777" w:type="dxa"/>
            <w:tcBorders>
              <w:top w:val="nil"/>
              <w:left w:val="single" w:color="000000" w:sz="8" w:space="0"/>
              <w:bottom w:val="single" w:color="000000" w:sz="8" w:space="0"/>
              <w:right w:val="single" w:color="000000" w:sz="8" w:space="0"/>
            </w:tcBorders>
            <w:shd w:val="clear" w:color="auto" w:fill="auto"/>
            <w:vAlign w:val="center"/>
          </w:tcPr>
          <w:p w14:paraId="5153976B">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1.532</w:t>
            </w:r>
          </w:p>
        </w:tc>
        <w:tc>
          <w:tcPr>
            <w:tcW w:w="1551" w:type="dxa"/>
            <w:tcBorders>
              <w:top w:val="nil"/>
              <w:left w:val="single" w:color="000000" w:sz="8" w:space="0"/>
              <w:bottom w:val="single" w:color="000000" w:sz="8" w:space="0"/>
              <w:right w:val="single" w:color="000000" w:sz="8" w:space="0"/>
            </w:tcBorders>
            <w:shd w:val="clear" w:color="auto" w:fill="auto"/>
            <w:vAlign w:val="center"/>
          </w:tcPr>
          <w:p w14:paraId="103034C8">
            <w:pPr>
              <w:jc w:val="center"/>
              <w:rPr>
                <w:rFonts w:hint="default" w:ascii="Times New Roman" w:hAnsi="Times New Roman" w:cs="Times New Roman"/>
                <w:b/>
                <w:bCs/>
                <w:i w:val="0"/>
                <w:iCs w:val="0"/>
                <w:color w:val="000000"/>
                <w:sz w:val="24"/>
                <w:szCs w:val="24"/>
                <w:highlight w:val="none"/>
                <w:u w:val="none"/>
              </w:rPr>
            </w:pPr>
          </w:p>
        </w:tc>
        <w:tc>
          <w:tcPr>
            <w:tcW w:w="0" w:type="auto"/>
            <w:tcBorders>
              <w:top w:val="nil"/>
              <w:left w:val="single" w:color="000000" w:sz="8" w:space="0"/>
              <w:bottom w:val="single" w:color="000000" w:sz="8" w:space="0"/>
              <w:right w:val="single" w:color="000000" w:sz="8" w:space="0"/>
            </w:tcBorders>
            <w:shd w:val="clear" w:color="auto" w:fill="auto"/>
            <w:noWrap/>
            <w:vAlign w:val="center"/>
          </w:tcPr>
          <w:p w14:paraId="76DDA87C">
            <w:pPr>
              <w:rPr>
                <w:rFonts w:hint="eastAsia" w:ascii="Calibri" w:hAnsi="Calibri" w:cs="Calibri"/>
                <w:i w:val="0"/>
                <w:iCs w:val="0"/>
                <w:color w:val="000000"/>
                <w:sz w:val="22"/>
                <w:szCs w:val="22"/>
                <w:highlight w:val="none"/>
                <w:u w:val="none"/>
              </w:rPr>
            </w:pPr>
          </w:p>
        </w:tc>
      </w:tr>
    </w:tbl>
    <w:p w14:paraId="22506529">
      <w:pPr>
        <w:spacing w:line="360" w:lineRule="auto"/>
        <w:jc w:val="both"/>
        <w:rPr>
          <w:rFonts w:hint="default" w:ascii="Times New Roman" w:hAnsi="Times New Roman" w:cs="Times New Roman"/>
          <w:b w:val="0"/>
          <w:bCs w:val="0"/>
          <w:sz w:val="24"/>
          <w:szCs w:val="24"/>
          <w:highlight w:val="none"/>
          <w:lang w:val="en-US"/>
        </w:rPr>
      </w:pPr>
    </w:p>
    <w:p w14:paraId="7C1433D3">
      <w:pPr>
        <w:spacing w:line="360" w:lineRule="auto"/>
        <w:jc w:val="both"/>
        <w:rPr>
          <w:rFonts w:hint="default" w:ascii="Times New Roman" w:hAnsi="Times New Roman" w:cs="Times New Roman"/>
          <w:sz w:val="24"/>
          <w:szCs w:val="24"/>
          <w:highlight w:val="none"/>
          <w:lang w:val="en-US"/>
        </w:rPr>
      </w:pPr>
      <w:r>
        <w:rPr>
          <w:rFonts w:hint="default" w:ascii="Times New Roman" w:hAnsi="Times New Roman" w:cs="Times New Roman"/>
          <w:b w:val="0"/>
          <w:bCs w:val="0"/>
          <w:sz w:val="24"/>
          <w:szCs w:val="24"/>
          <w:highlight w:val="none"/>
          <w:lang w:val="en-US"/>
        </w:rPr>
        <w:t>Further it</w:t>
      </w:r>
      <w:r>
        <w:rPr>
          <w:rFonts w:hint="default" w:ascii="Times New Roman" w:hAnsi="Times New Roman" w:eastAsia="Calibri" w:cs="Times New Roman"/>
          <w:kern w:val="2"/>
          <w:sz w:val="24"/>
          <w:szCs w:val="24"/>
          <w:highlight w:val="none"/>
          <w:lang w:val="en-US" w:eastAsia="zh-CN" w:bidi="ar"/>
        </w:rPr>
        <w:t xml:space="preserve"> is concluded that the block does not have any potential for bauxite, laterite &amp; limestone. </w:t>
      </w:r>
    </w:p>
    <w:p w14:paraId="2E1520D6">
      <w:pPr>
        <w:spacing w:line="360" w:lineRule="auto"/>
        <w:ind w:firstLine="720"/>
        <w:jc w:val="both"/>
        <w:rPr>
          <w:rFonts w:hint="default" w:ascii="Times New Roman" w:hAnsi="Times New Roman" w:cs="Times New Roman"/>
          <w:sz w:val="24"/>
          <w:szCs w:val="24"/>
          <w:highlight w:val="none"/>
          <w:lang w:val="en-US"/>
        </w:rPr>
      </w:pPr>
    </w:p>
    <w:p w14:paraId="7B997CE4">
      <w:pPr>
        <w:rPr>
          <w:rFonts w:hint="default" w:ascii="Times New Roman" w:hAnsi="Times New Roman" w:eastAsia="Times New Roman" w:cs="Times New Roman"/>
          <w:b/>
          <w:bCs/>
          <w:sz w:val="24"/>
          <w:szCs w:val="24"/>
          <w:highlight w:val="none"/>
          <w:lang w:eastAsia="en-IN"/>
        </w:rPr>
      </w:pPr>
      <w:r>
        <w:rPr>
          <w:rFonts w:hint="default" w:ascii="Times New Roman" w:hAnsi="Times New Roman" w:eastAsia="Times New Roman" w:cs="Times New Roman"/>
          <w:b/>
          <w:bCs/>
          <w:sz w:val="24"/>
          <w:szCs w:val="24"/>
          <w:highlight w:val="none"/>
          <w:lang w:eastAsia="en-IN"/>
        </w:rPr>
        <w:br w:type="page"/>
      </w:r>
    </w:p>
    <w:p w14:paraId="333A16E9">
      <w:pPr>
        <w:pStyle w:val="3"/>
        <w:keepNext w:val="0"/>
        <w:keepLines w:val="0"/>
        <w:widowControl/>
        <w:suppressLineNumbers w:val="0"/>
        <w:spacing w:line="360" w:lineRule="auto"/>
        <w:jc w:val="both"/>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 xml:space="preserve">1.0 </w:t>
      </w:r>
      <w:r>
        <w:rPr>
          <w:rFonts w:hint="default" w:ascii="Times New Roman" w:hAnsi="Times New Roman" w:cs="Times New Roman"/>
          <w:sz w:val="24"/>
          <w:szCs w:val="24"/>
          <w:highlight w:val="none"/>
          <w:cs/>
          <w:lang w:bidi="hi-IN"/>
        </w:rPr>
        <w:t>कार्यकारी सारांश</w:t>
      </w:r>
    </w:p>
    <w:p w14:paraId="3169944F">
      <w:pPr>
        <w:pStyle w:val="22"/>
        <w:keepNext w:val="0"/>
        <w:keepLines w:val="0"/>
        <w:widowControl/>
        <w:suppressLineNumbers w:val="0"/>
        <w:spacing w:line="360" w:lineRule="auto"/>
        <w:jc w:val="both"/>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cs/>
          <w:lang w:bidi="hi-IN"/>
        </w:rPr>
        <w:t>वर्तमान अन्वेषण कार्य नरेडी ब्लॉक में बॉक्साइट</w:t>
      </w:r>
      <w:r>
        <w:rPr>
          <w:rFonts w:hint="default" w:ascii="Times New Roman" w:hAnsi="Times New Roman" w:cs="Times New Roman"/>
          <w:sz w:val="24"/>
          <w:szCs w:val="24"/>
          <w:highlight w:val="none"/>
          <w:cs w:val="0"/>
        </w:rPr>
        <w:t>/</w:t>
      </w:r>
      <w:r>
        <w:rPr>
          <w:rFonts w:hint="default" w:ascii="Times New Roman" w:hAnsi="Times New Roman" w:cs="Times New Roman"/>
          <w:sz w:val="24"/>
          <w:szCs w:val="24"/>
          <w:highlight w:val="none"/>
          <w:cs/>
          <w:lang w:bidi="hi-IN"/>
        </w:rPr>
        <w:t>एल्यूमिनस लेटराइट</w:t>
      </w:r>
      <w:r>
        <w:rPr>
          <w:rFonts w:hint="default" w:ascii="Times New Roman" w:hAnsi="Times New Roman" w:cs="Times New Roman"/>
          <w:sz w:val="24"/>
          <w:szCs w:val="24"/>
          <w:highlight w:val="none"/>
          <w:cs w:val="0"/>
        </w:rPr>
        <w:t xml:space="preserve">, </w:t>
      </w:r>
      <w:r>
        <w:rPr>
          <w:rFonts w:hint="default" w:ascii="Times New Roman" w:hAnsi="Times New Roman" w:cs="Times New Roman"/>
          <w:sz w:val="24"/>
          <w:szCs w:val="24"/>
          <w:highlight w:val="none"/>
          <w:cs/>
          <w:lang w:bidi="hi-IN"/>
        </w:rPr>
        <w:t xml:space="preserve">गैलियम </w:t>
      </w:r>
      <w:r>
        <w:rPr>
          <w:rFonts w:hint="default" w:ascii="Times New Roman" w:hAnsi="Times New Roman" w:cs="Times New Roman"/>
          <w:sz w:val="24"/>
          <w:szCs w:val="24"/>
          <w:highlight w:val="none"/>
          <w:cs w:val="0"/>
        </w:rPr>
        <w:t xml:space="preserve">(Ga), </w:t>
      </w:r>
      <w:r>
        <w:rPr>
          <w:rFonts w:hint="default" w:ascii="Times New Roman" w:hAnsi="Times New Roman" w:cs="Times New Roman"/>
          <w:sz w:val="24"/>
          <w:szCs w:val="24"/>
          <w:highlight w:val="none"/>
          <w:cs/>
          <w:lang w:bidi="hi-IN"/>
        </w:rPr>
        <w:t xml:space="preserve">वैनेडियम </w:t>
      </w:r>
      <w:r>
        <w:rPr>
          <w:rFonts w:hint="default" w:ascii="Times New Roman" w:hAnsi="Times New Roman" w:cs="Times New Roman"/>
          <w:sz w:val="24"/>
          <w:szCs w:val="24"/>
          <w:highlight w:val="none"/>
          <w:cs w:val="0"/>
        </w:rPr>
        <w:t xml:space="preserve">(V) </w:t>
      </w:r>
      <w:r>
        <w:rPr>
          <w:rFonts w:hint="default" w:ascii="Times New Roman" w:hAnsi="Times New Roman" w:cs="Times New Roman"/>
          <w:sz w:val="24"/>
          <w:szCs w:val="24"/>
          <w:highlight w:val="none"/>
          <w:cs/>
          <w:lang w:bidi="hi-IN"/>
        </w:rPr>
        <w:t xml:space="preserve">एवं रेयर अर्थ एलिमेंट्स </w:t>
      </w:r>
      <w:r>
        <w:rPr>
          <w:rFonts w:hint="default" w:ascii="Times New Roman" w:hAnsi="Times New Roman" w:cs="Times New Roman"/>
          <w:sz w:val="24"/>
          <w:szCs w:val="24"/>
          <w:highlight w:val="none"/>
          <w:cs w:val="0"/>
        </w:rPr>
        <w:t xml:space="preserve">(REE) </w:t>
      </w:r>
      <w:r>
        <w:rPr>
          <w:rFonts w:hint="default" w:ascii="Times New Roman" w:hAnsi="Times New Roman" w:cs="Times New Roman"/>
          <w:sz w:val="24"/>
          <w:szCs w:val="24"/>
          <w:highlight w:val="none"/>
          <w:cs/>
          <w:lang w:bidi="hi-IN"/>
        </w:rPr>
        <w:t xml:space="preserve">हेतु </w:t>
      </w:r>
      <w:r>
        <w:rPr>
          <w:rFonts w:hint="default" w:ascii="Times New Roman" w:hAnsi="Times New Roman" w:cs="Times New Roman"/>
          <w:sz w:val="24"/>
          <w:szCs w:val="24"/>
          <w:highlight w:val="none"/>
          <w:cs w:val="0"/>
        </w:rPr>
        <w:t xml:space="preserve">G3 </w:t>
      </w:r>
      <w:r>
        <w:rPr>
          <w:rFonts w:hint="default" w:ascii="Times New Roman" w:hAnsi="Times New Roman" w:cs="Times New Roman"/>
          <w:sz w:val="24"/>
          <w:szCs w:val="24"/>
          <w:highlight w:val="none"/>
          <w:cs/>
          <w:lang w:bidi="hi-IN"/>
        </w:rPr>
        <w:t>स्तर पर किया गया। यह ब्लॉक गुजरात राज्य के कच्छ जिले के अब्दासा तालुका में स्थित है।</w:t>
      </w:r>
    </w:p>
    <w:p w14:paraId="088D66AC">
      <w:pPr>
        <w:pStyle w:val="22"/>
        <w:keepNext w:val="0"/>
        <w:keepLines w:val="0"/>
        <w:widowControl/>
        <w:suppressLineNumbers w:val="0"/>
        <w:spacing w:line="360" w:lineRule="auto"/>
        <w:jc w:val="both"/>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cs/>
          <w:lang w:bidi="hi-IN"/>
        </w:rPr>
        <w:t xml:space="preserve">यह परियोजना </w:t>
      </w:r>
      <w:r>
        <w:rPr>
          <w:rFonts w:hint="default" w:ascii="Times New Roman" w:hAnsi="Times New Roman" w:cs="Times New Roman"/>
          <w:sz w:val="24"/>
          <w:szCs w:val="24"/>
          <w:highlight w:val="none"/>
          <w:cs w:val="0"/>
        </w:rPr>
        <w:t>“</w:t>
      </w:r>
      <w:r>
        <w:rPr>
          <w:rFonts w:hint="default" w:ascii="Times New Roman" w:hAnsi="Times New Roman" w:cs="Times New Roman"/>
          <w:sz w:val="24"/>
          <w:szCs w:val="24"/>
          <w:highlight w:val="none"/>
          <w:cs/>
          <w:lang w:bidi="hi-IN"/>
        </w:rPr>
        <w:t xml:space="preserve">गुजरात की खनिज संपदा </w:t>
      </w:r>
      <w:r>
        <w:rPr>
          <w:rFonts w:hint="default" w:ascii="Times New Roman" w:hAnsi="Times New Roman" w:cs="Times New Roman"/>
          <w:sz w:val="24"/>
          <w:szCs w:val="24"/>
          <w:highlight w:val="none"/>
          <w:cs w:val="0"/>
        </w:rPr>
        <w:t xml:space="preserve">– </w:t>
      </w:r>
      <w:r>
        <w:rPr>
          <w:rFonts w:hint="default" w:ascii="Times New Roman" w:hAnsi="Times New Roman" w:cs="Times New Roman"/>
          <w:sz w:val="24"/>
          <w:szCs w:val="24"/>
          <w:highlight w:val="none"/>
          <w:cs/>
          <w:lang w:bidi="hi-IN"/>
        </w:rPr>
        <w:t>उत्तरदायी अन्वेषण एवं विकास प्रतिमान</w:t>
      </w:r>
      <w:r>
        <w:rPr>
          <w:rFonts w:hint="default" w:ascii="Times New Roman" w:hAnsi="Times New Roman" w:cs="Times New Roman"/>
          <w:sz w:val="24"/>
          <w:szCs w:val="24"/>
          <w:highlight w:val="none"/>
          <w:cs w:val="0"/>
        </w:rPr>
        <w:t xml:space="preserve">” </w:t>
      </w:r>
      <w:r>
        <w:rPr>
          <w:rFonts w:hint="default" w:ascii="Times New Roman" w:hAnsi="Times New Roman" w:cs="Times New Roman"/>
          <w:sz w:val="24"/>
          <w:szCs w:val="24"/>
          <w:highlight w:val="none"/>
          <w:cs/>
          <w:lang w:bidi="hi-IN"/>
        </w:rPr>
        <w:t>कार्यक्रम के अंतर्गत आयुक्त</w:t>
      </w:r>
      <w:r>
        <w:rPr>
          <w:rFonts w:hint="default" w:ascii="Times New Roman" w:hAnsi="Times New Roman" w:cs="Times New Roman"/>
          <w:sz w:val="24"/>
          <w:szCs w:val="24"/>
          <w:highlight w:val="none"/>
          <w:cs w:val="0"/>
        </w:rPr>
        <w:t xml:space="preserve">, </w:t>
      </w:r>
      <w:r>
        <w:rPr>
          <w:rFonts w:hint="default" w:ascii="Times New Roman" w:hAnsi="Times New Roman" w:cs="Times New Roman"/>
          <w:sz w:val="24"/>
          <w:szCs w:val="24"/>
          <w:highlight w:val="none"/>
          <w:cs/>
          <w:lang w:bidi="hi-IN"/>
        </w:rPr>
        <w:t xml:space="preserve">भूविज्ञान एवं खनन </w:t>
      </w:r>
      <w:r>
        <w:rPr>
          <w:rFonts w:hint="default" w:ascii="Times New Roman" w:hAnsi="Times New Roman" w:cs="Times New Roman"/>
          <w:sz w:val="24"/>
          <w:szCs w:val="24"/>
          <w:highlight w:val="none"/>
          <w:cs w:val="0"/>
        </w:rPr>
        <w:t xml:space="preserve">(CGM), </w:t>
      </w:r>
      <w:r>
        <w:rPr>
          <w:rFonts w:hint="default" w:ascii="Times New Roman" w:hAnsi="Times New Roman" w:cs="Times New Roman"/>
          <w:sz w:val="24"/>
          <w:szCs w:val="24"/>
          <w:highlight w:val="none"/>
          <w:cs/>
          <w:lang w:bidi="hi-IN"/>
        </w:rPr>
        <w:t>गुजरात द्वारा एनपीईए जियो मरीन सॉल्यूशन्स प्रा</w:t>
      </w:r>
      <w:r>
        <w:rPr>
          <w:rFonts w:hint="default" w:ascii="Times New Roman" w:hAnsi="Times New Roman" w:cs="Times New Roman"/>
          <w:sz w:val="24"/>
          <w:szCs w:val="24"/>
          <w:highlight w:val="none"/>
          <w:cs w:val="0"/>
        </w:rPr>
        <w:t xml:space="preserve">. </w:t>
      </w:r>
      <w:r>
        <w:rPr>
          <w:rFonts w:hint="default" w:ascii="Times New Roman" w:hAnsi="Times New Roman" w:cs="Times New Roman"/>
          <w:sz w:val="24"/>
          <w:szCs w:val="24"/>
          <w:highlight w:val="none"/>
          <w:cs/>
          <w:lang w:bidi="hi-IN"/>
        </w:rPr>
        <w:t>लि</w:t>
      </w:r>
      <w:r>
        <w:rPr>
          <w:rFonts w:hint="default" w:ascii="Times New Roman" w:hAnsi="Times New Roman" w:cs="Times New Roman"/>
          <w:sz w:val="24"/>
          <w:szCs w:val="24"/>
          <w:highlight w:val="none"/>
          <w:cs w:val="0"/>
        </w:rPr>
        <w:t xml:space="preserve">., </w:t>
      </w:r>
      <w:r>
        <w:rPr>
          <w:rFonts w:hint="default" w:ascii="Times New Roman" w:hAnsi="Times New Roman" w:cs="Times New Roman"/>
          <w:sz w:val="24"/>
          <w:szCs w:val="24"/>
          <w:highlight w:val="none"/>
          <w:cs/>
          <w:lang w:bidi="hi-IN"/>
        </w:rPr>
        <w:t>मंगलुरु को प्रदान की गई।</w:t>
      </w:r>
    </w:p>
    <w:p w14:paraId="5B9061E0">
      <w:pPr>
        <w:pStyle w:val="22"/>
        <w:keepNext w:val="0"/>
        <w:keepLines w:val="0"/>
        <w:widowControl/>
        <w:suppressLineNumbers w:val="0"/>
        <w:spacing w:line="360" w:lineRule="auto"/>
        <w:jc w:val="both"/>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cs/>
          <w:lang w:bidi="hi-IN"/>
        </w:rPr>
        <w:t>भूवैज्ञानिक दृष्टि से यह क्षेत्र मेसोज़ोइक युग की कट्रोल एवं भुज संरचनाओं के अवसादी शैलों से निर्मित है</w:t>
      </w:r>
      <w:r>
        <w:rPr>
          <w:rFonts w:hint="default" w:ascii="Times New Roman" w:hAnsi="Times New Roman" w:cs="Times New Roman"/>
          <w:sz w:val="24"/>
          <w:szCs w:val="24"/>
          <w:highlight w:val="none"/>
          <w:cs w:val="0"/>
        </w:rPr>
        <w:t xml:space="preserve">, </w:t>
      </w:r>
      <w:r>
        <w:rPr>
          <w:rFonts w:hint="default" w:ascii="Times New Roman" w:hAnsi="Times New Roman" w:cs="Times New Roman"/>
          <w:sz w:val="24"/>
          <w:szCs w:val="24"/>
          <w:highlight w:val="none"/>
          <w:cs/>
          <w:lang w:bidi="hi-IN"/>
        </w:rPr>
        <w:t>जिनके ऊपर डेक्कन ज्वालामुखीय शैल अध्यारोपित हैं। इनके ऊपर पेलियोसीन युग की मातानोमाध संरचना की लेटराइट विकसित है। सुप्राट्रैपियन मातानोमाध संरचना में श्वेत</w:t>
      </w:r>
      <w:r>
        <w:rPr>
          <w:rFonts w:hint="default" w:ascii="Times New Roman" w:hAnsi="Times New Roman" w:cs="Times New Roman"/>
          <w:sz w:val="24"/>
          <w:szCs w:val="24"/>
          <w:highlight w:val="none"/>
          <w:cs w:val="0"/>
        </w:rPr>
        <w:t xml:space="preserve">, </w:t>
      </w:r>
      <w:r>
        <w:rPr>
          <w:rFonts w:hint="default" w:ascii="Times New Roman" w:hAnsi="Times New Roman" w:cs="Times New Roman"/>
          <w:sz w:val="24"/>
          <w:szCs w:val="24"/>
          <w:highlight w:val="none"/>
          <w:cs/>
          <w:lang w:bidi="hi-IN"/>
        </w:rPr>
        <w:t>कोमल एल्यूमिनस क्ले</w:t>
      </w:r>
      <w:r>
        <w:rPr>
          <w:rFonts w:hint="default" w:ascii="Times New Roman" w:hAnsi="Times New Roman" w:cs="Times New Roman"/>
          <w:sz w:val="24"/>
          <w:szCs w:val="24"/>
          <w:highlight w:val="none"/>
          <w:cs w:val="0"/>
        </w:rPr>
        <w:t xml:space="preserve">, </w:t>
      </w:r>
      <w:r>
        <w:rPr>
          <w:rFonts w:hint="default" w:ascii="Times New Roman" w:hAnsi="Times New Roman" w:cs="Times New Roman"/>
          <w:sz w:val="24"/>
          <w:szCs w:val="24"/>
          <w:highlight w:val="none"/>
          <w:cs/>
          <w:lang w:bidi="hi-IN"/>
        </w:rPr>
        <w:t>लैवेंडर रंग की कोशिकीय राख</w:t>
      </w:r>
      <w:r>
        <w:rPr>
          <w:rFonts w:hint="default" w:ascii="Times New Roman" w:hAnsi="Times New Roman" w:cs="Times New Roman"/>
          <w:sz w:val="24"/>
          <w:szCs w:val="24"/>
          <w:highlight w:val="none"/>
          <w:cs w:val="0"/>
        </w:rPr>
        <w:t xml:space="preserve">, </w:t>
      </w:r>
      <w:r>
        <w:rPr>
          <w:rFonts w:hint="default" w:ascii="Times New Roman" w:hAnsi="Times New Roman" w:cs="Times New Roman"/>
          <w:sz w:val="24"/>
          <w:szCs w:val="24"/>
          <w:highlight w:val="none"/>
          <w:cs/>
          <w:lang w:bidi="hi-IN"/>
        </w:rPr>
        <w:t>कंक्रीशनयुक्त कठोर लेटराइट एवं बॉक्साइट पाए जाते हैं। इसके ऊपर फुलरा संरचना स्थित है</w:t>
      </w:r>
      <w:r>
        <w:rPr>
          <w:rFonts w:hint="default" w:ascii="Times New Roman" w:hAnsi="Times New Roman" w:cs="Times New Roman"/>
          <w:sz w:val="24"/>
          <w:szCs w:val="24"/>
          <w:highlight w:val="none"/>
          <w:cs w:val="0"/>
        </w:rPr>
        <w:t xml:space="preserve">, </w:t>
      </w:r>
      <w:r>
        <w:rPr>
          <w:rFonts w:hint="default" w:ascii="Times New Roman" w:hAnsi="Times New Roman" w:cs="Times New Roman"/>
          <w:sz w:val="24"/>
          <w:szCs w:val="24"/>
          <w:highlight w:val="none"/>
          <w:cs/>
          <w:lang w:bidi="hi-IN"/>
        </w:rPr>
        <w:t>जिसमें न्यूम्युलिटिक चूना पत्थर</w:t>
      </w:r>
      <w:r>
        <w:rPr>
          <w:rFonts w:hint="default" w:ascii="Times New Roman" w:hAnsi="Times New Roman" w:cs="Times New Roman"/>
          <w:sz w:val="24"/>
          <w:szCs w:val="24"/>
          <w:highlight w:val="none"/>
          <w:cs w:val="0"/>
        </w:rPr>
        <w:t xml:space="preserve">, </w:t>
      </w:r>
      <w:r>
        <w:rPr>
          <w:rFonts w:hint="default" w:ascii="Times New Roman" w:hAnsi="Times New Roman" w:cs="Times New Roman"/>
          <w:sz w:val="24"/>
          <w:szCs w:val="24"/>
          <w:highlight w:val="none"/>
          <w:cs/>
          <w:lang w:bidi="hi-IN"/>
        </w:rPr>
        <w:t>जिप्सीयस शेल एवं बहुरंगी क्ले सम्मिलित हैं।</w:t>
      </w:r>
    </w:p>
    <w:p w14:paraId="390B3731">
      <w:pPr>
        <w:pStyle w:val="22"/>
        <w:keepNext w:val="0"/>
        <w:keepLines w:val="0"/>
        <w:widowControl/>
        <w:suppressLineNumbers w:val="0"/>
        <w:spacing w:line="360" w:lineRule="auto"/>
        <w:jc w:val="both"/>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cs/>
          <w:lang w:bidi="hi-IN"/>
        </w:rPr>
        <w:t xml:space="preserve">विस्तृत भूवैज्ञानिक मानचित्रण से ज्ञात हुआ कि ब्लॉक का </w:t>
      </w:r>
      <w:r>
        <w:rPr>
          <w:rFonts w:hint="default" w:ascii="Times New Roman" w:hAnsi="Times New Roman" w:cs="Times New Roman"/>
          <w:sz w:val="24"/>
          <w:szCs w:val="24"/>
          <w:highlight w:val="none"/>
          <w:cs w:val="0"/>
        </w:rPr>
        <w:t xml:space="preserve">&gt;90% </w:t>
      </w:r>
      <w:r>
        <w:rPr>
          <w:rFonts w:hint="default" w:ascii="Times New Roman" w:hAnsi="Times New Roman" w:cs="Times New Roman"/>
          <w:sz w:val="24"/>
          <w:szCs w:val="24"/>
          <w:highlight w:val="none"/>
          <w:cs/>
          <w:lang w:bidi="hi-IN"/>
        </w:rPr>
        <w:t>भाग मृदा से आच्छादित है तथा लेटराइट</w:t>
      </w:r>
      <w:r>
        <w:rPr>
          <w:rFonts w:hint="default" w:ascii="Times New Roman" w:hAnsi="Times New Roman" w:cs="Times New Roman"/>
          <w:sz w:val="24"/>
          <w:szCs w:val="24"/>
          <w:highlight w:val="none"/>
          <w:cs w:val="0"/>
        </w:rPr>
        <w:t xml:space="preserve">, </w:t>
      </w:r>
      <w:r>
        <w:rPr>
          <w:rFonts w:hint="default" w:ascii="Times New Roman" w:hAnsi="Times New Roman" w:cs="Times New Roman"/>
          <w:sz w:val="24"/>
          <w:szCs w:val="24"/>
          <w:highlight w:val="none"/>
          <w:cs/>
          <w:lang w:bidi="hi-IN"/>
        </w:rPr>
        <w:t>बॉक्साइट एवं चूना पत्थर के अत्यंत सीमित अनावृत भाग उत्तर</w:t>
      </w:r>
      <w:r>
        <w:rPr>
          <w:rFonts w:hint="default" w:ascii="Times New Roman" w:hAnsi="Times New Roman" w:cs="Times New Roman"/>
          <w:sz w:val="24"/>
          <w:szCs w:val="24"/>
          <w:highlight w:val="none"/>
          <w:cs w:val="0"/>
        </w:rPr>
        <w:t>-</w:t>
      </w:r>
      <w:r>
        <w:rPr>
          <w:rFonts w:hint="default" w:ascii="Times New Roman" w:hAnsi="Times New Roman" w:cs="Times New Roman"/>
          <w:sz w:val="24"/>
          <w:szCs w:val="24"/>
          <w:highlight w:val="none"/>
          <w:cs/>
          <w:lang w:bidi="hi-IN"/>
        </w:rPr>
        <w:t>मध्य</w:t>
      </w:r>
      <w:r>
        <w:rPr>
          <w:rFonts w:hint="default" w:ascii="Times New Roman" w:hAnsi="Times New Roman" w:cs="Times New Roman"/>
          <w:sz w:val="24"/>
          <w:szCs w:val="24"/>
          <w:highlight w:val="none"/>
          <w:cs w:val="0"/>
        </w:rPr>
        <w:t xml:space="preserve">, </w:t>
      </w:r>
      <w:r>
        <w:rPr>
          <w:rFonts w:hint="default" w:ascii="Times New Roman" w:hAnsi="Times New Roman" w:cs="Times New Roman"/>
          <w:sz w:val="24"/>
          <w:szCs w:val="24"/>
          <w:highlight w:val="none"/>
          <w:cs/>
          <w:lang w:bidi="hi-IN"/>
        </w:rPr>
        <w:t>उत्तर</w:t>
      </w:r>
      <w:r>
        <w:rPr>
          <w:rFonts w:hint="default" w:ascii="Times New Roman" w:hAnsi="Times New Roman" w:cs="Times New Roman"/>
          <w:sz w:val="24"/>
          <w:szCs w:val="24"/>
          <w:highlight w:val="none"/>
          <w:cs w:val="0"/>
        </w:rPr>
        <w:t>-</w:t>
      </w:r>
      <w:r>
        <w:rPr>
          <w:rFonts w:hint="default" w:ascii="Times New Roman" w:hAnsi="Times New Roman" w:cs="Times New Roman"/>
          <w:sz w:val="24"/>
          <w:szCs w:val="24"/>
          <w:highlight w:val="none"/>
          <w:cs/>
          <w:lang w:bidi="hi-IN"/>
        </w:rPr>
        <w:t>पूर्व एवं पूर्वी भाग में पॉकेट एवं लेंस के रूप में पाए जाते हैं। ब्लॉक के भीतर अधिकांश क्षेत्र मृदा से आच्छादित है</w:t>
      </w:r>
      <w:r>
        <w:rPr>
          <w:rFonts w:hint="default" w:ascii="Times New Roman" w:hAnsi="Times New Roman" w:cs="Times New Roman"/>
          <w:sz w:val="24"/>
          <w:szCs w:val="24"/>
          <w:highlight w:val="none"/>
          <w:cs w:val="0"/>
        </w:rPr>
        <w:t xml:space="preserve">, </w:t>
      </w:r>
      <w:r>
        <w:rPr>
          <w:rFonts w:hint="default" w:ascii="Times New Roman" w:hAnsi="Times New Roman" w:cs="Times New Roman"/>
          <w:sz w:val="24"/>
          <w:szCs w:val="24"/>
          <w:highlight w:val="none"/>
          <w:cs/>
          <w:lang w:bidi="hi-IN"/>
        </w:rPr>
        <w:t>जबकि कहीं</w:t>
      </w:r>
      <w:r>
        <w:rPr>
          <w:rFonts w:hint="default" w:ascii="Times New Roman" w:hAnsi="Times New Roman" w:cs="Times New Roman"/>
          <w:sz w:val="24"/>
          <w:szCs w:val="24"/>
          <w:highlight w:val="none"/>
          <w:cs w:val="0"/>
        </w:rPr>
        <w:t>-</w:t>
      </w:r>
      <w:r>
        <w:rPr>
          <w:rFonts w:hint="default" w:ascii="Times New Roman" w:hAnsi="Times New Roman" w:cs="Times New Roman"/>
          <w:sz w:val="24"/>
          <w:szCs w:val="24"/>
          <w:highlight w:val="none"/>
          <w:cs/>
          <w:lang w:bidi="hi-IN"/>
        </w:rPr>
        <w:t>कहीं लेटराइट एवं चूना पत्थर के विरल अनावृत भाग देखे गए।</w:t>
      </w:r>
    </w:p>
    <w:p w14:paraId="44BD95A7">
      <w:pPr>
        <w:pStyle w:val="22"/>
        <w:keepNext w:val="0"/>
        <w:keepLines w:val="0"/>
        <w:widowControl/>
        <w:suppressLineNumbers w:val="0"/>
        <w:spacing w:line="360" w:lineRule="auto"/>
        <w:jc w:val="both"/>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cs/>
          <w:lang w:bidi="hi-IN"/>
        </w:rPr>
        <w:t xml:space="preserve">प्रथम चरण में ड्रिलिंग </w:t>
      </w:r>
      <w:r>
        <w:rPr>
          <w:rFonts w:hint="default" w:ascii="Times New Roman" w:hAnsi="Times New Roman" w:cs="Times New Roman"/>
          <w:sz w:val="24"/>
          <w:szCs w:val="24"/>
          <w:highlight w:val="none"/>
          <w:cs w:val="0"/>
        </w:rPr>
        <w:t>400</w:t>
      </w:r>
      <w:r>
        <w:rPr>
          <w:rFonts w:hint="default" w:ascii="Times New Roman" w:hAnsi="Times New Roman" w:cs="Times New Roman"/>
          <w:sz w:val="24"/>
          <w:szCs w:val="24"/>
          <w:highlight w:val="none"/>
          <w:cs/>
          <w:lang w:bidi="hi-IN"/>
        </w:rPr>
        <w:t xml:space="preserve">मी </w:t>
      </w:r>
      <w:r>
        <w:rPr>
          <w:rFonts w:hint="default" w:ascii="Times New Roman" w:hAnsi="Times New Roman" w:cs="Times New Roman"/>
          <w:sz w:val="24"/>
          <w:szCs w:val="24"/>
          <w:highlight w:val="none"/>
          <w:cs w:val="0"/>
        </w:rPr>
        <w:t>× 400</w:t>
      </w:r>
      <w:r>
        <w:rPr>
          <w:rFonts w:hint="default" w:ascii="Times New Roman" w:hAnsi="Times New Roman" w:cs="Times New Roman"/>
          <w:sz w:val="24"/>
          <w:szCs w:val="24"/>
          <w:highlight w:val="none"/>
          <w:cs/>
          <w:lang w:bidi="hi-IN"/>
        </w:rPr>
        <w:t xml:space="preserve">मी ग्रिड पर प्रस्तावित थी। प्रारंभिक </w:t>
      </w:r>
      <w:r>
        <w:rPr>
          <w:rFonts w:hint="default" w:ascii="Times New Roman" w:hAnsi="Times New Roman" w:cs="Times New Roman"/>
          <w:sz w:val="24"/>
          <w:szCs w:val="24"/>
          <w:highlight w:val="none"/>
          <w:cs w:val="0"/>
        </w:rPr>
        <w:t xml:space="preserve">06 </w:t>
      </w:r>
      <w:r>
        <w:rPr>
          <w:rFonts w:hint="default" w:ascii="Times New Roman" w:hAnsi="Times New Roman" w:cs="Times New Roman"/>
          <w:sz w:val="24"/>
          <w:szCs w:val="24"/>
          <w:highlight w:val="none"/>
          <w:cs/>
          <w:lang w:bidi="hi-IN"/>
        </w:rPr>
        <w:t xml:space="preserve">बोरहोल </w:t>
      </w:r>
      <w:r>
        <w:rPr>
          <w:rFonts w:hint="default" w:ascii="Times New Roman" w:hAnsi="Times New Roman" w:cs="Times New Roman"/>
          <w:sz w:val="24"/>
          <w:szCs w:val="24"/>
          <w:highlight w:val="none"/>
          <w:cs w:val="0"/>
        </w:rPr>
        <w:t>200</w:t>
      </w:r>
      <w:r>
        <w:rPr>
          <w:rFonts w:hint="default" w:ascii="Times New Roman" w:hAnsi="Times New Roman" w:cs="Times New Roman"/>
          <w:sz w:val="24"/>
          <w:szCs w:val="24"/>
          <w:highlight w:val="none"/>
          <w:cs/>
          <w:lang w:bidi="hi-IN"/>
        </w:rPr>
        <w:t xml:space="preserve">मी </w:t>
      </w:r>
      <w:r>
        <w:rPr>
          <w:rFonts w:hint="default" w:ascii="Times New Roman" w:hAnsi="Times New Roman" w:cs="Times New Roman"/>
          <w:sz w:val="24"/>
          <w:szCs w:val="24"/>
          <w:highlight w:val="none"/>
          <w:cs w:val="0"/>
        </w:rPr>
        <w:t>× 400</w:t>
      </w:r>
      <w:r>
        <w:rPr>
          <w:rFonts w:hint="default" w:ascii="Times New Roman" w:hAnsi="Times New Roman" w:cs="Times New Roman"/>
          <w:sz w:val="24"/>
          <w:szCs w:val="24"/>
          <w:highlight w:val="none"/>
          <w:cs/>
          <w:lang w:bidi="hi-IN"/>
        </w:rPr>
        <w:t xml:space="preserve">मी ग्रिड पर पूर्वी सीमा से ड्रिल किए गए। इन बोरहोल से प्राप्त नमूनों के रासायनिक विश्लेषण से </w:t>
      </w:r>
      <w:r>
        <w:rPr>
          <w:rFonts w:hint="default" w:ascii="Times New Roman" w:hAnsi="Times New Roman" w:cs="Times New Roman"/>
          <w:sz w:val="24"/>
          <w:szCs w:val="24"/>
          <w:highlight w:val="none"/>
          <w:cs w:val="0"/>
        </w:rPr>
        <w:t xml:space="preserve">Sc </w:t>
      </w:r>
      <w:r>
        <w:rPr>
          <w:rFonts w:hint="default" w:ascii="Times New Roman" w:hAnsi="Times New Roman" w:cs="Times New Roman"/>
          <w:sz w:val="24"/>
          <w:szCs w:val="24"/>
          <w:highlight w:val="none"/>
          <w:cs/>
          <w:lang w:bidi="hi-IN"/>
        </w:rPr>
        <w:t xml:space="preserve">एवं </w:t>
      </w:r>
      <w:r>
        <w:rPr>
          <w:rFonts w:hint="default" w:ascii="Times New Roman" w:hAnsi="Times New Roman" w:cs="Times New Roman"/>
          <w:sz w:val="24"/>
          <w:szCs w:val="24"/>
          <w:highlight w:val="none"/>
          <w:cs w:val="0"/>
        </w:rPr>
        <w:t xml:space="preserve">Ga </w:t>
      </w:r>
      <w:r>
        <w:rPr>
          <w:rFonts w:hint="default" w:ascii="Times New Roman" w:hAnsi="Times New Roman" w:cs="Times New Roman"/>
          <w:sz w:val="24"/>
          <w:szCs w:val="24"/>
          <w:highlight w:val="none"/>
          <w:cs/>
          <w:lang w:bidi="hi-IN"/>
        </w:rPr>
        <w:t>के असामान्य मान प्राप्त हुए</w:t>
      </w:r>
      <w:r>
        <w:rPr>
          <w:rFonts w:hint="default" w:ascii="Times New Roman" w:hAnsi="Times New Roman" w:cs="Times New Roman"/>
          <w:sz w:val="24"/>
          <w:szCs w:val="24"/>
          <w:highlight w:val="none"/>
          <w:cs w:val="0"/>
        </w:rPr>
        <w:t xml:space="preserve">, </w:t>
      </w:r>
      <w:r>
        <w:rPr>
          <w:rFonts w:hint="default" w:ascii="Times New Roman" w:hAnsi="Times New Roman" w:cs="Times New Roman"/>
          <w:sz w:val="24"/>
          <w:szCs w:val="24"/>
          <w:highlight w:val="none"/>
          <w:cs/>
          <w:lang w:bidi="hi-IN"/>
        </w:rPr>
        <w:t>जबकि लेटराइट</w:t>
      </w:r>
      <w:r>
        <w:rPr>
          <w:rFonts w:hint="default" w:ascii="Times New Roman" w:hAnsi="Times New Roman" w:cs="Times New Roman"/>
          <w:sz w:val="24"/>
          <w:szCs w:val="24"/>
          <w:highlight w:val="none"/>
          <w:cs w:val="0"/>
        </w:rPr>
        <w:t>/</w:t>
      </w:r>
      <w:r>
        <w:rPr>
          <w:rFonts w:hint="default" w:ascii="Times New Roman" w:hAnsi="Times New Roman" w:cs="Times New Roman"/>
          <w:sz w:val="24"/>
          <w:szCs w:val="24"/>
          <w:highlight w:val="none"/>
          <w:cs/>
          <w:lang w:bidi="hi-IN"/>
        </w:rPr>
        <w:t xml:space="preserve">बॉक्साइट केवल </w:t>
      </w:r>
      <w:r>
        <w:rPr>
          <w:rFonts w:hint="default" w:ascii="Times New Roman" w:hAnsi="Times New Roman" w:cs="Times New Roman"/>
          <w:sz w:val="24"/>
          <w:szCs w:val="24"/>
          <w:highlight w:val="none"/>
          <w:cs w:val="0"/>
        </w:rPr>
        <w:t xml:space="preserve">0.5 </w:t>
      </w:r>
      <w:r>
        <w:rPr>
          <w:rFonts w:hint="default" w:ascii="Times New Roman" w:hAnsi="Times New Roman" w:cs="Times New Roman"/>
          <w:sz w:val="24"/>
          <w:szCs w:val="24"/>
          <w:highlight w:val="none"/>
          <w:cs/>
          <w:lang w:bidi="hi-IN"/>
        </w:rPr>
        <w:t>मीटर मोटाई के एक रन में पाया गया।</w:t>
      </w:r>
    </w:p>
    <w:p w14:paraId="5A45D034">
      <w:pPr>
        <w:pStyle w:val="22"/>
        <w:keepNext w:val="0"/>
        <w:keepLines w:val="0"/>
        <w:widowControl/>
        <w:suppressLineNumbers w:val="0"/>
        <w:spacing w:line="360" w:lineRule="auto"/>
        <w:jc w:val="both"/>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cs/>
          <w:lang w:bidi="hi-IN"/>
        </w:rPr>
        <w:t xml:space="preserve">उक्त परिणामों के आधार पर </w:t>
      </w:r>
      <w:r>
        <w:rPr>
          <w:rFonts w:hint="default" w:ascii="Times New Roman" w:hAnsi="Times New Roman" w:cs="Times New Roman"/>
          <w:sz w:val="24"/>
          <w:szCs w:val="24"/>
          <w:highlight w:val="none"/>
          <w:cs w:val="0"/>
        </w:rPr>
        <w:t xml:space="preserve">TCC </w:t>
      </w:r>
      <w:r>
        <w:rPr>
          <w:rFonts w:hint="default" w:ascii="Times New Roman" w:hAnsi="Times New Roman" w:cs="Times New Roman"/>
          <w:sz w:val="24"/>
          <w:szCs w:val="24"/>
          <w:highlight w:val="none"/>
          <w:cs/>
          <w:lang w:bidi="hi-IN"/>
        </w:rPr>
        <w:t>ने परियोजना को क्ले</w:t>
      </w:r>
      <w:r>
        <w:rPr>
          <w:rFonts w:hint="default" w:ascii="Times New Roman" w:hAnsi="Times New Roman" w:cs="Times New Roman"/>
          <w:sz w:val="24"/>
          <w:szCs w:val="24"/>
          <w:highlight w:val="none"/>
          <w:cs w:val="0"/>
        </w:rPr>
        <w:t>-</w:t>
      </w:r>
      <w:r>
        <w:rPr>
          <w:rFonts w:hint="default" w:ascii="Times New Roman" w:hAnsi="Times New Roman" w:cs="Times New Roman"/>
          <w:sz w:val="24"/>
          <w:szCs w:val="24"/>
          <w:highlight w:val="none"/>
          <w:cs/>
          <w:lang w:bidi="hi-IN"/>
        </w:rPr>
        <w:t xml:space="preserve">होस्टेड </w:t>
      </w:r>
      <w:r>
        <w:rPr>
          <w:rFonts w:hint="default" w:ascii="Times New Roman" w:hAnsi="Times New Roman" w:cs="Times New Roman"/>
          <w:sz w:val="24"/>
          <w:szCs w:val="24"/>
          <w:highlight w:val="none"/>
          <w:cs w:val="0"/>
        </w:rPr>
        <w:t xml:space="preserve">Sc, Ga, REE </w:t>
      </w:r>
      <w:r>
        <w:rPr>
          <w:rFonts w:hint="default" w:ascii="Times New Roman" w:hAnsi="Times New Roman" w:cs="Times New Roman"/>
          <w:sz w:val="24"/>
          <w:szCs w:val="24"/>
          <w:highlight w:val="none"/>
          <w:cs/>
          <w:lang w:bidi="hi-IN"/>
        </w:rPr>
        <w:t xml:space="preserve">एवं संबद्ध क्रिटिकल तत्वों के अन्वेषण हेतु पुनः अभिमुखित करने की अनुशंसा की तथा संपूर्ण ब्लॉक को </w:t>
      </w:r>
      <w:r>
        <w:rPr>
          <w:rFonts w:hint="default" w:ascii="Times New Roman" w:hAnsi="Times New Roman" w:cs="Times New Roman"/>
          <w:sz w:val="24"/>
          <w:szCs w:val="24"/>
          <w:highlight w:val="none"/>
          <w:cs w:val="0"/>
        </w:rPr>
        <w:t>400</w:t>
      </w:r>
      <w:r>
        <w:rPr>
          <w:rFonts w:hint="default" w:ascii="Times New Roman" w:hAnsi="Times New Roman" w:cs="Times New Roman"/>
          <w:sz w:val="24"/>
          <w:szCs w:val="24"/>
          <w:highlight w:val="none"/>
          <w:cs/>
          <w:lang w:bidi="hi-IN"/>
        </w:rPr>
        <w:t xml:space="preserve">मी </w:t>
      </w:r>
      <w:r>
        <w:rPr>
          <w:rFonts w:hint="default" w:ascii="Times New Roman" w:hAnsi="Times New Roman" w:cs="Times New Roman"/>
          <w:sz w:val="24"/>
          <w:szCs w:val="24"/>
          <w:highlight w:val="none"/>
          <w:cs w:val="0"/>
        </w:rPr>
        <w:t>× 400</w:t>
      </w:r>
      <w:r>
        <w:rPr>
          <w:rFonts w:hint="default" w:ascii="Times New Roman" w:hAnsi="Times New Roman" w:cs="Times New Roman"/>
          <w:sz w:val="24"/>
          <w:szCs w:val="24"/>
          <w:highlight w:val="none"/>
          <w:cs/>
          <w:lang w:bidi="hi-IN"/>
        </w:rPr>
        <w:t>मी ग्रिड पर कवर करने का सुझाव दिया।</w:t>
      </w:r>
    </w:p>
    <w:p w14:paraId="30E3ED00">
      <w:pPr>
        <w:pStyle w:val="22"/>
        <w:keepNext w:val="0"/>
        <w:keepLines w:val="0"/>
        <w:widowControl/>
        <w:suppressLineNumbers w:val="0"/>
        <w:spacing w:line="360" w:lineRule="auto"/>
        <w:jc w:val="both"/>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cs/>
          <w:lang w:bidi="hi-IN"/>
        </w:rPr>
        <w:t xml:space="preserve">कुल </w:t>
      </w:r>
      <w:r>
        <w:rPr>
          <w:rFonts w:hint="default" w:ascii="Times New Roman" w:hAnsi="Times New Roman" w:cs="Times New Roman"/>
          <w:sz w:val="24"/>
          <w:szCs w:val="24"/>
          <w:highlight w:val="none"/>
          <w:cs w:val="0"/>
        </w:rPr>
        <w:t xml:space="preserve">27 </w:t>
      </w:r>
      <w:r>
        <w:rPr>
          <w:rFonts w:hint="default" w:ascii="Times New Roman" w:hAnsi="Times New Roman" w:cs="Times New Roman"/>
          <w:sz w:val="24"/>
          <w:szCs w:val="24"/>
          <w:highlight w:val="none"/>
          <w:cs/>
          <w:lang w:bidi="hi-IN"/>
        </w:rPr>
        <w:t>बोरहोल ड्रिल किए गए</w:t>
      </w:r>
      <w:r>
        <w:rPr>
          <w:rFonts w:hint="default" w:ascii="Times New Roman" w:hAnsi="Times New Roman" w:cs="Times New Roman"/>
          <w:sz w:val="24"/>
          <w:szCs w:val="24"/>
          <w:highlight w:val="none"/>
          <w:cs w:val="0"/>
        </w:rPr>
        <w:t xml:space="preserve">, </w:t>
      </w:r>
      <w:r>
        <w:rPr>
          <w:rFonts w:hint="default" w:ascii="Times New Roman" w:hAnsi="Times New Roman" w:cs="Times New Roman"/>
          <w:sz w:val="24"/>
          <w:szCs w:val="24"/>
          <w:highlight w:val="none"/>
          <w:cs/>
          <w:lang w:bidi="hi-IN"/>
        </w:rPr>
        <w:t xml:space="preserve">जिनकी कुल ड्रिलिंग </w:t>
      </w:r>
      <w:r>
        <w:rPr>
          <w:rFonts w:hint="default" w:ascii="Times New Roman" w:hAnsi="Times New Roman" w:cs="Times New Roman"/>
          <w:sz w:val="24"/>
          <w:szCs w:val="24"/>
          <w:highlight w:val="none"/>
          <w:cs w:val="0"/>
        </w:rPr>
        <w:t xml:space="preserve">567 </w:t>
      </w:r>
      <w:r>
        <w:rPr>
          <w:rFonts w:hint="default" w:ascii="Times New Roman" w:hAnsi="Times New Roman" w:cs="Times New Roman"/>
          <w:sz w:val="24"/>
          <w:szCs w:val="24"/>
          <w:highlight w:val="none"/>
          <w:cs/>
          <w:lang w:bidi="hi-IN"/>
        </w:rPr>
        <w:t>मीटर रही। ड्रिल कोर लिथोलॉजी को मृदा</w:t>
      </w:r>
      <w:r>
        <w:rPr>
          <w:rFonts w:hint="default" w:ascii="Times New Roman" w:hAnsi="Times New Roman" w:cs="Times New Roman"/>
          <w:sz w:val="24"/>
          <w:szCs w:val="24"/>
          <w:highlight w:val="none"/>
          <w:cs w:val="0"/>
        </w:rPr>
        <w:t xml:space="preserve">, </w:t>
      </w:r>
      <w:r>
        <w:rPr>
          <w:rFonts w:hint="default" w:ascii="Times New Roman" w:hAnsi="Times New Roman" w:cs="Times New Roman"/>
          <w:sz w:val="24"/>
          <w:szCs w:val="24"/>
          <w:highlight w:val="none"/>
          <w:cs/>
          <w:lang w:bidi="hi-IN"/>
        </w:rPr>
        <w:t>चूना पत्थर</w:t>
      </w:r>
      <w:r>
        <w:rPr>
          <w:rFonts w:hint="default" w:ascii="Times New Roman" w:hAnsi="Times New Roman" w:cs="Times New Roman"/>
          <w:sz w:val="24"/>
          <w:szCs w:val="24"/>
          <w:highlight w:val="none"/>
          <w:cs w:val="0"/>
        </w:rPr>
        <w:t xml:space="preserve">, </w:t>
      </w:r>
      <w:r>
        <w:rPr>
          <w:rFonts w:hint="default" w:ascii="Times New Roman" w:hAnsi="Times New Roman" w:cs="Times New Roman"/>
          <w:sz w:val="24"/>
          <w:szCs w:val="24"/>
          <w:highlight w:val="none"/>
          <w:cs/>
          <w:lang w:bidi="hi-IN"/>
        </w:rPr>
        <w:t>लेटराइट</w:t>
      </w:r>
      <w:r>
        <w:rPr>
          <w:rFonts w:hint="default" w:ascii="Times New Roman" w:hAnsi="Times New Roman" w:cs="Times New Roman"/>
          <w:sz w:val="24"/>
          <w:szCs w:val="24"/>
          <w:highlight w:val="none"/>
          <w:cs w:val="0"/>
        </w:rPr>
        <w:t>/</w:t>
      </w:r>
      <w:r>
        <w:rPr>
          <w:rFonts w:hint="default" w:ascii="Times New Roman" w:hAnsi="Times New Roman" w:cs="Times New Roman"/>
          <w:sz w:val="24"/>
          <w:szCs w:val="24"/>
          <w:highlight w:val="none"/>
          <w:cs/>
          <w:lang w:bidi="hi-IN"/>
        </w:rPr>
        <w:t>बॉक्साइट</w:t>
      </w:r>
      <w:r>
        <w:rPr>
          <w:rFonts w:hint="default" w:ascii="Times New Roman" w:hAnsi="Times New Roman" w:cs="Times New Roman"/>
          <w:sz w:val="24"/>
          <w:szCs w:val="24"/>
          <w:highlight w:val="none"/>
          <w:cs w:val="0"/>
        </w:rPr>
        <w:t xml:space="preserve">, </w:t>
      </w:r>
      <w:r>
        <w:rPr>
          <w:rFonts w:hint="default" w:ascii="Times New Roman" w:hAnsi="Times New Roman" w:cs="Times New Roman"/>
          <w:sz w:val="24"/>
          <w:szCs w:val="24"/>
          <w:highlight w:val="none"/>
          <w:cs/>
          <w:lang w:bidi="hi-IN"/>
        </w:rPr>
        <w:t>लेटरिटिक क्ले एवं क्ले में वर्गीकृत किया गया।</w:t>
      </w:r>
    </w:p>
    <w:p w14:paraId="1A6C4A0D">
      <w:pPr>
        <w:pStyle w:val="22"/>
        <w:keepNext w:val="0"/>
        <w:keepLines w:val="0"/>
        <w:widowControl/>
        <w:suppressLineNumbers w:val="0"/>
        <w:spacing w:line="360" w:lineRule="auto"/>
        <w:jc w:val="both"/>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 xml:space="preserve">27 </w:t>
      </w:r>
      <w:r>
        <w:rPr>
          <w:rFonts w:hint="default" w:ascii="Times New Roman" w:hAnsi="Times New Roman" w:cs="Times New Roman"/>
          <w:sz w:val="24"/>
          <w:szCs w:val="24"/>
          <w:highlight w:val="none"/>
          <w:cs/>
          <w:lang w:bidi="hi-IN"/>
        </w:rPr>
        <w:t xml:space="preserve">बोरहोल से </w:t>
      </w:r>
      <w:r>
        <w:rPr>
          <w:rFonts w:hint="default" w:ascii="Times New Roman" w:hAnsi="Times New Roman" w:cs="Times New Roman"/>
          <w:sz w:val="24"/>
          <w:szCs w:val="24"/>
          <w:highlight w:val="none"/>
          <w:cs w:val="0"/>
        </w:rPr>
        <w:t xml:space="preserve">168 </w:t>
      </w:r>
      <w:r>
        <w:rPr>
          <w:rFonts w:hint="default" w:ascii="Times New Roman" w:hAnsi="Times New Roman" w:cs="Times New Roman"/>
          <w:sz w:val="24"/>
          <w:szCs w:val="24"/>
          <w:highlight w:val="none"/>
          <w:cs/>
          <w:lang w:bidi="hi-IN"/>
        </w:rPr>
        <w:t xml:space="preserve">नमूनों का प्रमुख ऑक्साइड एवं </w:t>
      </w:r>
      <w:r>
        <w:rPr>
          <w:rFonts w:hint="default" w:ascii="Times New Roman" w:hAnsi="Times New Roman" w:cs="Times New Roman"/>
          <w:sz w:val="24"/>
          <w:szCs w:val="24"/>
          <w:highlight w:val="none"/>
          <w:cs w:val="0"/>
        </w:rPr>
        <w:t xml:space="preserve">LOI </w:t>
      </w:r>
      <w:r>
        <w:rPr>
          <w:rFonts w:hint="default" w:ascii="Times New Roman" w:hAnsi="Times New Roman" w:cs="Times New Roman"/>
          <w:sz w:val="24"/>
          <w:szCs w:val="24"/>
          <w:highlight w:val="none"/>
          <w:cs/>
          <w:lang w:bidi="hi-IN"/>
        </w:rPr>
        <w:t xml:space="preserve">हेतु </w:t>
      </w:r>
      <w:r>
        <w:rPr>
          <w:rFonts w:hint="default" w:ascii="Times New Roman" w:hAnsi="Times New Roman" w:cs="Times New Roman"/>
          <w:sz w:val="24"/>
          <w:szCs w:val="24"/>
          <w:highlight w:val="none"/>
          <w:cs w:val="0"/>
        </w:rPr>
        <w:t xml:space="preserve">XRF </w:t>
      </w:r>
      <w:r>
        <w:rPr>
          <w:rFonts w:hint="default" w:ascii="Times New Roman" w:hAnsi="Times New Roman" w:cs="Times New Roman"/>
          <w:sz w:val="24"/>
          <w:szCs w:val="24"/>
          <w:highlight w:val="none"/>
          <w:cs/>
          <w:lang w:bidi="hi-IN"/>
        </w:rPr>
        <w:t xml:space="preserve">द्वारा विश्लेषण किया गया तथा </w:t>
      </w:r>
      <w:r>
        <w:rPr>
          <w:rFonts w:hint="default" w:ascii="Times New Roman" w:hAnsi="Times New Roman" w:cs="Times New Roman"/>
          <w:sz w:val="24"/>
          <w:szCs w:val="24"/>
          <w:highlight w:val="none"/>
          <w:cs w:val="0"/>
        </w:rPr>
        <w:t xml:space="preserve">342 </w:t>
      </w:r>
      <w:r>
        <w:rPr>
          <w:rFonts w:hint="default" w:ascii="Times New Roman" w:hAnsi="Times New Roman" w:cs="Times New Roman"/>
          <w:sz w:val="24"/>
          <w:szCs w:val="24"/>
          <w:highlight w:val="none"/>
          <w:cs/>
          <w:lang w:bidi="hi-IN"/>
        </w:rPr>
        <w:t>नमूनों का सूक्ष्म</w:t>
      </w:r>
      <w:r>
        <w:rPr>
          <w:rFonts w:hint="default" w:ascii="Times New Roman" w:hAnsi="Times New Roman" w:cs="Times New Roman"/>
          <w:sz w:val="24"/>
          <w:szCs w:val="24"/>
          <w:highlight w:val="none"/>
          <w:cs w:val="0"/>
        </w:rPr>
        <w:t xml:space="preserve">, </w:t>
      </w:r>
      <w:r>
        <w:rPr>
          <w:rFonts w:hint="default" w:ascii="Times New Roman" w:hAnsi="Times New Roman" w:cs="Times New Roman"/>
          <w:sz w:val="24"/>
          <w:szCs w:val="24"/>
          <w:highlight w:val="none"/>
          <w:cs/>
          <w:lang w:bidi="hi-IN"/>
        </w:rPr>
        <w:t xml:space="preserve">ट्रेस एवं </w:t>
      </w:r>
      <w:r>
        <w:rPr>
          <w:rFonts w:hint="default" w:ascii="Times New Roman" w:hAnsi="Times New Roman" w:cs="Times New Roman"/>
          <w:sz w:val="24"/>
          <w:szCs w:val="24"/>
          <w:highlight w:val="none"/>
          <w:cs w:val="0"/>
        </w:rPr>
        <w:t xml:space="preserve">REE </w:t>
      </w:r>
      <w:r>
        <w:rPr>
          <w:rFonts w:hint="default" w:ascii="Times New Roman" w:hAnsi="Times New Roman" w:cs="Times New Roman"/>
          <w:sz w:val="24"/>
          <w:szCs w:val="24"/>
          <w:highlight w:val="none"/>
          <w:cs/>
          <w:lang w:bidi="hi-IN"/>
        </w:rPr>
        <w:t xml:space="preserve">तत्वों हेतु </w:t>
      </w:r>
      <w:r>
        <w:rPr>
          <w:rFonts w:hint="default" w:ascii="Times New Roman" w:hAnsi="Times New Roman" w:cs="Times New Roman"/>
          <w:sz w:val="24"/>
          <w:szCs w:val="24"/>
          <w:highlight w:val="none"/>
          <w:cs w:val="0"/>
        </w:rPr>
        <w:t xml:space="preserve">ICP-OES/MS </w:t>
      </w:r>
      <w:r>
        <w:rPr>
          <w:rFonts w:hint="default" w:ascii="Times New Roman" w:hAnsi="Times New Roman" w:cs="Times New Roman"/>
          <w:sz w:val="24"/>
          <w:szCs w:val="24"/>
          <w:highlight w:val="none"/>
          <w:cs/>
          <w:lang w:bidi="hi-IN"/>
        </w:rPr>
        <w:t>द्वारा विश्लेषण किया गया।</w:t>
      </w:r>
    </w:p>
    <w:p w14:paraId="47400A99">
      <w:pPr>
        <w:pStyle w:val="22"/>
        <w:keepNext w:val="0"/>
        <w:keepLines w:val="0"/>
        <w:widowControl/>
        <w:suppressLineNumbers w:val="0"/>
        <w:spacing w:line="360" w:lineRule="auto"/>
        <w:jc w:val="both"/>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cs/>
          <w:lang w:bidi="hi-IN"/>
        </w:rPr>
        <w:t xml:space="preserve">रासायनिक विश्लेषण से ज्ञात हुआ कि </w:t>
      </w:r>
      <w:r>
        <w:rPr>
          <w:rFonts w:hint="default" w:ascii="Times New Roman" w:hAnsi="Times New Roman" w:cs="Times New Roman"/>
          <w:sz w:val="24"/>
          <w:szCs w:val="24"/>
          <w:highlight w:val="none"/>
          <w:cs w:val="0"/>
        </w:rPr>
        <w:t>CGPB (64</w:t>
      </w:r>
      <w:r>
        <w:rPr>
          <w:rFonts w:hint="default" w:ascii="Times New Roman" w:hAnsi="Times New Roman" w:cs="Times New Roman"/>
          <w:sz w:val="24"/>
          <w:szCs w:val="24"/>
          <w:highlight w:val="none"/>
          <w:cs/>
          <w:lang w:bidi="hi-IN"/>
        </w:rPr>
        <w:t>वीं बैठक</w:t>
      </w:r>
      <w:r>
        <w:rPr>
          <w:rFonts w:hint="default" w:ascii="Times New Roman" w:hAnsi="Times New Roman" w:cs="Times New Roman"/>
          <w:sz w:val="24"/>
          <w:szCs w:val="24"/>
          <w:highlight w:val="none"/>
          <w:cs w:val="0"/>
        </w:rPr>
        <w:t xml:space="preserve">, 2025) </w:t>
      </w:r>
      <w:r>
        <w:rPr>
          <w:rFonts w:hint="default" w:ascii="Times New Roman" w:hAnsi="Times New Roman" w:cs="Times New Roman"/>
          <w:sz w:val="24"/>
          <w:szCs w:val="24"/>
          <w:highlight w:val="none"/>
          <w:cs/>
          <w:lang w:bidi="hi-IN"/>
        </w:rPr>
        <w:t xml:space="preserve">के अनुसार </w:t>
      </w:r>
      <w:r>
        <w:rPr>
          <w:rFonts w:hint="default" w:ascii="Times New Roman" w:hAnsi="Times New Roman" w:cs="Times New Roman"/>
          <w:sz w:val="24"/>
          <w:szCs w:val="24"/>
          <w:highlight w:val="none"/>
          <w:cs w:val="0"/>
        </w:rPr>
        <w:t xml:space="preserve">TREEO+Sc₂O₃+Y₂O₃ </w:t>
      </w:r>
      <w:r>
        <w:rPr>
          <w:rFonts w:hint="default" w:ascii="Times New Roman" w:hAnsi="Times New Roman" w:cs="Times New Roman"/>
          <w:sz w:val="24"/>
          <w:szCs w:val="24"/>
          <w:highlight w:val="none"/>
          <w:cs/>
          <w:lang w:bidi="hi-IN"/>
        </w:rPr>
        <w:t xml:space="preserve">का मान </w:t>
      </w:r>
      <w:r>
        <w:rPr>
          <w:rFonts w:hint="default" w:ascii="Times New Roman" w:hAnsi="Times New Roman" w:cs="Times New Roman"/>
          <w:sz w:val="24"/>
          <w:szCs w:val="24"/>
          <w:highlight w:val="none"/>
          <w:cs w:val="0"/>
        </w:rPr>
        <w:t xml:space="preserve">350 ppm </w:t>
      </w:r>
      <w:r>
        <w:rPr>
          <w:rFonts w:hint="default" w:ascii="Times New Roman" w:hAnsi="Times New Roman" w:cs="Times New Roman"/>
          <w:sz w:val="24"/>
          <w:szCs w:val="24"/>
          <w:highlight w:val="none"/>
          <w:cs/>
          <w:lang w:bidi="hi-IN"/>
        </w:rPr>
        <w:t xml:space="preserve">से अधिक </w:t>
      </w:r>
      <w:r>
        <w:rPr>
          <w:rFonts w:hint="default" w:ascii="Times New Roman" w:hAnsi="Times New Roman" w:cs="Times New Roman"/>
          <w:sz w:val="24"/>
          <w:szCs w:val="24"/>
          <w:highlight w:val="none"/>
          <w:cs w:val="0"/>
        </w:rPr>
        <w:t xml:space="preserve">27 </w:t>
      </w:r>
      <w:r>
        <w:rPr>
          <w:rFonts w:hint="default" w:ascii="Times New Roman" w:hAnsi="Times New Roman" w:cs="Times New Roman"/>
          <w:sz w:val="24"/>
          <w:szCs w:val="24"/>
          <w:highlight w:val="none"/>
          <w:cs/>
          <w:lang w:bidi="hi-IN"/>
        </w:rPr>
        <w:t xml:space="preserve">में से </w:t>
      </w:r>
      <w:r>
        <w:rPr>
          <w:rFonts w:hint="default" w:ascii="Times New Roman" w:hAnsi="Times New Roman" w:cs="Times New Roman"/>
          <w:sz w:val="24"/>
          <w:szCs w:val="24"/>
          <w:highlight w:val="none"/>
          <w:cs w:val="0"/>
        </w:rPr>
        <w:t xml:space="preserve">11 </w:t>
      </w:r>
      <w:r>
        <w:rPr>
          <w:rFonts w:hint="default" w:ascii="Times New Roman" w:hAnsi="Times New Roman" w:cs="Times New Roman"/>
          <w:sz w:val="24"/>
          <w:szCs w:val="24"/>
          <w:highlight w:val="none"/>
          <w:cs/>
          <w:lang w:bidi="hi-IN"/>
        </w:rPr>
        <w:t xml:space="preserve">बोरहोल में पाया गया। </w:t>
      </w:r>
      <w:r>
        <w:rPr>
          <w:rFonts w:hint="default" w:ascii="Times New Roman" w:hAnsi="Times New Roman" w:cs="Times New Roman"/>
          <w:sz w:val="24"/>
          <w:szCs w:val="24"/>
          <w:highlight w:val="none"/>
          <w:cs w:val="0"/>
        </w:rPr>
        <w:t xml:space="preserve">30 ppm </w:t>
      </w:r>
      <w:r>
        <w:rPr>
          <w:rFonts w:hint="default" w:ascii="Times New Roman" w:hAnsi="Times New Roman" w:cs="Times New Roman"/>
          <w:sz w:val="24"/>
          <w:szCs w:val="24"/>
          <w:highlight w:val="none"/>
          <w:cs/>
          <w:lang w:bidi="hi-IN"/>
        </w:rPr>
        <w:t>से अधिक गैलियम का संवर्धन ब्लॉक के पूर्वी भाग की अपरिपक्व क्ले में देखा गया</w:t>
      </w:r>
      <w:r>
        <w:rPr>
          <w:rFonts w:hint="default" w:ascii="Times New Roman" w:hAnsi="Times New Roman" w:cs="Times New Roman"/>
          <w:sz w:val="24"/>
          <w:szCs w:val="24"/>
          <w:highlight w:val="none"/>
          <w:cs w:val="0"/>
        </w:rPr>
        <w:t xml:space="preserve">, </w:t>
      </w:r>
      <w:r>
        <w:rPr>
          <w:rFonts w:hint="default" w:ascii="Times New Roman" w:hAnsi="Times New Roman" w:cs="Times New Roman"/>
          <w:sz w:val="24"/>
          <w:szCs w:val="24"/>
          <w:highlight w:val="none"/>
          <w:cs/>
          <w:lang w:bidi="hi-IN"/>
        </w:rPr>
        <w:t xml:space="preserve">जबकि </w:t>
      </w:r>
      <w:r>
        <w:rPr>
          <w:rFonts w:hint="default" w:ascii="Times New Roman" w:hAnsi="Times New Roman" w:cs="Times New Roman"/>
          <w:sz w:val="24"/>
          <w:szCs w:val="24"/>
          <w:highlight w:val="none"/>
          <w:cs w:val="0"/>
        </w:rPr>
        <w:t xml:space="preserve">Sc </w:t>
      </w:r>
      <w:r>
        <w:rPr>
          <w:rFonts w:hint="default" w:ascii="Times New Roman" w:hAnsi="Times New Roman" w:cs="Times New Roman"/>
          <w:sz w:val="24"/>
          <w:szCs w:val="24"/>
          <w:highlight w:val="none"/>
          <w:cs/>
          <w:lang w:bidi="hi-IN"/>
        </w:rPr>
        <w:t>का वितरण किसी स्पष्ट पैटर्न का अनुसरण नहीं करता है।</w:t>
      </w:r>
    </w:p>
    <w:p w14:paraId="313F9951">
      <w:pPr>
        <w:pStyle w:val="22"/>
        <w:keepNext w:val="0"/>
        <w:keepLines w:val="0"/>
        <w:widowControl/>
        <w:suppressLineNumbers w:val="0"/>
        <w:spacing w:line="360" w:lineRule="auto"/>
        <w:jc w:val="both"/>
        <w:rPr>
          <w:rFonts w:ascii="SimSun" w:hAnsi="SimSun" w:eastAsia="SimSun" w:cs="Nirmala UI"/>
          <w:sz w:val="24"/>
          <w:szCs w:val="24"/>
          <w:highlight w:val="none"/>
          <w:cs/>
          <w:lang w:bidi="hi-IN"/>
        </w:rPr>
      </w:pPr>
      <w:r>
        <w:rPr>
          <w:rFonts w:hint="default" w:ascii="Times New Roman" w:hAnsi="Times New Roman" w:cs="Times New Roman"/>
          <w:sz w:val="24"/>
          <w:szCs w:val="24"/>
          <w:highlight w:val="none"/>
          <w:cs/>
          <w:lang w:bidi="hi-IN"/>
        </w:rPr>
        <w:t xml:space="preserve">परियोजना के पुनः अभिमुखन के पश्चात संसाधन का आकलन </w:t>
      </w:r>
      <w:r>
        <w:rPr>
          <w:rFonts w:hint="default" w:ascii="Times New Roman" w:hAnsi="Times New Roman" w:cs="Times New Roman"/>
          <w:sz w:val="24"/>
          <w:szCs w:val="24"/>
          <w:highlight w:val="none"/>
          <w:cs w:val="0"/>
        </w:rPr>
        <w:t xml:space="preserve">Geovia Surpac </w:t>
      </w:r>
      <w:r>
        <w:rPr>
          <w:rFonts w:hint="default" w:ascii="Times New Roman" w:hAnsi="Times New Roman" w:cs="Times New Roman"/>
          <w:sz w:val="24"/>
          <w:szCs w:val="24"/>
          <w:highlight w:val="none"/>
          <w:cs/>
          <w:lang w:bidi="hi-IN"/>
        </w:rPr>
        <w:t>सॉफ्टवेयर द्वारा किया ।</w:t>
      </w:r>
      <w:r>
        <w:rPr>
          <w:rFonts w:hint="default" w:ascii="Times New Roman" w:hAnsi="Times New Roman" w:cs="Times New Roman"/>
          <w:sz w:val="24"/>
          <w:szCs w:val="24"/>
          <w:highlight w:val="none"/>
          <w:cs w:val="0"/>
          <w:lang w:val="en-US" w:bidi="hi-IN"/>
        </w:rPr>
        <w:t xml:space="preserve"> </w:t>
      </w:r>
      <w:r>
        <w:rPr>
          <w:rFonts w:ascii="SimSun" w:hAnsi="SimSun" w:eastAsia="SimSun" w:cs="Nirmala UI"/>
          <w:sz w:val="24"/>
          <w:szCs w:val="24"/>
          <w:highlight w:val="none"/>
          <w:cs/>
          <w:lang w:bidi="hi-IN"/>
        </w:rPr>
        <w:t xml:space="preserve">सम्पूर्ण ब्लॉक </w:t>
      </w:r>
      <w:r>
        <w:rPr>
          <w:rFonts w:ascii="SimSun" w:hAnsi="SimSun" w:eastAsia="SimSun" w:cs="SimSun"/>
          <w:sz w:val="24"/>
          <w:szCs w:val="24"/>
          <w:highlight w:val="none"/>
          <w:cs w:val="0"/>
        </w:rPr>
        <w:t xml:space="preserve">(3.92 </w:t>
      </w:r>
      <w:r>
        <w:rPr>
          <w:rFonts w:ascii="SimSun" w:hAnsi="SimSun" w:eastAsia="SimSun" w:cs="Nirmala UI"/>
          <w:sz w:val="24"/>
          <w:szCs w:val="24"/>
          <w:highlight w:val="none"/>
          <w:cs/>
          <w:lang w:bidi="hi-IN"/>
        </w:rPr>
        <w:t>वर्ग किमी</w:t>
      </w:r>
      <w:r>
        <w:rPr>
          <w:rFonts w:ascii="SimSun" w:hAnsi="SimSun" w:eastAsia="SimSun" w:cs="SimSun"/>
          <w:sz w:val="24"/>
          <w:szCs w:val="24"/>
          <w:highlight w:val="none"/>
          <w:cs w:val="0"/>
        </w:rPr>
        <w:t xml:space="preserve">) </w:t>
      </w:r>
      <w:r>
        <w:rPr>
          <w:rFonts w:ascii="SimSun" w:hAnsi="SimSun" w:eastAsia="SimSun" w:cs="Nirmala UI"/>
          <w:sz w:val="24"/>
          <w:szCs w:val="24"/>
          <w:highlight w:val="none"/>
          <w:cs/>
          <w:lang w:bidi="hi-IN"/>
        </w:rPr>
        <w:t>के लिए अनुमानित संसाधन नीचे दी गई सारणियों में प्रस्तुत हैं।</w:t>
      </w:r>
    </w:p>
    <w:p w14:paraId="161A799B">
      <w:pPr>
        <w:pStyle w:val="22"/>
        <w:keepNext w:val="0"/>
        <w:keepLines w:val="0"/>
        <w:widowControl/>
        <w:suppressLineNumbers w:val="0"/>
        <w:spacing w:line="360" w:lineRule="auto"/>
        <w:jc w:val="both"/>
        <w:rPr>
          <w:rFonts w:ascii="SimSun" w:hAnsi="SimSun" w:eastAsia="SimSun" w:cs="Nirmala UI"/>
          <w:sz w:val="24"/>
          <w:szCs w:val="24"/>
          <w:highlight w:val="none"/>
          <w:cs/>
          <w:lang w:bidi="hi-IN"/>
        </w:rPr>
      </w:pPr>
    </w:p>
    <w:p w14:paraId="2FB0BEF2">
      <w:pPr>
        <w:pStyle w:val="22"/>
        <w:keepNext w:val="0"/>
        <w:keepLines w:val="0"/>
        <w:widowControl/>
        <w:suppressLineNumbers w:val="0"/>
        <w:spacing w:line="360" w:lineRule="auto"/>
        <w:jc w:val="both"/>
        <w:rPr>
          <w:rFonts w:ascii="SimSun" w:hAnsi="SimSun" w:eastAsia="SimSun" w:cs="Nirmala UI"/>
          <w:sz w:val="24"/>
          <w:szCs w:val="24"/>
          <w:highlight w:val="none"/>
          <w:cs/>
          <w:lang w:bidi="hi-IN"/>
        </w:rPr>
      </w:pPr>
    </w:p>
    <w:p w14:paraId="5F834706">
      <w:pPr>
        <w:pStyle w:val="22"/>
        <w:keepNext w:val="0"/>
        <w:keepLines w:val="0"/>
        <w:widowControl/>
        <w:suppressLineNumbers w:val="0"/>
        <w:spacing w:line="360" w:lineRule="auto"/>
        <w:jc w:val="both"/>
        <w:rPr>
          <w:rFonts w:hint="default" w:ascii="SimSun" w:hAnsi="SimSun" w:eastAsia="SimSun" w:cs="Nirmala UI"/>
          <w:sz w:val="24"/>
          <w:szCs w:val="24"/>
          <w:highlight w:val="none"/>
          <w:cs/>
          <w:lang w:val="en-US" w:bidi="hi-IN"/>
        </w:rPr>
      </w:pPr>
    </w:p>
    <w:tbl>
      <w:tblPr>
        <w:tblStyle w:val="12"/>
        <w:tblpPr w:leftFromText="180" w:rightFromText="180" w:vertAnchor="text" w:horzAnchor="page" w:tblpX="2154" w:tblpY="470"/>
        <w:tblOverlap w:val="never"/>
        <w:tblW w:w="734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196"/>
        <w:gridCol w:w="949"/>
        <w:gridCol w:w="1421"/>
        <w:gridCol w:w="923"/>
        <w:gridCol w:w="1545"/>
        <w:gridCol w:w="1306"/>
      </w:tblGrid>
      <w:tr w14:paraId="34DB61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2" w:hRule="atLeast"/>
          <w:jc w:val="center"/>
        </w:trPr>
        <w:tc>
          <w:tcPr>
            <w:tcW w:w="7340"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63716B4">
            <w:pPr>
              <w:keepNext w:val="0"/>
              <w:keepLines w:val="0"/>
              <w:widowControl/>
              <w:suppressLineNumbers w:val="0"/>
              <w:jc w:val="left"/>
              <w:textAlignment w:val="center"/>
              <w:rPr>
                <w:rFonts w:hint="default" w:ascii="Arial" w:hAnsi="Arial" w:eastAsia="SimSun" w:cs="Nirmala UI"/>
                <w:b/>
                <w:bCs/>
                <w:i w:val="0"/>
                <w:iCs w:val="0"/>
                <w:color w:val="000000"/>
                <w:kern w:val="0"/>
                <w:sz w:val="20"/>
                <w:szCs w:val="20"/>
                <w:highlight w:val="none"/>
                <w:u w:val="none"/>
                <w:cs/>
                <w:lang w:val="en-US" w:eastAsia="zh-CN" w:bidi="hi-IN"/>
              </w:rPr>
            </w:pPr>
            <w:r>
              <w:rPr>
                <w:rFonts w:hint="default" w:ascii="Arial" w:hAnsi="Arial" w:eastAsia="SimSun" w:cs="Nirmala UI"/>
                <w:b/>
                <w:bCs/>
                <w:i w:val="0"/>
                <w:iCs w:val="0"/>
                <w:color w:val="000000"/>
                <w:kern w:val="0"/>
                <w:sz w:val="20"/>
                <w:szCs w:val="20"/>
                <w:highlight w:val="none"/>
                <w:u w:val="none"/>
                <w:cs/>
                <w:lang w:val="en-US" w:eastAsia="zh-CN" w:bidi="hi-IN"/>
              </w:rPr>
              <w:t xml:space="preserve">सारणी </w:t>
            </w:r>
            <w:r>
              <w:rPr>
                <w:rFonts w:hint="default" w:ascii="Arial" w:hAnsi="Arial" w:eastAsia="SimSun" w:cs="Arial"/>
                <w:b/>
                <w:bCs/>
                <w:i w:val="0"/>
                <w:iCs w:val="0"/>
                <w:color w:val="000000"/>
                <w:kern w:val="0"/>
                <w:sz w:val="20"/>
                <w:szCs w:val="20"/>
                <w:highlight w:val="none"/>
                <w:u w:val="none"/>
                <w:cs w:val="0"/>
                <w:lang w:val="en-US" w:eastAsia="zh-CN" w:bidi="ar"/>
              </w:rPr>
              <w:t>1.1:</w:t>
            </w:r>
            <w:r>
              <w:rPr>
                <w:rFonts w:ascii="SimSun" w:hAnsi="SimSun" w:eastAsia="SimSun" w:cs="SimSun"/>
                <w:b/>
                <w:bCs/>
                <w:sz w:val="24"/>
                <w:szCs w:val="24"/>
                <w:highlight w:val="none"/>
              </w:rPr>
              <w:t xml:space="preserve">(TREEO+Sc₂O₃+Y₂O₃) &gt; 350 ppm </w:t>
            </w:r>
            <w:r>
              <w:rPr>
                <w:rFonts w:ascii="SimSun" w:hAnsi="SimSun" w:eastAsia="SimSun" w:cs="Nirmala UI"/>
                <w:b/>
                <w:bCs/>
                <w:sz w:val="24"/>
                <w:szCs w:val="24"/>
                <w:highlight w:val="none"/>
                <w:cs/>
                <w:lang w:bidi="hi-IN"/>
              </w:rPr>
              <w:t>हेतु संसाधन आकलन सारणी</w:t>
            </w:r>
          </w:p>
        </w:tc>
      </w:tr>
      <w:tr w14:paraId="5B33AD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67" w:hRule="atLeast"/>
          <w:jc w:val="center"/>
        </w:trPr>
        <w:tc>
          <w:tcPr>
            <w:tcW w:w="11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2A0A4">
            <w:pPr>
              <w:keepNext w:val="0"/>
              <w:keepLines w:val="0"/>
              <w:widowControl/>
              <w:suppressLineNumbers w:val="0"/>
              <w:jc w:val="left"/>
              <w:textAlignment w:val="center"/>
              <w:rPr>
                <w:rFonts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लिथोलॉजी</w:t>
            </w:r>
          </w:p>
        </w:tc>
        <w:tc>
          <w:tcPr>
            <w:tcW w:w="9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F58065">
            <w:pPr>
              <w:keepNext w:val="0"/>
              <w:keepLines w:val="0"/>
              <w:widowControl/>
              <w:suppressLineNumbers w:val="0"/>
              <w:jc w:val="left"/>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कट</w:t>
            </w:r>
            <w:r>
              <w:rPr>
                <w:rFonts w:hint="default" w:ascii="Arial" w:hAnsi="Arial" w:eastAsia="SimSun" w:cs="Arial"/>
                <w:b/>
                <w:bCs/>
                <w:i w:val="0"/>
                <w:iCs w:val="0"/>
                <w:color w:val="000000"/>
                <w:kern w:val="0"/>
                <w:sz w:val="20"/>
                <w:szCs w:val="20"/>
                <w:highlight w:val="none"/>
                <w:u w:val="none"/>
                <w:cs w:val="0"/>
                <w:lang w:val="en-US" w:eastAsia="zh-CN" w:bidi="ar"/>
              </w:rPr>
              <w:t>-</w:t>
            </w:r>
            <w:r>
              <w:rPr>
                <w:rFonts w:hint="default" w:ascii="Arial" w:hAnsi="Arial" w:eastAsia="SimSun" w:cs="Nirmala UI"/>
                <w:b/>
                <w:bCs/>
                <w:i w:val="0"/>
                <w:iCs w:val="0"/>
                <w:color w:val="000000"/>
                <w:kern w:val="0"/>
                <w:sz w:val="20"/>
                <w:szCs w:val="20"/>
                <w:highlight w:val="none"/>
                <w:u w:val="none"/>
                <w:cs/>
                <w:lang w:val="en-US" w:eastAsia="zh-CN" w:bidi="hi-IN"/>
              </w:rPr>
              <w:t>ऑफ</w:t>
            </w:r>
          </w:p>
        </w:tc>
        <w:tc>
          <w:tcPr>
            <w:tcW w:w="14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B9D9C1">
            <w:pPr>
              <w:keepNext w:val="0"/>
              <w:keepLines w:val="0"/>
              <w:widowControl/>
              <w:suppressLineNumbers w:val="0"/>
              <w:jc w:val="left"/>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 xml:space="preserve">आयतन </w:t>
            </w:r>
            <w:r>
              <w:rPr>
                <w:rFonts w:hint="default" w:ascii="Arial" w:hAnsi="Arial" w:eastAsia="SimSun" w:cs="Arial"/>
                <w:b/>
                <w:bCs/>
                <w:i w:val="0"/>
                <w:iCs w:val="0"/>
                <w:color w:val="000000"/>
                <w:kern w:val="0"/>
                <w:sz w:val="20"/>
                <w:szCs w:val="20"/>
                <w:highlight w:val="none"/>
                <w:u w:val="none"/>
                <w:cs w:val="0"/>
                <w:lang w:val="en-US" w:eastAsia="zh-CN" w:bidi="ar"/>
              </w:rPr>
              <w:t>(</w:t>
            </w:r>
            <w:r>
              <w:rPr>
                <w:rFonts w:hint="default" w:ascii="Arial" w:hAnsi="Arial" w:eastAsia="SimSun" w:cs="Nirmala UI"/>
                <w:b/>
                <w:bCs/>
                <w:i w:val="0"/>
                <w:iCs w:val="0"/>
                <w:color w:val="000000"/>
                <w:kern w:val="0"/>
                <w:sz w:val="20"/>
                <w:szCs w:val="20"/>
                <w:highlight w:val="none"/>
                <w:u w:val="none"/>
                <w:cs/>
                <w:lang w:val="en-US" w:eastAsia="zh-CN" w:bidi="hi-IN"/>
              </w:rPr>
              <w:t>घन मी</w:t>
            </w:r>
            <w:r>
              <w:rPr>
                <w:rFonts w:hint="default" w:ascii="Arial" w:hAnsi="Arial" w:eastAsia="SimSun" w:cs="Arial"/>
                <w:b/>
                <w:bCs/>
                <w:i w:val="0"/>
                <w:iCs w:val="0"/>
                <w:color w:val="000000"/>
                <w:kern w:val="0"/>
                <w:sz w:val="20"/>
                <w:szCs w:val="20"/>
                <w:highlight w:val="none"/>
                <w:u w:val="none"/>
                <w:cs w:val="0"/>
                <w:lang w:val="en-US" w:eastAsia="zh-CN" w:bidi="ar"/>
              </w:rPr>
              <w:t>.)</w:t>
            </w:r>
          </w:p>
        </w:tc>
        <w:tc>
          <w:tcPr>
            <w:tcW w:w="9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45A83">
            <w:pPr>
              <w:keepNext w:val="0"/>
              <w:keepLines w:val="0"/>
              <w:widowControl/>
              <w:suppressLineNumbers w:val="0"/>
              <w:jc w:val="left"/>
              <w:textAlignment w:val="center"/>
              <w:rPr>
                <w:rFonts w:hint="default" w:ascii="Arial" w:hAnsi="Arial" w:cs="Arial"/>
                <w:b/>
                <w:bCs/>
                <w:i w:val="0"/>
                <w:iCs w:val="0"/>
                <w:color w:val="000000"/>
                <w:sz w:val="20"/>
                <w:szCs w:val="20"/>
                <w:highlight w:val="none"/>
                <w:u w:val="none"/>
              </w:rPr>
            </w:pPr>
            <w:r>
              <w:rPr>
                <w:rFonts w:hint="default" w:ascii="Arial" w:hAnsi="Arial" w:eastAsia="SimSun" w:cs="Arial"/>
                <w:b/>
                <w:bCs/>
                <w:i w:val="0"/>
                <w:iCs w:val="0"/>
                <w:color w:val="000000"/>
                <w:kern w:val="0"/>
                <w:sz w:val="20"/>
                <w:szCs w:val="20"/>
                <w:highlight w:val="none"/>
                <w:u w:val="none"/>
                <w:lang w:val="en-US" w:eastAsia="zh-CN" w:bidi="ar"/>
              </w:rPr>
              <w:t>BD</w:t>
            </w:r>
          </w:p>
        </w:tc>
        <w:tc>
          <w:tcPr>
            <w:tcW w:w="15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45483A">
            <w:pPr>
              <w:keepNext w:val="0"/>
              <w:keepLines w:val="0"/>
              <w:widowControl/>
              <w:suppressLineNumbers w:val="0"/>
              <w:jc w:val="left"/>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टन</w:t>
            </w:r>
          </w:p>
        </w:tc>
        <w:tc>
          <w:tcPr>
            <w:tcW w:w="13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F115C">
            <w:pPr>
              <w:keepNext w:val="0"/>
              <w:keepLines w:val="0"/>
              <w:widowControl/>
              <w:suppressLineNumbers w:val="0"/>
              <w:jc w:val="left"/>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 xml:space="preserve">औसत ग्रेड </w:t>
            </w:r>
            <w:r>
              <w:rPr>
                <w:rFonts w:hint="default" w:ascii="Arial" w:hAnsi="Arial" w:eastAsia="SimSun" w:cs="Arial"/>
                <w:b/>
                <w:bCs/>
                <w:i w:val="0"/>
                <w:iCs w:val="0"/>
                <w:color w:val="000000"/>
                <w:kern w:val="0"/>
                <w:sz w:val="20"/>
                <w:szCs w:val="20"/>
                <w:highlight w:val="none"/>
                <w:u w:val="none"/>
                <w:cs w:val="0"/>
                <w:lang w:val="en-US" w:eastAsia="zh-CN" w:bidi="ar"/>
              </w:rPr>
              <w:t>(ppm)</w:t>
            </w:r>
          </w:p>
        </w:tc>
      </w:tr>
      <w:tr w14:paraId="09EBC4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88" w:hRule="atLeast"/>
          <w:jc w:val="center"/>
        </w:trPr>
        <w:tc>
          <w:tcPr>
            <w:tcW w:w="1196"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5567BD1">
            <w:pPr>
              <w:keepNext w:val="0"/>
              <w:keepLines w:val="0"/>
              <w:widowControl/>
              <w:suppressLineNumbers w:val="0"/>
              <w:jc w:val="left"/>
              <w:textAlignment w:val="bottom"/>
              <w:rPr>
                <w:rFonts w:hint="default" w:ascii="Arial" w:hAnsi="Arial" w:cs="Arial"/>
                <w:i w:val="0"/>
                <w:iCs w:val="0"/>
                <w:color w:val="000000"/>
                <w:sz w:val="20"/>
                <w:szCs w:val="20"/>
                <w:highlight w:val="none"/>
                <w:u w:val="none"/>
              </w:rPr>
            </w:pPr>
            <w:r>
              <w:rPr>
                <w:rFonts w:hint="default" w:ascii="Arial" w:hAnsi="Arial" w:eastAsia="SimSun" w:cs="Nirmala UI"/>
                <w:i w:val="0"/>
                <w:iCs w:val="0"/>
                <w:color w:val="000000"/>
                <w:kern w:val="0"/>
                <w:sz w:val="20"/>
                <w:szCs w:val="20"/>
                <w:highlight w:val="none"/>
                <w:u w:val="none"/>
                <w:cs/>
                <w:lang w:val="en-US" w:eastAsia="zh-CN" w:bidi="hi-IN"/>
              </w:rPr>
              <w:t>क्ले</w:t>
            </w:r>
          </w:p>
        </w:tc>
        <w:tc>
          <w:tcPr>
            <w:tcW w:w="949"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349EF96">
            <w:pPr>
              <w:keepNext w:val="0"/>
              <w:keepLines w:val="0"/>
              <w:widowControl/>
              <w:suppressLineNumbers w:val="0"/>
              <w:jc w:val="left"/>
              <w:textAlignment w:val="bottom"/>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&gt;350 ppm</w:t>
            </w:r>
          </w:p>
        </w:tc>
        <w:tc>
          <w:tcPr>
            <w:tcW w:w="1421"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D363CBF">
            <w:pPr>
              <w:keepNext w:val="0"/>
              <w:keepLines w:val="0"/>
              <w:widowControl/>
              <w:suppressLineNumbers w:val="0"/>
              <w:jc w:val="right"/>
              <w:textAlignment w:val="bottom"/>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3649843.75</w:t>
            </w:r>
          </w:p>
        </w:tc>
        <w:tc>
          <w:tcPr>
            <w:tcW w:w="923"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0721788">
            <w:pPr>
              <w:keepNext w:val="0"/>
              <w:keepLines w:val="0"/>
              <w:widowControl/>
              <w:suppressLineNumbers w:val="0"/>
              <w:jc w:val="right"/>
              <w:textAlignment w:val="bottom"/>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1.22</w:t>
            </w:r>
          </w:p>
        </w:tc>
        <w:tc>
          <w:tcPr>
            <w:tcW w:w="154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75FD392">
            <w:pPr>
              <w:keepNext w:val="0"/>
              <w:keepLines w:val="0"/>
              <w:widowControl/>
              <w:suppressLineNumbers w:val="0"/>
              <w:jc w:val="right"/>
              <w:textAlignment w:val="bottom"/>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4452809.375</w:t>
            </w:r>
          </w:p>
        </w:tc>
        <w:tc>
          <w:tcPr>
            <w:tcW w:w="1306"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0524033">
            <w:pPr>
              <w:keepNext w:val="0"/>
              <w:keepLines w:val="0"/>
              <w:widowControl/>
              <w:suppressLineNumbers w:val="0"/>
              <w:jc w:val="right"/>
              <w:textAlignment w:val="bottom"/>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639.7288</w:t>
            </w:r>
          </w:p>
        </w:tc>
      </w:tr>
      <w:tr w14:paraId="36F879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78" w:hRule="atLeast"/>
          <w:jc w:val="center"/>
        </w:trPr>
        <w:tc>
          <w:tcPr>
            <w:tcW w:w="1196"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201B111">
            <w:pPr>
              <w:keepNext w:val="0"/>
              <w:keepLines w:val="0"/>
              <w:widowControl/>
              <w:suppressLineNumbers w:val="0"/>
              <w:jc w:val="left"/>
              <w:textAlignment w:val="bottom"/>
              <w:rPr>
                <w:rFonts w:hint="default" w:ascii="Arial" w:hAnsi="Arial" w:cs="Arial"/>
                <w:i w:val="0"/>
                <w:iCs w:val="0"/>
                <w:color w:val="000000"/>
                <w:sz w:val="20"/>
                <w:szCs w:val="20"/>
                <w:highlight w:val="none"/>
                <w:u w:val="none"/>
              </w:rPr>
            </w:pPr>
            <w:r>
              <w:rPr>
                <w:rFonts w:hint="default" w:ascii="Arial" w:hAnsi="Arial" w:eastAsia="SimSun" w:cs="Nirmala UI"/>
                <w:i w:val="0"/>
                <w:iCs w:val="0"/>
                <w:color w:val="000000"/>
                <w:kern w:val="0"/>
                <w:sz w:val="20"/>
                <w:szCs w:val="20"/>
                <w:highlight w:val="none"/>
                <w:u w:val="none"/>
                <w:cs/>
                <w:lang w:val="en-US" w:eastAsia="zh-CN" w:bidi="hi-IN"/>
              </w:rPr>
              <w:t>लेटराइट</w:t>
            </w:r>
          </w:p>
        </w:tc>
        <w:tc>
          <w:tcPr>
            <w:tcW w:w="949"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97202AE">
            <w:pPr>
              <w:jc w:val="left"/>
              <w:rPr>
                <w:rFonts w:hint="default" w:ascii="Arial" w:hAnsi="Arial" w:cs="Arial"/>
                <w:i w:val="0"/>
                <w:iCs w:val="0"/>
                <w:color w:val="000000"/>
                <w:sz w:val="20"/>
                <w:szCs w:val="20"/>
                <w:highlight w:val="none"/>
                <w:u w:val="none"/>
              </w:rPr>
            </w:pPr>
          </w:p>
        </w:tc>
        <w:tc>
          <w:tcPr>
            <w:tcW w:w="1421" w:type="dxa"/>
            <w:tcBorders>
              <w:top w:val="single" w:color="000000" w:sz="4" w:space="0"/>
              <w:left w:val="single" w:color="000000" w:sz="4" w:space="0"/>
              <w:bottom w:val="single" w:color="000000" w:sz="4" w:space="0"/>
              <w:right w:val="single" w:color="000000" w:sz="4" w:space="0"/>
            </w:tcBorders>
            <w:shd w:val="clear" w:color="auto" w:fill="auto"/>
            <w:vAlign w:val="bottom"/>
          </w:tcPr>
          <w:p w14:paraId="1C5142E7">
            <w:pPr>
              <w:keepNext w:val="0"/>
              <w:keepLines w:val="0"/>
              <w:widowControl/>
              <w:suppressLineNumbers w:val="0"/>
              <w:jc w:val="right"/>
              <w:textAlignment w:val="bottom"/>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107187.5</w:t>
            </w:r>
          </w:p>
        </w:tc>
        <w:tc>
          <w:tcPr>
            <w:tcW w:w="923"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63EC850">
            <w:pPr>
              <w:keepNext w:val="0"/>
              <w:keepLines w:val="0"/>
              <w:widowControl/>
              <w:suppressLineNumbers w:val="0"/>
              <w:jc w:val="right"/>
              <w:textAlignment w:val="bottom"/>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1.69</w:t>
            </w:r>
          </w:p>
        </w:tc>
        <w:tc>
          <w:tcPr>
            <w:tcW w:w="154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0D745B0">
            <w:pPr>
              <w:keepNext w:val="0"/>
              <w:keepLines w:val="0"/>
              <w:widowControl/>
              <w:suppressLineNumbers w:val="0"/>
              <w:jc w:val="right"/>
              <w:textAlignment w:val="bottom"/>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181146.875</w:t>
            </w:r>
          </w:p>
        </w:tc>
        <w:tc>
          <w:tcPr>
            <w:tcW w:w="1306"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3E3E7EF">
            <w:pPr>
              <w:keepNext w:val="0"/>
              <w:keepLines w:val="0"/>
              <w:widowControl/>
              <w:suppressLineNumbers w:val="0"/>
              <w:jc w:val="right"/>
              <w:textAlignment w:val="bottom"/>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1280.6437</w:t>
            </w:r>
          </w:p>
        </w:tc>
      </w:tr>
      <w:tr w14:paraId="724C23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8" w:hRule="atLeast"/>
          <w:jc w:val="center"/>
        </w:trPr>
        <w:tc>
          <w:tcPr>
            <w:tcW w:w="1196"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2357CA0">
            <w:pPr>
              <w:keepNext w:val="0"/>
              <w:keepLines w:val="0"/>
              <w:widowControl/>
              <w:suppressLineNumbers w:val="0"/>
              <w:jc w:val="left"/>
              <w:textAlignment w:val="bottom"/>
              <w:rPr>
                <w:rFonts w:hint="default" w:ascii="Arial" w:hAnsi="Arial" w:cs="Arial"/>
                <w:i w:val="0"/>
                <w:iCs w:val="0"/>
                <w:color w:val="000000"/>
                <w:sz w:val="20"/>
                <w:szCs w:val="20"/>
                <w:highlight w:val="none"/>
                <w:u w:val="none"/>
              </w:rPr>
            </w:pPr>
            <w:r>
              <w:rPr>
                <w:rFonts w:hint="default" w:ascii="Arial" w:hAnsi="Arial" w:eastAsia="SimSun" w:cs="Nirmala UI"/>
                <w:i w:val="0"/>
                <w:iCs w:val="0"/>
                <w:color w:val="000000"/>
                <w:kern w:val="0"/>
                <w:sz w:val="20"/>
                <w:szCs w:val="20"/>
                <w:highlight w:val="none"/>
                <w:u w:val="none"/>
                <w:cs/>
                <w:lang w:val="en-US" w:eastAsia="zh-CN" w:bidi="hi-IN"/>
              </w:rPr>
              <w:t>चूना पत्थर</w:t>
            </w:r>
          </w:p>
        </w:tc>
        <w:tc>
          <w:tcPr>
            <w:tcW w:w="949"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96BD92B">
            <w:pPr>
              <w:jc w:val="left"/>
              <w:rPr>
                <w:rFonts w:hint="default" w:ascii="Arial" w:hAnsi="Arial" w:cs="Arial"/>
                <w:i w:val="0"/>
                <w:iCs w:val="0"/>
                <w:color w:val="000000"/>
                <w:sz w:val="20"/>
                <w:szCs w:val="20"/>
                <w:highlight w:val="none"/>
                <w:u w:val="none"/>
              </w:rPr>
            </w:pPr>
          </w:p>
        </w:tc>
        <w:tc>
          <w:tcPr>
            <w:tcW w:w="1421"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DBA99A5">
            <w:pPr>
              <w:keepNext w:val="0"/>
              <w:keepLines w:val="0"/>
              <w:widowControl/>
              <w:suppressLineNumbers w:val="0"/>
              <w:jc w:val="right"/>
              <w:textAlignment w:val="bottom"/>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339531.25</w:t>
            </w:r>
          </w:p>
        </w:tc>
        <w:tc>
          <w:tcPr>
            <w:tcW w:w="923"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3807D3B">
            <w:pPr>
              <w:keepNext w:val="0"/>
              <w:keepLines w:val="0"/>
              <w:widowControl/>
              <w:suppressLineNumbers w:val="0"/>
              <w:jc w:val="right"/>
              <w:textAlignment w:val="bottom"/>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1.29</w:t>
            </w:r>
          </w:p>
        </w:tc>
        <w:tc>
          <w:tcPr>
            <w:tcW w:w="154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F60E6F9">
            <w:pPr>
              <w:keepNext w:val="0"/>
              <w:keepLines w:val="0"/>
              <w:widowControl/>
              <w:suppressLineNumbers w:val="0"/>
              <w:jc w:val="right"/>
              <w:textAlignment w:val="bottom"/>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437995.3125</w:t>
            </w:r>
          </w:p>
        </w:tc>
        <w:tc>
          <w:tcPr>
            <w:tcW w:w="1306"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1657248">
            <w:pPr>
              <w:keepNext w:val="0"/>
              <w:keepLines w:val="0"/>
              <w:widowControl/>
              <w:suppressLineNumbers w:val="0"/>
              <w:jc w:val="right"/>
              <w:textAlignment w:val="bottom"/>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2217.9942</w:t>
            </w:r>
          </w:p>
        </w:tc>
      </w:tr>
      <w:tr w14:paraId="670358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7" w:hRule="atLeast"/>
          <w:jc w:val="center"/>
        </w:trPr>
        <w:tc>
          <w:tcPr>
            <w:tcW w:w="1196"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80A1B46">
            <w:pPr>
              <w:keepNext w:val="0"/>
              <w:keepLines w:val="0"/>
              <w:widowControl/>
              <w:suppressLineNumbers w:val="0"/>
              <w:jc w:val="left"/>
              <w:textAlignment w:val="bottom"/>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कुल योग</w:t>
            </w:r>
          </w:p>
        </w:tc>
        <w:tc>
          <w:tcPr>
            <w:tcW w:w="949"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4BB05FD">
            <w:pPr>
              <w:jc w:val="left"/>
              <w:rPr>
                <w:rFonts w:hint="default" w:ascii="Arial" w:hAnsi="Arial" w:cs="Arial"/>
                <w:i w:val="0"/>
                <w:iCs w:val="0"/>
                <w:color w:val="000000"/>
                <w:sz w:val="20"/>
                <w:szCs w:val="20"/>
                <w:highlight w:val="none"/>
                <w:u w:val="none"/>
              </w:rPr>
            </w:pPr>
          </w:p>
        </w:tc>
        <w:tc>
          <w:tcPr>
            <w:tcW w:w="1421"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4CDD1B2">
            <w:pPr>
              <w:jc w:val="right"/>
              <w:rPr>
                <w:rFonts w:hint="default" w:ascii="Arial" w:hAnsi="Arial" w:cs="Arial"/>
                <w:i w:val="0"/>
                <w:iCs w:val="0"/>
                <w:color w:val="000000"/>
                <w:sz w:val="20"/>
                <w:szCs w:val="20"/>
                <w:highlight w:val="none"/>
                <w:u w:val="none"/>
              </w:rPr>
            </w:pPr>
          </w:p>
        </w:tc>
        <w:tc>
          <w:tcPr>
            <w:tcW w:w="923" w:type="dxa"/>
            <w:tcBorders>
              <w:top w:val="single" w:color="000000" w:sz="4" w:space="0"/>
              <w:left w:val="single" w:color="000000" w:sz="4" w:space="0"/>
              <w:bottom w:val="single" w:color="000000" w:sz="4" w:space="0"/>
              <w:right w:val="single" w:color="000000" w:sz="4" w:space="0"/>
            </w:tcBorders>
            <w:shd w:val="clear" w:color="auto" w:fill="auto"/>
            <w:vAlign w:val="bottom"/>
          </w:tcPr>
          <w:p w14:paraId="2D554D5B">
            <w:pPr>
              <w:jc w:val="right"/>
              <w:rPr>
                <w:rFonts w:hint="default" w:ascii="Arial" w:hAnsi="Arial" w:cs="Arial"/>
                <w:i w:val="0"/>
                <w:iCs w:val="0"/>
                <w:color w:val="000000"/>
                <w:sz w:val="20"/>
                <w:szCs w:val="20"/>
                <w:highlight w:val="none"/>
                <w:u w:val="none"/>
              </w:rPr>
            </w:pPr>
          </w:p>
        </w:tc>
        <w:tc>
          <w:tcPr>
            <w:tcW w:w="1545" w:type="dxa"/>
            <w:tcBorders>
              <w:top w:val="single" w:color="000000" w:sz="4" w:space="0"/>
              <w:left w:val="single" w:color="000000" w:sz="4" w:space="0"/>
              <w:bottom w:val="single" w:color="000000" w:sz="4" w:space="0"/>
              <w:right w:val="single" w:color="000000" w:sz="4" w:space="0"/>
            </w:tcBorders>
            <w:shd w:val="clear" w:color="auto" w:fill="auto"/>
            <w:vAlign w:val="bottom"/>
          </w:tcPr>
          <w:p w14:paraId="3456BDEE">
            <w:pPr>
              <w:keepNext w:val="0"/>
              <w:keepLines w:val="0"/>
              <w:widowControl/>
              <w:suppressLineNumbers w:val="0"/>
              <w:jc w:val="right"/>
              <w:textAlignment w:val="bottom"/>
              <w:rPr>
                <w:rFonts w:hint="default" w:ascii="Arial" w:hAnsi="Arial" w:cs="Arial"/>
                <w:b/>
                <w:bCs/>
                <w:i w:val="0"/>
                <w:iCs w:val="0"/>
                <w:color w:val="000000"/>
                <w:sz w:val="20"/>
                <w:szCs w:val="20"/>
                <w:highlight w:val="none"/>
                <w:u w:val="none"/>
              </w:rPr>
            </w:pPr>
            <w:r>
              <w:rPr>
                <w:rFonts w:hint="default" w:ascii="Arial" w:hAnsi="Arial" w:eastAsia="SimSun" w:cs="Arial"/>
                <w:b/>
                <w:bCs/>
                <w:i w:val="0"/>
                <w:iCs w:val="0"/>
                <w:color w:val="000000"/>
                <w:kern w:val="0"/>
                <w:sz w:val="20"/>
                <w:szCs w:val="20"/>
                <w:highlight w:val="none"/>
                <w:u w:val="none"/>
                <w:lang w:val="en-US" w:eastAsia="zh-CN" w:bidi="ar"/>
              </w:rPr>
              <w:t>5071951.563</w:t>
            </w:r>
          </w:p>
        </w:tc>
        <w:tc>
          <w:tcPr>
            <w:tcW w:w="1306"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960615F">
            <w:pPr>
              <w:keepNext w:val="0"/>
              <w:keepLines w:val="0"/>
              <w:widowControl/>
              <w:suppressLineNumbers w:val="0"/>
              <w:jc w:val="right"/>
              <w:textAlignment w:val="bottom"/>
              <w:rPr>
                <w:rFonts w:hint="default" w:ascii="Arial" w:hAnsi="Arial" w:cs="Arial"/>
                <w:b/>
                <w:bCs/>
                <w:i w:val="0"/>
                <w:iCs w:val="0"/>
                <w:color w:val="000000"/>
                <w:sz w:val="20"/>
                <w:szCs w:val="20"/>
                <w:highlight w:val="none"/>
                <w:u w:val="none"/>
              </w:rPr>
            </w:pPr>
            <w:r>
              <w:rPr>
                <w:rFonts w:hint="default" w:ascii="Arial" w:hAnsi="Arial" w:eastAsia="SimSun" w:cs="Arial"/>
                <w:b/>
                <w:bCs/>
                <w:i w:val="0"/>
                <w:iCs w:val="0"/>
                <w:color w:val="000000"/>
                <w:kern w:val="0"/>
                <w:sz w:val="20"/>
                <w:szCs w:val="20"/>
                <w:highlight w:val="none"/>
                <w:u w:val="none"/>
                <w:lang w:val="en-US" w:eastAsia="zh-CN" w:bidi="ar"/>
              </w:rPr>
              <w:t>798.91261</w:t>
            </w:r>
          </w:p>
        </w:tc>
      </w:tr>
    </w:tbl>
    <w:p w14:paraId="69F50333">
      <w:pPr>
        <w:pStyle w:val="22"/>
        <w:keepNext w:val="0"/>
        <w:keepLines w:val="0"/>
        <w:widowControl/>
        <w:suppressLineNumbers w:val="0"/>
        <w:spacing w:line="360" w:lineRule="auto"/>
        <w:jc w:val="both"/>
        <w:rPr>
          <w:rFonts w:hint="default" w:ascii="Times New Roman" w:hAnsi="Times New Roman" w:cs="Times New Roman"/>
          <w:sz w:val="24"/>
          <w:szCs w:val="24"/>
          <w:highlight w:val="none"/>
          <w:cs/>
          <w:lang w:bidi="hi-IN"/>
        </w:rPr>
      </w:pPr>
    </w:p>
    <w:p w14:paraId="540F96B6">
      <w:pPr>
        <w:pStyle w:val="22"/>
        <w:keepNext w:val="0"/>
        <w:keepLines w:val="0"/>
        <w:widowControl/>
        <w:suppressLineNumbers w:val="0"/>
        <w:spacing w:line="360" w:lineRule="auto"/>
        <w:jc w:val="both"/>
        <w:rPr>
          <w:rFonts w:hint="default" w:ascii="Times New Roman" w:hAnsi="Times New Roman" w:cs="Times New Roman"/>
          <w:sz w:val="24"/>
          <w:szCs w:val="24"/>
          <w:highlight w:val="none"/>
          <w:cs/>
          <w:lang w:bidi="hi-IN"/>
        </w:rPr>
      </w:pPr>
    </w:p>
    <w:p w14:paraId="50847731">
      <w:pPr>
        <w:rPr>
          <w:highlight w:val="none"/>
        </w:rPr>
      </w:pPr>
    </w:p>
    <w:p w14:paraId="7795648E">
      <w:pPr>
        <w:rPr>
          <w:highlight w:val="none"/>
        </w:rPr>
      </w:pPr>
    </w:p>
    <w:p w14:paraId="5CDADC3D">
      <w:pPr>
        <w:rPr>
          <w:highlight w:val="none"/>
        </w:rPr>
      </w:pPr>
    </w:p>
    <w:p w14:paraId="2649308F">
      <w:pPr>
        <w:rPr>
          <w:highlight w:val="none"/>
        </w:rPr>
      </w:pPr>
    </w:p>
    <w:p w14:paraId="2FC6BA87">
      <w:pPr>
        <w:rPr>
          <w:highlight w:val="none"/>
        </w:rPr>
      </w:pPr>
    </w:p>
    <w:p w14:paraId="61E69B6D">
      <w:pPr>
        <w:rPr>
          <w:highlight w:val="none"/>
        </w:rPr>
      </w:pPr>
    </w:p>
    <w:p w14:paraId="024F7AB3">
      <w:pPr>
        <w:rPr>
          <w:highlight w:val="none"/>
        </w:rPr>
      </w:pPr>
    </w:p>
    <w:tbl>
      <w:tblPr>
        <w:tblStyle w:val="12"/>
        <w:tblpPr w:leftFromText="180" w:rightFromText="180" w:vertAnchor="text" w:horzAnchor="page" w:tblpX="2140" w:tblpY="401"/>
        <w:tblOverlap w:val="never"/>
        <w:tblW w:w="735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72"/>
        <w:gridCol w:w="1384"/>
        <w:gridCol w:w="1094"/>
        <w:gridCol w:w="1384"/>
        <w:gridCol w:w="1306"/>
        <w:gridCol w:w="1110"/>
      </w:tblGrid>
      <w:tr w14:paraId="72D276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5" w:hRule="atLeast"/>
        </w:trPr>
        <w:tc>
          <w:tcPr>
            <w:tcW w:w="7350" w:type="dxa"/>
            <w:gridSpan w:val="6"/>
            <w:tcBorders>
              <w:top w:val="single" w:color="000000" w:sz="4" w:space="0"/>
              <w:left w:val="single" w:color="000000" w:sz="4" w:space="0"/>
              <w:bottom w:val="single" w:color="000000" w:sz="4" w:space="0"/>
              <w:right w:val="single" w:color="000000" w:sz="4" w:space="0"/>
            </w:tcBorders>
            <w:shd w:val="clear" w:color="auto" w:fill="auto"/>
            <w:noWrap/>
            <w:vAlign w:val="bottom"/>
          </w:tcPr>
          <w:p w14:paraId="1A265A1F">
            <w:pPr>
              <w:keepNext w:val="0"/>
              <w:keepLines w:val="0"/>
              <w:widowControl/>
              <w:suppressLineNumbers w:val="0"/>
              <w:jc w:val="center"/>
              <w:textAlignment w:val="bottom"/>
              <w:rPr>
                <w:rFonts w:ascii="Arial" w:hAnsi="Arial" w:cs="Arial"/>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 xml:space="preserve">सारणी </w:t>
            </w:r>
            <w:r>
              <w:rPr>
                <w:rFonts w:hint="default" w:ascii="Arial" w:hAnsi="Arial" w:eastAsia="SimSun" w:cs="Arial"/>
                <w:b/>
                <w:bCs/>
                <w:i w:val="0"/>
                <w:iCs w:val="0"/>
                <w:color w:val="000000"/>
                <w:kern w:val="0"/>
                <w:sz w:val="20"/>
                <w:szCs w:val="20"/>
                <w:highlight w:val="none"/>
                <w:u w:val="none"/>
                <w:cs w:val="0"/>
                <w:lang w:val="en-US" w:eastAsia="zh-CN" w:bidi="ar"/>
              </w:rPr>
              <w:t xml:space="preserve">1.2: </w:t>
            </w:r>
            <w:r>
              <w:rPr>
                <w:rFonts w:hint="default" w:ascii="Arial" w:hAnsi="Arial" w:eastAsia="SimSun" w:cs="Arial"/>
                <w:b/>
                <w:bCs/>
                <w:i w:val="0"/>
                <w:iCs w:val="0"/>
                <w:color w:val="000000"/>
                <w:kern w:val="0"/>
                <w:sz w:val="20"/>
                <w:szCs w:val="20"/>
                <w:highlight w:val="none"/>
                <w:u w:val="none"/>
                <w:lang w:val="en-US" w:eastAsia="zh-CN" w:bidi="ar"/>
              </w:rPr>
              <w:t xml:space="preserve">Sc </w:t>
            </w:r>
            <w:r>
              <w:rPr>
                <w:rFonts w:hint="default" w:ascii="Arial" w:hAnsi="Arial" w:eastAsia="SimSun" w:cs="Nirmala UI"/>
                <w:b/>
                <w:bCs/>
                <w:i w:val="0"/>
                <w:iCs w:val="0"/>
                <w:color w:val="000000"/>
                <w:kern w:val="0"/>
                <w:sz w:val="20"/>
                <w:szCs w:val="20"/>
                <w:highlight w:val="none"/>
                <w:u w:val="none"/>
                <w:cs/>
                <w:lang w:val="en-US" w:eastAsia="zh-CN" w:bidi="hi-IN"/>
              </w:rPr>
              <w:t xml:space="preserve">संसाधन </w:t>
            </w:r>
            <w:r>
              <w:rPr>
                <w:rFonts w:hint="default" w:ascii="Arial" w:hAnsi="Arial" w:eastAsia="SimSun" w:cs="Arial"/>
                <w:b/>
                <w:bCs/>
                <w:i w:val="0"/>
                <w:iCs w:val="0"/>
                <w:color w:val="000000"/>
                <w:kern w:val="0"/>
                <w:sz w:val="20"/>
                <w:szCs w:val="20"/>
                <w:highlight w:val="none"/>
                <w:u w:val="none"/>
                <w:cs w:val="0"/>
                <w:lang w:val="en-US" w:eastAsia="zh-CN" w:bidi="ar"/>
              </w:rPr>
              <w:t xml:space="preserve">(&gt;20 ppm) – </w:t>
            </w:r>
            <w:r>
              <w:rPr>
                <w:rFonts w:hint="default" w:ascii="Arial" w:hAnsi="Arial" w:eastAsia="SimSun" w:cs="Nirmala UI"/>
                <w:b/>
                <w:bCs/>
                <w:i w:val="0"/>
                <w:iCs w:val="0"/>
                <w:color w:val="000000"/>
                <w:kern w:val="0"/>
                <w:sz w:val="20"/>
                <w:szCs w:val="20"/>
                <w:highlight w:val="none"/>
                <w:u w:val="none"/>
                <w:cs/>
                <w:lang w:val="en-US" w:eastAsia="zh-CN" w:bidi="hi-IN"/>
              </w:rPr>
              <w:t xml:space="preserve">सम्पूर्ण ब्लॉक </w:t>
            </w:r>
            <w:r>
              <w:rPr>
                <w:rFonts w:hint="default" w:ascii="Arial" w:hAnsi="Arial" w:eastAsia="SimSun" w:cs="Arial"/>
                <w:b/>
                <w:bCs/>
                <w:i w:val="0"/>
                <w:iCs w:val="0"/>
                <w:color w:val="000000"/>
                <w:kern w:val="0"/>
                <w:sz w:val="20"/>
                <w:szCs w:val="20"/>
                <w:highlight w:val="none"/>
                <w:u w:val="none"/>
                <w:cs w:val="0"/>
                <w:lang w:val="en-US" w:eastAsia="zh-CN" w:bidi="ar"/>
              </w:rPr>
              <w:t xml:space="preserve">(3.92 </w:t>
            </w:r>
            <w:r>
              <w:rPr>
                <w:rFonts w:hint="default" w:ascii="Arial" w:hAnsi="Arial" w:eastAsia="SimSun" w:cs="Nirmala UI"/>
                <w:b/>
                <w:bCs/>
                <w:i w:val="0"/>
                <w:iCs w:val="0"/>
                <w:color w:val="000000"/>
                <w:kern w:val="0"/>
                <w:sz w:val="20"/>
                <w:szCs w:val="20"/>
                <w:highlight w:val="none"/>
                <w:u w:val="none"/>
                <w:cs/>
                <w:lang w:val="en-US" w:eastAsia="zh-CN" w:bidi="hi-IN"/>
              </w:rPr>
              <w:t>वर्ग किमी</w:t>
            </w:r>
            <w:r>
              <w:rPr>
                <w:rFonts w:hint="default" w:ascii="Arial" w:hAnsi="Arial" w:eastAsia="SimSun" w:cs="Arial"/>
                <w:b/>
                <w:bCs/>
                <w:i w:val="0"/>
                <w:iCs w:val="0"/>
                <w:color w:val="000000"/>
                <w:kern w:val="0"/>
                <w:sz w:val="20"/>
                <w:szCs w:val="20"/>
                <w:highlight w:val="none"/>
                <w:u w:val="none"/>
                <w:cs w:val="0"/>
                <w:lang w:val="en-US" w:eastAsia="zh-CN" w:bidi="ar"/>
              </w:rPr>
              <w:t>)</w:t>
            </w:r>
          </w:p>
        </w:tc>
      </w:tr>
      <w:tr w14:paraId="15539C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868BD8">
            <w:pPr>
              <w:keepNext w:val="0"/>
              <w:keepLines w:val="0"/>
              <w:widowControl/>
              <w:suppressLineNumbers w:val="0"/>
              <w:jc w:val="left"/>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लिथोलॉजी</w:t>
            </w:r>
          </w:p>
        </w:tc>
        <w:tc>
          <w:tcPr>
            <w:tcW w:w="13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87DC6">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आयतन</w:t>
            </w:r>
          </w:p>
        </w:tc>
        <w:tc>
          <w:tcPr>
            <w:tcW w:w="10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76B729">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Arial"/>
                <w:b/>
                <w:bCs/>
                <w:i w:val="0"/>
                <w:iCs w:val="0"/>
                <w:color w:val="000000"/>
                <w:kern w:val="0"/>
                <w:sz w:val="20"/>
                <w:szCs w:val="20"/>
                <w:highlight w:val="none"/>
                <w:u w:val="none"/>
                <w:lang w:val="en-US" w:eastAsia="zh-CN" w:bidi="ar"/>
              </w:rPr>
              <w:t>BD (g/cc)</w:t>
            </w:r>
          </w:p>
        </w:tc>
        <w:tc>
          <w:tcPr>
            <w:tcW w:w="13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B94F08">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टन</w:t>
            </w:r>
          </w:p>
        </w:tc>
        <w:tc>
          <w:tcPr>
            <w:tcW w:w="13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F127A1">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Arial"/>
                <w:b/>
                <w:bCs/>
                <w:i w:val="0"/>
                <w:iCs w:val="0"/>
                <w:color w:val="000000"/>
                <w:kern w:val="0"/>
                <w:sz w:val="20"/>
                <w:szCs w:val="20"/>
                <w:highlight w:val="none"/>
                <w:u w:val="none"/>
                <w:lang w:val="en-US" w:eastAsia="zh-CN" w:bidi="ar"/>
              </w:rPr>
              <w:t>MMT</w:t>
            </w:r>
          </w:p>
        </w:tc>
        <w:tc>
          <w:tcPr>
            <w:tcW w:w="11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616FC">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 xml:space="preserve">औसत </w:t>
            </w:r>
            <w:r>
              <w:rPr>
                <w:rFonts w:hint="default" w:ascii="Arial" w:hAnsi="Arial" w:eastAsia="SimSun" w:cs="Arial"/>
                <w:b/>
                <w:bCs/>
                <w:i w:val="0"/>
                <w:iCs w:val="0"/>
                <w:color w:val="000000"/>
                <w:kern w:val="0"/>
                <w:sz w:val="20"/>
                <w:szCs w:val="20"/>
                <w:highlight w:val="none"/>
                <w:u w:val="none"/>
                <w:cs w:val="0"/>
                <w:lang w:val="en-US" w:eastAsia="zh-CN" w:bidi="ar"/>
              </w:rPr>
              <w:t>Sc (ppm)</w:t>
            </w:r>
          </w:p>
        </w:tc>
      </w:tr>
      <w:tr w14:paraId="7231DF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7D2C90">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Nirmala UI"/>
                <w:i w:val="0"/>
                <w:iCs w:val="0"/>
                <w:color w:val="000000"/>
                <w:kern w:val="0"/>
                <w:sz w:val="20"/>
                <w:szCs w:val="20"/>
                <w:highlight w:val="none"/>
                <w:u w:val="none"/>
                <w:cs/>
                <w:lang w:val="en-US" w:eastAsia="zh-CN" w:bidi="hi-IN"/>
              </w:rPr>
              <w:t>क्ले</w:t>
            </w:r>
          </w:p>
        </w:tc>
        <w:tc>
          <w:tcPr>
            <w:tcW w:w="13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9D39BF">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13667656.25</w:t>
            </w:r>
          </w:p>
        </w:tc>
        <w:tc>
          <w:tcPr>
            <w:tcW w:w="10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27AA5">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1.22</w:t>
            </w:r>
          </w:p>
        </w:tc>
        <w:tc>
          <w:tcPr>
            <w:tcW w:w="13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05D014">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16674540.63</w:t>
            </w:r>
          </w:p>
        </w:tc>
        <w:tc>
          <w:tcPr>
            <w:tcW w:w="13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E72D68">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16.6745</w:t>
            </w:r>
          </w:p>
        </w:tc>
        <w:tc>
          <w:tcPr>
            <w:tcW w:w="11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8FC327">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36.5273</w:t>
            </w:r>
          </w:p>
        </w:tc>
      </w:tr>
      <w:tr w14:paraId="31714C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F3584">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Nirmala UI"/>
                <w:i w:val="0"/>
                <w:iCs w:val="0"/>
                <w:color w:val="000000"/>
                <w:kern w:val="0"/>
                <w:sz w:val="20"/>
                <w:szCs w:val="20"/>
                <w:highlight w:val="none"/>
                <w:u w:val="none"/>
                <w:cs/>
                <w:lang w:val="en-US" w:eastAsia="zh-CN" w:bidi="hi-IN"/>
              </w:rPr>
              <w:t>लेटराइट</w:t>
            </w:r>
          </w:p>
        </w:tc>
        <w:tc>
          <w:tcPr>
            <w:tcW w:w="13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5CD3A2">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940937.5</w:t>
            </w:r>
          </w:p>
        </w:tc>
        <w:tc>
          <w:tcPr>
            <w:tcW w:w="10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5D5115">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1.69</w:t>
            </w:r>
          </w:p>
        </w:tc>
        <w:tc>
          <w:tcPr>
            <w:tcW w:w="13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EEE88A">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1590184.375</w:t>
            </w:r>
          </w:p>
        </w:tc>
        <w:tc>
          <w:tcPr>
            <w:tcW w:w="13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A0257">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1.5902</w:t>
            </w:r>
          </w:p>
        </w:tc>
        <w:tc>
          <w:tcPr>
            <w:tcW w:w="11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E68B5">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32.5888</w:t>
            </w:r>
          </w:p>
        </w:tc>
      </w:tr>
      <w:tr w14:paraId="572832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D6F878">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Nirmala UI"/>
                <w:i w:val="0"/>
                <w:iCs w:val="0"/>
                <w:color w:val="000000"/>
                <w:kern w:val="0"/>
                <w:sz w:val="20"/>
                <w:szCs w:val="20"/>
                <w:highlight w:val="none"/>
                <w:u w:val="none"/>
                <w:cs/>
                <w:lang w:val="en-US" w:eastAsia="zh-CN" w:bidi="hi-IN"/>
              </w:rPr>
              <w:t>चूना पत्थर</w:t>
            </w:r>
          </w:p>
        </w:tc>
        <w:tc>
          <w:tcPr>
            <w:tcW w:w="13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28541B">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492656.25</w:t>
            </w:r>
          </w:p>
        </w:tc>
        <w:tc>
          <w:tcPr>
            <w:tcW w:w="10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97528">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1.29</w:t>
            </w:r>
          </w:p>
        </w:tc>
        <w:tc>
          <w:tcPr>
            <w:tcW w:w="13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823757">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635526.562</w:t>
            </w:r>
          </w:p>
        </w:tc>
        <w:tc>
          <w:tcPr>
            <w:tcW w:w="13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9A01E">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0.6355</w:t>
            </w:r>
          </w:p>
        </w:tc>
        <w:tc>
          <w:tcPr>
            <w:tcW w:w="11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AC117">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37.6435</w:t>
            </w:r>
          </w:p>
        </w:tc>
      </w:tr>
      <w:tr w14:paraId="3751DE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D50B55">
            <w:pPr>
              <w:keepNext w:val="0"/>
              <w:keepLines w:val="0"/>
              <w:widowControl/>
              <w:suppressLineNumbers w:val="0"/>
              <w:jc w:val="left"/>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कुल</w:t>
            </w:r>
          </w:p>
        </w:tc>
        <w:tc>
          <w:tcPr>
            <w:tcW w:w="13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AFBFC">
            <w:pPr>
              <w:rPr>
                <w:rFonts w:hint="default" w:ascii="Arial" w:hAnsi="Arial" w:cs="Arial"/>
                <w:i w:val="0"/>
                <w:iCs w:val="0"/>
                <w:color w:val="000000"/>
                <w:sz w:val="20"/>
                <w:szCs w:val="20"/>
                <w:highlight w:val="none"/>
                <w:u w:val="none"/>
              </w:rPr>
            </w:pPr>
          </w:p>
        </w:tc>
        <w:tc>
          <w:tcPr>
            <w:tcW w:w="10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54D063">
            <w:pPr>
              <w:rPr>
                <w:rFonts w:hint="default" w:ascii="Arial" w:hAnsi="Arial" w:cs="Arial"/>
                <w:i w:val="0"/>
                <w:iCs w:val="0"/>
                <w:color w:val="000000"/>
                <w:sz w:val="20"/>
                <w:szCs w:val="20"/>
                <w:highlight w:val="none"/>
                <w:u w:val="none"/>
              </w:rPr>
            </w:pPr>
          </w:p>
        </w:tc>
        <w:tc>
          <w:tcPr>
            <w:tcW w:w="13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221EC">
            <w:pPr>
              <w:rPr>
                <w:rFonts w:hint="default" w:ascii="Arial" w:hAnsi="Arial" w:cs="Arial"/>
                <w:i w:val="0"/>
                <w:iCs w:val="0"/>
                <w:color w:val="000000"/>
                <w:sz w:val="20"/>
                <w:szCs w:val="20"/>
                <w:highlight w:val="none"/>
                <w:u w:val="none"/>
              </w:rPr>
            </w:pPr>
          </w:p>
        </w:tc>
        <w:tc>
          <w:tcPr>
            <w:tcW w:w="13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C9271C">
            <w:pPr>
              <w:keepNext w:val="0"/>
              <w:keepLines w:val="0"/>
              <w:widowControl/>
              <w:suppressLineNumbers w:val="0"/>
              <w:jc w:val="right"/>
              <w:textAlignment w:val="center"/>
              <w:rPr>
                <w:rFonts w:hint="default" w:ascii="Arial" w:hAnsi="Arial" w:cs="Arial"/>
                <w:b/>
                <w:bCs/>
                <w:i w:val="0"/>
                <w:iCs w:val="0"/>
                <w:color w:val="000000"/>
                <w:sz w:val="20"/>
                <w:szCs w:val="20"/>
                <w:highlight w:val="none"/>
                <w:u w:val="none"/>
              </w:rPr>
            </w:pPr>
            <w:r>
              <w:rPr>
                <w:rFonts w:hint="default" w:ascii="Arial" w:hAnsi="Arial" w:eastAsia="SimSun" w:cs="Arial"/>
                <w:b/>
                <w:bCs/>
                <w:i w:val="0"/>
                <w:iCs w:val="0"/>
                <w:color w:val="000000"/>
                <w:kern w:val="0"/>
                <w:sz w:val="20"/>
                <w:szCs w:val="20"/>
                <w:highlight w:val="none"/>
                <w:u w:val="none"/>
                <w:lang w:val="en-US" w:eastAsia="zh-CN" w:bidi="ar"/>
              </w:rPr>
              <w:t>18.9002</w:t>
            </w:r>
          </w:p>
        </w:tc>
        <w:tc>
          <w:tcPr>
            <w:tcW w:w="11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F89DE7">
            <w:pPr>
              <w:rPr>
                <w:rFonts w:hint="default" w:ascii="Arial" w:hAnsi="Arial" w:cs="Arial"/>
                <w:i w:val="0"/>
                <w:iCs w:val="0"/>
                <w:color w:val="000000"/>
                <w:sz w:val="20"/>
                <w:szCs w:val="20"/>
                <w:highlight w:val="none"/>
                <w:u w:val="none"/>
              </w:rPr>
            </w:pPr>
          </w:p>
        </w:tc>
      </w:tr>
    </w:tbl>
    <w:p w14:paraId="1D5CE662">
      <w:pPr>
        <w:rPr>
          <w:highlight w:val="none"/>
        </w:rPr>
      </w:pPr>
    </w:p>
    <w:p w14:paraId="0E0521EC">
      <w:pPr>
        <w:rPr>
          <w:highlight w:val="none"/>
        </w:rPr>
      </w:pPr>
    </w:p>
    <w:tbl>
      <w:tblPr>
        <w:tblStyle w:val="12"/>
        <w:tblpPr w:leftFromText="180" w:rightFromText="180" w:vertAnchor="text" w:horzAnchor="page" w:tblpX="2100" w:tblpY="3122"/>
        <w:tblOverlap w:val="never"/>
        <w:tblW w:w="735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72"/>
        <w:gridCol w:w="1350"/>
        <w:gridCol w:w="1117"/>
        <w:gridCol w:w="1384"/>
        <w:gridCol w:w="1317"/>
        <w:gridCol w:w="1110"/>
      </w:tblGrid>
      <w:tr w14:paraId="3EC9F2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5" w:hRule="atLeast"/>
        </w:trPr>
        <w:tc>
          <w:tcPr>
            <w:tcW w:w="7350" w:type="dxa"/>
            <w:gridSpan w:val="6"/>
            <w:tcBorders>
              <w:top w:val="single" w:color="000000" w:sz="4" w:space="0"/>
              <w:left w:val="single" w:color="000000" w:sz="4" w:space="0"/>
              <w:bottom w:val="single" w:color="000000" w:sz="4" w:space="0"/>
              <w:right w:val="single" w:color="000000" w:sz="4" w:space="0"/>
            </w:tcBorders>
            <w:shd w:val="clear" w:color="auto" w:fill="auto"/>
            <w:noWrap/>
            <w:vAlign w:val="bottom"/>
          </w:tcPr>
          <w:p w14:paraId="7B39B133">
            <w:pPr>
              <w:ind w:firstLine="1104" w:firstLineChars="550"/>
              <w:rPr>
                <w:rFonts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 xml:space="preserve">सारणी </w:t>
            </w:r>
            <w:r>
              <w:rPr>
                <w:rFonts w:hint="default" w:ascii="Arial" w:hAnsi="Arial" w:eastAsia="SimSun" w:cs="Arial"/>
                <w:b/>
                <w:bCs/>
                <w:i w:val="0"/>
                <w:iCs w:val="0"/>
                <w:color w:val="000000"/>
                <w:kern w:val="0"/>
                <w:sz w:val="20"/>
                <w:szCs w:val="20"/>
                <w:highlight w:val="none"/>
                <w:u w:val="none"/>
                <w:cs w:val="0"/>
                <w:lang w:val="en-US" w:eastAsia="zh-CN" w:bidi="ar"/>
              </w:rPr>
              <w:t xml:space="preserve">1.3: </w:t>
            </w:r>
            <w:r>
              <w:rPr>
                <w:highlight w:val="none"/>
              </w:rPr>
              <w:br w:type="page"/>
            </w:r>
            <w:r>
              <w:rPr>
                <w:rFonts w:hint="default" w:ascii="Arial" w:hAnsi="Arial" w:eastAsia="SimSun" w:cs="Arial"/>
                <w:b/>
                <w:bCs/>
                <w:i w:val="0"/>
                <w:iCs w:val="0"/>
                <w:color w:val="000000"/>
                <w:kern w:val="0"/>
                <w:sz w:val="20"/>
                <w:szCs w:val="20"/>
                <w:highlight w:val="none"/>
                <w:u w:val="none"/>
                <w:lang w:val="en-US" w:eastAsia="zh-CN" w:bidi="ar"/>
              </w:rPr>
              <w:t xml:space="preserve">Sc </w:t>
            </w:r>
            <w:r>
              <w:rPr>
                <w:rFonts w:hint="default" w:ascii="Arial" w:hAnsi="Arial" w:eastAsia="SimSun" w:cs="Nirmala UI"/>
                <w:b/>
                <w:bCs/>
                <w:i w:val="0"/>
                <w:iCs w:val="0"/>
                <w:color w:val="000000"/>
                <w:kern w:val="0"/>
                <w:sz w:val="20"/>
                <w:szCs w:val="20"/>
                <w:highlight w:val="none"/>
                <w:u w:val="none"/>
                <w:cs/>
                <w:lang w:val="en-US" w:eastAsia="zh-CN" w:bidi="hi-IN"/>
              </w:rPr>
              <w:t xml:space="preserve">संसाधन </w:t>
            </w:r>
            <w:r>
              <w:rPr>
                <w:rFonts w:hint="default" w:ascii="Arial" w:hAnsi="Arial" w:eastAsia="SimSun" w:cs="Arial"/>
                <w:b/>
                <w:bCs/>
                <w:i w:val="0"/>
                <w:iCs w:val="0"/>
                <w:color w:val="000000"/>
                <w:kern w:val="0"/>
                <w:sz w:val="20"/>
                <w:szCs w:val="20"/>
                <w:highlight w:val="none"/>
                <w:u w:val="none"/>
                <w:cs w:val="0"/>
                <w:lang w:val="en-US" w:eastAsia="zh-CN" w:bidi="ar"/>
              </w:rPr>
              <w:t xml:space="preserve">(&gt;50 ppm) – </w:t>
            </w:r>
            <w:r>
              <w:rPr>
                <w:rFonts w:hint="default" w:ascii="Arial" w:hAnsi="Arial" w:eastAsia="SimSun" w:cs="Nirmala UI"/>
                <w:b/>
                <w:bCs/>
                <w:i w:val="0"/>
                <w:iCs w:val="0"/>
                <w:color w:val="000000"/>
                <w:kern w:val="0"/>
                <w:sz w:val="20"/>
                <w:szCs w:val="20"/>
                <w:highlight w:val="none"/>
                <w:u w:val="none"/>
                <w:cs/>
                <w:lang w:val="en-US" w:eastAsia="zh-CN" w:bidi="hi-IN"/>
              </w:rPr>
              <w:t xml:space="preserve">सम्पूर्ण ब्लॉक </w:t>
            </w:r>
            <w:r>
              <w:rPr>
                <w:rFonts w:hint="default" w:ascii="Arial" w:hAnsi="Arial" w:eastAsia="SimSun" w:cs="Arial"/>
                <w:b/>
                <w:bCs/>
                <w:i w:val="0"/>
                <w:iCs w:val="0"/>
                <w:color w:val="000000"/>
                <w:kern w:val="0"/>
                <w:sz w:val="20"/>
                <w:szCs w:val="20"/>
                <w:highlight w:val="none"/>
                <w:u w:val="none"/>
                <w:cs w:val="0"/>
                <w:lang w:val="en-US" w:eastAsia="zh-CN" w:bidi="ar"/>
              </w:rPr>
              <w:t xml:space="preserve">(3.92 </w:t>
            </w:r>
            <w:r>
              <w:rPr>
                <w:rFonts w:hint="default" w:ascii="Arial" w:hAnsi="Arial" w:eastAsia="SimSun" w:cs="Nirmala UI"/>
                <w:b/>
                <w:bCs/>
                <w:i w:val="0"/>
                <w:iCs w:val="0"/>
                <w:color w:val="000000"/>
                <w:kern w:val="0"/>
                <w:sz w:val="20"/>
                <w:szCs w:val="20"/>
                <w:highlight w:val="none"/>
                <w:u w:val="none"/>
                <w:cs/>
                <w:lang w:val="en-US" w:eastAsia="zh-CN" w:bidi="hi-IN"/>
              </w:rPr>
              <w:t>वर्ग किमी</w:t>
            </w:r>
            <w:r>
              <w:rPr>
                <w:rFonts w:hint="default" w:ascii="Arial" w:hAnsi="Arial" w:eastAsia="SimSun" w:cs="Arial"/>
                <w:b/>
                <w:bCs/>
                <w:i w:val="0"/>
                <w:iCs w:val="0"/>
                <w:color w:val="000000"/>
                <w:kern w:val="0"/>
                <w:sz w:val="20"/>
                <w:szCs w:val="20"/>
                <w:highlight w:val="none"/>
                <w:u w:val="none"/>
                <w:cs w:val="0"/>
                <w:lang w:val="en-US" w:eastAsia="zh-CN" w:bidi="ar"/>
              </w:rPr>
              <w:t>)</w:t>
            </w:r>
          </w:p>
        </w:tc>
      </w:tr>
      <w:tr w14:paraId="236FDE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EC636">
            <w:pPr>
              <w:keepNext w:val="0"/>
              <w:keepLines w:val="0"/>
              <w:widowControl/>
              <w:suppressLineNumbers w:val="0"/>
              <w:jc w:val="left"/>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लिथोलॉजी</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664BA">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आयतन</w:t>
            </w:r>
          </w:p>
        </w:tc>
        <w:tc>
          <w:tcPr>
            <w:tcW w:w="12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0782D">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Arial"/>
                <w:b/>
                <w:bCs/>
                <w:i w:val="0"/>
                <w:iCs w:val="0"/>
                <w:color w:val="000000"/>
                <w:kern w:val="0"/>
                <w:sz w:val="20"/>
                <w:szCs w:val="20"/>
                <w:highlight w:val="none"/>
                <w:u w:val="none"/>
                <w:lang w:val="en-US" w:eastAsia="zh-CN" w:bidi="ar"/>
              </w:rPr>
              <w:t>BD</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4D18FC">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टन</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F120A">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Arial"/>
                <w:b/>
                <w:bCs/>
                <w:i w:val="0"/>
                <w:iCs w:val="0"/>
                <w:color w:val="000000"/>
                <w:kern w:val="0"/>
                <w:sz w:val="20"/>
                <w:szCs w:val="20"/>
                <w:highlight w:val="none"/>
                <w:u w:val="none"/>
                <w:lang w:val="en-US" w:eastAsia="zh-CN" w:bidi="ar"/>
              </w:rPr>
              <w:t>MMT</w:t>
            </w:r>
          </w:p>
        </w:tc>
        <w:tc>
          <w:tcPr>
            <w:tcW w:w="11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F58080">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 xml:space="preserve">औसत </w:t>
            </w:r>
            <w:r>
              <w:rPr>
                <w:rFonts w:hint="default" w:ascii="Arial" w:hAnsi="Arial" w:eastAsia="SimSun" w:cs="Arial"/>
                <w:b/>
                <w:bCs/>
                <w:i w:val="0"/>
                <w:iCs w:val="0"/>
                <w:color w:val="000000"/>
                <w:kern w:val="0"/>
                <w:sz w:val="20"/>
                <w:szCs w:val="20"/>
                <w:highlight w:val="none"/>
                <w:u w:val="none"/>
                <w:cs w:val="0"/>
                <w:lang w:val="en-US" w:eastAsia="zh-CN" w:bidi="ar"/>
              </w:rPr>
              <w:t>Sc (ppm)</w:t>
            </w:r>
          </w:p>
        </w:tc>
      </w:tr>
      <w:tr w14:paraId="05E866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AA0BB">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Nirmala UI"/>
                <w:i w:val="0"/>
                <w:iCs w:val="0"/>
                <w:color w:val="000000"/>
                <w:kern w:val="0"/>
                <w:sz w:val="20"/>
                <w:szCs w:val="20"/>
                <w:highlight w:val="none"/>
                <w:u w:val="none"/>
                <w:cs/>
                <w:lang w:val="en-US" w:eastAsia="zh-CN" w:bidi="hi-IN"/>
              </w:rPr>
              <w:t>क्ले</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6D65EE">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2469843.75</w:t>
            </w:r>
          </w:p>
        </w:tc>
        <w:tc>
          <w:tcPr>
            <w:tcW w:w="12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2B136">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1.22</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AFE81">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3013209.375</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5D0F03">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3.0132</w:t>
            </w:r>
          </w:p>
        </w:tc>
        <w:tc>
          <w:tcPr>
            <w:tcW w:w="11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B4E105">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60.1948</w:t>
            </w:r>
          </w:p>
        </w:tc>
      </w:tr>
      <w:tr w14:paraId="5B5302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56407">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Nirmala UI"/>
                <w:i w:val="0"/>
                <w:iCs w:val="0"/>
                <w:color w:val="000000"/>
                <w:kern w:val="0"/>
                <w:sz w:val="20"/>
                <w:szCs w:val="20"/>
                <w:highlight w:val="none"/>
                <w:u w:val="none"/>
                <w:cs/>
                <w:lang w:val="en-US" w:eastAsia="zh-CN" w:bidi="hi-IN"/>
              </w:rPr>
              <w:t>लेटराइट</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83D128">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74687.5</w:t>
            </w:r>
          </w:p>
        </w:tc>
        <w:tc>
          <w:tcPr>
            <w:tcW w:w="12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6C0BCB">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1.69</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59770">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126221.875</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D6C41">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0.1262</w:t>
            </w:r>
          </w:p>
        </w:tc>
        <w:tc>
          <w:tcPr>
            <w:tcW w:w="11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F9010">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55.6245</w:t>
            </w:r>
          </w:p>
        </w:tc>
      </w:tr>
      <w:tr w14:paraId="00EA45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8900FC">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Nirmala UI"/>
                <w:i w:val="0"/>
                <w:iCs w:val="0"/>
                <w:color w:val="000000"/>
                <w:kern w:val="0"/>
                <w:sz w:val="20"/>
                <w:szCs w:val="20"/>
                <w:highlight w:val="none"/>
                <w:u w:val="none"/>
                <w:cs/>
                <w:lang w:val="en-US" w:eastAsia="zh-CN" w:bidi="hi-IN"/>
              </w:rPr>
              <w:t>चूना पत्थर</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3AC7B4">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181875</w:t>
            </w:r>
          </w:p>
        </w:tc>
        <w:tc>
          <w:tcPr>
            <w:tcW w:w="12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B8C33C">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1.29</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93E5D5">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234618.75</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8870F">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0.2346</w:t>
            </w:r>
          </w:p>
        </w:tc>
        <w:tc>
          <w:tcPr>
            <w:tcW w:w="11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4847BF">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54.4255</w:t>
            </w:r>
          </w:p>
        </w:tc>
      </w:tr>
      <w:tr w14:paraId="4328F6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EB07F9">
            <w:pPr>
              <w:keepNext w:val="0"/>
              <w:keepLines w:val="0"/>
              <w:widowControl/>
              <w:suppressLineNumbers w:val="0"/>
              <w:jc w:val="left"/>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कुल</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D31803">
            <w:pPr>
              <w:rPr>
                <w:rFonts w:hint="default" w:ascii="Arial" w:hAnsi="Arial" w:cs="Arial"/>
                <w:i w:val="0"/>
                <w:iCs w:val="0"/>
                <w:color w:val="000000"/>
                <w:sz w:val="20"/>
                <w:szCs w:val="20"/>
                <w:highlight w:val="none"/>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A380EB">
            <w:pPr>
              <w:rPr>
                <w:rFonts w:hint="default" w:ascii="Arial" w:hAnsi="Arial" w:cs="Arial"/>
                <w:i w:val="0"/>
                <w:iCs w:val="0"/>
                <w:color w:val="000000"/>
                <w:sz w:val="20"/>
                <w:szCs w:val="20"/>
                <w:highlight w:val="none"/>
                <w:u w:val="none"/>
              </w:rPr>
            </w:pP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438B3">
            <w:pPr>
              <w:rPr>
                <w:rFonts w:hint="default" w:ascii="Arial" w:hAnsi="Arial" w:cs="Arial"/>
                <w:i w:val="0"/>
                <w:iCs w:val="0"/>
                <w:color w:val="000000"/>
                <w:sz w:val="20"/>
                <w:szCs w:val="20"/>
                <w:highlight w:val="none"/>
                <w:u w:val="none"/>
              </w:rPr>
            </w:pP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6AD72A">
            <w:pPr>
              <w:keepNext w:val="0"/>
              <w:keepLines w:val="0"/>
              <w:widowControl/>
              <w:suppressLineNumbers w:val="0"/>
              <w:jc w:val="right"/>
              <w:textAlignment w:val="center"/>
              <w:rPr>
                <w:rFonts w:hint="default" w:ascii="Arial" w:hAnsi="Arial" w:cs="Arial"/>
                <w:b/>
                <w:bCs/>
                <w:i w:val="0"/>
                <w:iCs w:val="0"/>
                <w:color w:val="000000"/>
                <w:sz w:val="20"/>
                <w:szCs w:val="20"/>
                <w:highlight w:val="none"/>
                <w:u w:val="none"/>
              </w:rPr>
            </w:pPr>
            <w:r>
              <w:rPr>
                <w:rFonts w:hint="default" w:ascii="Arial" w:hAnsi="Arial" w:eastAsia="SimSun" w:cs="Arial"/>
                <w:b/>
                <w:bCs/>
                <w:i w:val="0"/>
                <w:iCs w:val="0"/>
                <w:color w:val="000000"/>
                <w:kern w:val="0"/>
                <w:sz w:val="20"/>
                <w:szCs w:val="20"/>
                <w:highlight w:val="none"/>
                <w:u w:val="none"/>
                <w:lang w:val="en-US" w:eastAsia="zh-CN" w:bidi="ar"/>
              </w:rPr>
              <w:t>3.374</w:t>
            </w:r>
          </w:p>
        </w:tc>
        <w:tc>
          <w:tcPr>
            <w:tcW w:w="11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18F7B6">
            <w:pPr>
              <w:rPr>
                <w:rFonts w:hint="default" w:ascii="Arial" w:hAnsi="Arial" w:cs="Arial"/>
                <w:i w:val="0"/>
                <w:iCs w:val="0"/>
                <w:color w:val="000000"/>
                <w:sz w:val="20"/>
                <w:szCs w:val="20"/>
                <w:highlight w:val="none"/>
                <w:u w:val="none"/>
              </w:rPr>
            </w:pPr>
          </w:p>
        </w:tc>
      </w:tr>
    </w:tbl>
    <w:p w14:paraId="46ABF7D0">
      <w:pPr>
        <w:rPr>
          <w:highlight w:val="none"/>
        </w:rPr>
      </w:pPr>
    </w:p>
    <w:p w14:paraId="433A7EDB">
      <w:pPr>
        <w:rPr>
          <w:highlight w:val="none"/>
        </w:rPr>
      </w:pPr>
    </w:p>
    <w:p w14:paraId="53561983">
      <w:pPr>
        <w:rPr>
          <w:highlight w:val="none"/>
        </w:rPr>
      </w:pPr>
    </w:p>
    <w:p w14:paraId="556B7411">
      <w:pPr>
        <w:rPr>
          <w:highlight w:val="none"/>
        </w:rPr>
      </w:pPr>
    </w:p>
    <w:p w14:paraId="1C6A292C">
      <w:pPr>
        <w:rPr>
          <w:highlight w:val="none"/>
        </w:rPr>
      </w:pPr>
    </w:p>
    <w:p w14:paraId="615ECF67">
      <w:pPr>
        <w:rPr>
          <w:highlight w:val="none"/>
        </w:rPr>
      </w:pPr>
    </w:p>
    <w:p w14:paraId="69B478E8">
      <w:pPr>
        <w:rPr>
          <w:highlight w:val="none"/>
        </w:rPr>
      </w:pPr>
    </w:p>
    <w:p w14:paraId="548461D0">
      <w:pPr>
        <w:rPr>
          <w:highlight w:val="none"/>
        </w:rPr>
      </w:pPr>
    </w:p>
    <w:tbl>
      <w:tblPr>
        <w:tblStyle w:val="12"/>
        <w:tblpPr w:leftFromText="180" w:rightFromText="180" w:vertAnchor="text" w:horzAnchor="page" w:tblpX="2514" w:tblpY="4966"/>
        <w:tblOverlap w:val="never"/>
        <w:tblW w:w="730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72"/>
        <w:gridCol w:w="1340"/>
        <w:gridCol w:w="1102"/>
        <w:gridCol w:w="1340"/>
        <w:gridCol w:w="1340"/>
        <w:gridCol w:w="1106"/>
      </w:tblGrid>
      <w:tr w14:paraId="0553E7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9" w:hRule="atLeast"/>
          <w:jc w:val="center"/>
        </w:trPr>
        <w:tc>
          <w:tcPr>
            <w:tcW w:w="7300" w:type="dxa"/>
            <w:gridSpan w:val="6"/>
            <w:tcBorders>
              <w:top w:val="single" w:color="000000" w:sz="4" w:space="0"/>
              <w:left w:val="single" w:color="000000" w:sz="4" w:space="0"/>
              <w:bottom w:val="single" w:color="000000" w:sz="4" w:space="0"/>
              <w:right w:val="single" w:color="000000" w:sz="4" w:space="0"/>
            </w:tcBorders>
            <w:shd w:val="clear" w:color="auto" w:fill="auto"/>
            <w:noWrap/>
            <w:vAlign w:val="bottom"/>
          </w:tcPr>
          <w:p w14:paraId="6CE43966">
            <w:pPr>
              <w:keepNext w:val="0"/>
              <w:keepLines w:val="0"/>
              <w:widowControl/>
              <w:suppressLineNumbers w:val="0"/>
              <w:jc w:val="center"/>
              <w:textAlignment w:val="bottom"/>
              <w:rPr>
                <w:rFonts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 xml:space="preserve">सारणी </w:t>
            </w:r>
            <w:r>
              <w:rPr>
                <w:rFonts w:hint="default" w:ascii="Arial" w:hAnsi="Arial" w:eastAsia="SimSun" w:cs="Arial"/>
                <w:b/>
                <w:bCs/>
                <w:i w:val="0"/>
                <w:iCs w:val="0"/>
                <w:color w:val="000000"/>
                <w:kern w:val="0"/>
                <w:sz w:val="20"/>
                <w:szCs w:val="20"/>
                <w:highlight w:val="none"/>
                <w:u w:val="none"/>
                <w:cs w:val="0"/>
                <w:lang w:val="en-US" w:eastAsia="zh-CN" w:bidi="ar"/>
              </w:rPr>
              <w:t xml:space="preserve">1.5: </w:t>
            </w:r>
            <w:r>
              <w:rPr>
                <w:rFonts w:hint="default" w:ascii="Arial" w:hAnsi="Arial" w:eastAsia="SimSun" w:cs="Arial"/>
                <w:b/>
                <w:bCs/>
                <w:i w:val="0"/>
                <w:iCs w:val="0"/>
                <w:color w:val="000000"/>
                <w:kern w:val="0"/>
                <w:sz w:val="20"/>
                <w:szCs w:val="20"/>
                <w:highlight w:val="none"/>
                <w:u w:val="none"/>
                <w:lang w:val="en-US" w:eastAsia="zh-CN" w:bidi="ar"/>
              </w:rPr>
              <w:t xml:space="preserve">Ga </w:t>
            </w:r>
            <w:r>
              <w:rPr>
                <w:rFonts w:hint="default" w:ascii="Arial" w:hAnsi="Arial" w:eastAsia="SimSun" w:cs="Nirmala UI"/>
                <w:b/>
                <w:bCs/>
                <w:i w:val="0"/>
                <w:iCs w:val="0"/>
                <w:color w:val="000000"/>
                <w:kern w:val="0"/>
                <w:sz w:val="20"/>
                <w:szCs w:val="20"/>
                <w:highlight w:val="none"/>
                <w:u w:val="none"/>
                <w:cs/>
                <w:lang w:val="en-US" w:eastAsia="zh-CN" w:bidi="hi-IN"/>
              </w:rPr>
              <w:t xml:space="preserve">संसाधन </w:t>
            </w:r>
            <w:r>
              <w:rPr>
                <w:rFonts w:hint="default" w:ascii="Arial" w:hAnsi="Arial" w:eastAsia="SimSun" w:cs="Arial"/>
                <w:b/>
                <w:bCs/>
                <w:i w:val="0"/>
                <w:iCs w:val="0"/>
                <w:color w:val="000000"/>
                <w:kern w:val="0"/>
                <w:sz w:val="20"/>
                <w:szCs w:val="20"/>
                <w:highlight w:val="none"/>
                <w:u w:val="none"/>
                <w:cs w:val="0"/>
                <w:lang w:val="en-US" w:eastAsia="zh-CN" w:bidi="ar"/>
              </w:rPr>
              <w:t xml:space="preserve">(&gt;50 ppm) – </w:t>
            </w:r>
            <w:r>
              <w:rPr>
                <w:rFonts w:hint="default" w:ascii="Arial" w:hAnsi="Arial" w:eastAsia="SimSun" w:cs="Nirmala UI"/>
                <w:b/>
                <w:bCs/>
                <w:i w:val="0"/>
                <w:iCs w:val="0"/>
                <w:color w:val="000000"/>
                <w:kern w:val="0"/>
                <w:sz w:val="20"/>
                <w:szCs w:val="20"/>
                <w:highlight w:val="none"/>
                <w:u w:val="none"/>
                <w:cs/>
                <w:lang w:val="en-US" w:eastAsia="zh-CN" w:bidi="hi-IN"/>
              </w:rPr>
              <w:t xml:space="preserve">सम्पूर्ण ब्लॉक </w:t>
            </w:r>
            <w:r>
              <w:rPr>
                <w:rFonts w:hint="default" w:ascii="Arial" w:hAnsi="Arial" w:eastAsia="SimSun" w:cs="Arial"/>
                <w:b/>
                <w:bCs/>
                <w:i w:val="0"/>
                <w:iCs w:val="0"/>
                <w:color w:val="000000"/>
                <w:kern w:val="0"/>
                <w:sz w:val="20"/>
                <w:szCs w:val="20"/>
                <w:highlight w:val="none"/>
                <w:u w:val="none"/>
                <w:cs w:val="0"/>
                <w:lang w:val="en-US" w:eastAsia="zh-CN" w:bidi="ar"/>
              </w:rPr>
              <w:t xml:space="preserve">(3.92 </w:t>
            </w:r>
            <w:r>
              <w:rPr>
                <w:rFonts w:hint="default" w:ascii="Arial" w:hAnsi="Arial" w:eastAsia="SimSun" w:cs="Nirmala UI"/>
                <w:b/>
                <w:bCs/>
                <w:i w:val="0"/>
                <w:iCs w:val="0"/>
                <w:color w:val="000000"/>
                <w:kern w:val="0"/>
                <w:sz w:val="20"/>
                <w:szCs w:val="20"/>
                <w:highlight w:val="none"/>
                <w:u w:val="none"/>
                <w:cs/>
                <w:lang w:val="en-US" w:eastAsia="zh-CN" w:bidi="hi-IN"/>
              </w:rPr>
              <w:t>वर्ग किमी</w:t>
            </w:r>
            <w:r>
              <w:rPr>
                <w:rFonts w:hint="default" w:ascii="Arial" w:hAnsi="Arial" w:eastAsia="SimSun" w:cs="Arial"/>
                <w:b/>
                <w:bCs/>
                <w:i w:val="0"/>
                <w:iCs w:val="0"/>
                <w:color w:val="000000"/>
                <w:kern w:val="0"/>
                <w:sz w:val="20"/>
                <w:szCs w:val="20"/>
                <w:highlight w:val="none"/>
                <w:u w:val="none"/>
                <w:cs w:val="0"/>
                <w:lang w:val="en-US" w:eastAsia="zh-CN" w:bidi="ar"/>
              </w:rPr>
              <w:t>)</w:t>
            </w:r>
          </w:p>
        </w:tc>
      </w:tr>
      <w:tr w14:paraId="1D0FA8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55" w:hRule="atLeast"/>
          <w:jc w:val="center"/>
        </w:trPr>
        <w:tc>
          <w:tcPr>
            <w:tcW w:w="10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7CDF53">
            <w:pPr>
              <w:keepNext w:val="0"/>
              <w:keepLines w:val="0"/>
              <w:widowControl/>
              <w:suppressLineNumbers w:val="0"/>
              <w:jc w:val="left"/>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लिथोलॉजी</w:t>
            </w:r>
          </w:p>
        </w:tc>
        <w:tc>
          <w:tcPr>
            <w:tcW w:w="13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27BE1">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आयतन</w:t>
            </w:r>
          </w:p>
        </w:tc>
        <w:tc>
          <w:tcPr>
            <w:tcW w:w="11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F38127">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Arial"/>
                <w:b/>
                <w:bCs/>
                <w:i w:val="0"/>
                <w:iCs w:val="0"/>
                <w:color w:val="000000"/>
                <w:kern w:val="0"/>
                <w:sz w:val="20"/>
                <w:szCs w:val="20"/>
                <w:highlight w:val="none"/>
                <w:u w:val="none"/>
                <w:lang w:val="en-US" w:eastAsia="zh-CN" w:bidi="ar"/>
              </w:rPr>
              <w:t>BD</w:t>
            </w:r>
          </w:p>
        </w:tc>
        <w:tc>
          <w:tcPr>
            <w:tcW w:w="13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7BB12C">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टन</w:t>
            </w:r>
          </w:p>
        </w:tc>
        <w:tc>
          <w:tcPr>
            <w:tcW w:w="13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422CE2">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Arial"/>
                <w:b/>
                <w:bCs/>
                <w:i w:val="0"/>
                <w:iCs w:val="0"/>
                <w:color w:val="000000"/>
                <w:kern w:val="0"/>
                <w:sz w:val="20"/>
                <w:szCs w:val="20"/>
                <w:highlight w:val="none"/>
                <w:u w:val="none"/>
                <w:lang w:val="en-US" w:eastAsia="zh-CN" w:bidi="ar"/>
              </w:rPr>
              <w:t>MMT</w:t>
            </w:r>
          </w:p>
        </w:tc>
        <w:tc>
          <w:tcPr>
            <w:tcW w:w="11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FA99A1">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 xml:space="preserve">औसत </w:t>
            </w:r>
            <w:r>
              <w:rPr>
                <w:rFonts w:hint="default" w:ascii="Arial" w:hAnsi="Arial" w:eastAsia="SimSun" w:cs="Arial"/>
                <w:b/>
                <w:bCs/>
                <w:i w:val="0"/>
                <w:iCs w:val="0"/>
                <w:color w:val="000000"/>
                <w:kern w:val="0"/>
                <w:sz w:val="20"/>
                <w:szCs w:val="20"/>
                <w:highlight w:val="none"/>
                <w:u w:val="none"/>
                <w:cs w:val="0"/>
                <w:lang w:val="en-US" w:eastAsia="zh-CN" w:bidi="ar"/>
              </w:rPr>
              <w:t>Ga (ppm)</w:t>
            </w:r>
          </w:p>
        </w:tc>
      </w:tr>
      <w:tr w14:paraId="463E6E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9" w:hRule="atLeast"/>
          <w:jc w:val="center"/>
        </w:trPr>
        <w:tc>
          <w:tcPr>
            <w:tcW w:w="10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31049">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Nirmala UI"/>
                <w:i w:val="0"/>
                <w:iCs w:val="0"/>
                <w:color w:val="000000"/>
                <w:kern w:val="0"/>
                <w:sz w:val="20"/>
                <w:szCs w:val="20"/>
                <w:highlight w:val="none"/>
                <w:u w:val="none"/>
                <w:cs/>
                <w:lang w:val="en-US" w:eastAsia="zh-CN" w:bidi="hi-IN"/>
              </w:rPr>
              <w:t>क्ले</w:t>
            </w:r>
          </w:p>
        </w:tc>
        <w:tc>
          <w:tcPr>
            <w:tcW w:w="13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1F6F92">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713125</w:t>
            </w:r>
          </w:p>
        </w:tc>
        <w:tc>
          <w:tcPr>
            <w:tcW w:w="11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964A40">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1.22</w:t>
            </w:r>
          </w:p>
        </w:tc>
        <w:tc>
          <w:tcPr>
            <w:tcW w:w="13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F78F93">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870012.5</w:t>
            </w:r>
          </w:p>
        </w:tc>
        <w:tc>
          <w:tcPr>
            <w:tcW w:w="13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9B61A">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0.8700125</w:t>
            </w:r>
          </w:p>
        </w:tc>
        <w:tc>
          <w:tcPr>
            <w:tcW w:w="11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7D8CA3">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56.359</w:t>
            </w:r>
          </w:p>
        </w:tc>
      </w:tr>
      <w:tr w14:paraId="5030D0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9" w:hRule="atLeast"/>
          <w:jc w:val="center"/>
        </w:trPr>
        <w:tc>
          <w:tcPr>
            <w:tcW w:w="10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7DAE75">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Nirmala UI"/>
                <w:i w:val="0"/>
                <w:iCs w:val="0"/>
                <w:color w:val="000000"/>
                <w:kern w:val="0"/>
                <w:sz w:val="20"/>
                <w:szCs w:val="20"/>
                <w:highlight w:val="none"/>
                <w:u w:val="none"/>
                <w:cs/>
                <w:lang w:val="en-US" w:eastAsia="zh-CN" w:bidi="hi-IN"/>
              </w:rPr>
              <w:t>लेटराइट</w:t>
            </w:r>
          </w:p>
        </w:tc>
        <w:tc>
          <w:tcPr>
            <w:tcW w:w="13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86B59B">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395937.5</w:t>
            </w:r>
          </w:p>
        </w:tc>
        <w:tc>
          <w:tcPr>
            <w:tcW w:w="11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EA777D">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1.69</w:t>
            </w:r>
          </w:p>
        </w:tc>
        <w:tc>
          <w:tcPr>
            <w:tcW w:w="13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F32EA">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669134.4</w:t>
            </w:r>
          </w:p>
        </w:tc>
        <w:tc>
          <w:tcPr>
            <w:tcW w:w="13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EF93C">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0.6691344</w:t>
            </w:r>
          </w:p>
        </w:tc>
        <w:tc>
          <w:tcPr>
            <w:tcW w:w="11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C38362">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56.77</w:t>
            </w:r>
          </w:p>
        </w:tc>
      </w:tr>
      <w:tr w14:paraId="3DDB71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9" w:hRule="atLeast"/>
          <w:jc w:val="center"/>
        </w:trPr>
        <w:tc>
          <w:tcPr>
            <w:tcW w:w="10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B882E">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Nirmala UI"/>
                <w:i w:val="0"/>
                <w:iCs w:val="0"/>
                <w:color w:val="000000"/>
                <w:kern w:val="0"/>
                <w:sz w:val="20"/>
                <w:szCs w:val="20"/>
                <w:highlight w:val="none"/>
                <w:u w:val="none"/>
                <w:cs/>
                <w:lang w:val="en-US" w:eastAsia="zh-CN" w:bidi="hi-IN"/>
              </w:rPr>
              <w:t>चूना पत्थर</w:t>
            </w:r>
          </w:p>
        </w:tc>
        <w:tc>
          <w:tcPr>
            <w:tcW w:w="13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55628">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0</w:t>
            </w:r>
          </w:p>
        </w:tc>
        <w:tc>
          <w:tcPr>
            <w:tcW w:w="11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D6F44">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1.29</w:t>
            </w:r>
          </w:p>
        </w:tc>
        <w:tc>
          <w:tcPr>
            <w:tcW w:w="13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8794DB">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0</w:t>
            </w:r>
          </w:p>
        </w:tc>
        <w:tc>
          <w:tcPr>
            <w:tcW w:w="13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C60BB8">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0</w:t>
            </w:r>
          </w:p>
        </w:tc>
        <w:tc>
          <w:tcPr>
            <w:tcW w:w="11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B8F084">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NA</w:t>
            </w:r>
          </w:p>
        </w:tc>
      </w:tr>
      <w:tr w14:paraId="2AB9FB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jc w:val="center"/>
        </w:trPr>
        <w:tc>
          <w:tcPr>
            <w:tcW w:w="10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E271DC">
            <w:pPr>
              <w:keepNext w:val="0"/>
              <w:keepLines w:val="0"/>
              <w:widowControl/>
              <w:suppressLineNumbers w:val="0"/>
              <w:jc w:val="left"/>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कुल</w:t>
            </w:r>
          </w:p>
        </w:tc>
        <w:tc>
          <w:tcPr>
            <w:tcW w:w="13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A4332E">
            <w:pPr>
              <w:rPr>
                <w:rFonts w:hint="default" w:ascii="Arial" w:hAnsi="Arial" w:cs="Arial"/>
                <w:i w:val="0"/>
                <w:iCs w:val="0"/>
                <w:color w:val="000000"/>
                <w:sz w:val="20"/>
                <w:szCs w:val="20"/>
                <w:highlight w:val="none"/>
                <w:u w:val="none"/>
              </w:rPr>
            </w:pPr>
          </w:p>
        </w:tc>
        <w:tc>
          <w:tcPr>
            <w:tcW w:w="11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30CD6">
            <w:pPr>
              <w:rPr>
                <w:rFonts w:hint="default" w:ascii="Arial" w:hAnsi="Arial" w:cs="Arial"/>
                <w:i w:val="0"/>
                <w:iCs w:val="0"/>
                <w:color w:val="000000"/>
                <w:sz w:val="20"/>
                <w:szCs w:val="20"/>
                <w:highlight w:val="none"/>
                <w:u w:val="none"/>
              </w:rPr>
            </w:pPr>
          </w:p>
        </w:tc>
        <w:tc>
          <w:tcPr>
            <w:tcW w:w="13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B8650">
            <w:pPr>
              <w:rPr>
                <w:rFonts w:hint="default" w:ascii="Arial" w:hAnsi="Arial" w:cs="Arial"/>
                <w:i w:val="0"/>
                <w:iCs w:val="0"/>
                <w:color w:val="000000"/>
                <w:sz w:val="20"/>
                <w:szCs w:val="20"/>
                <w:highlight w:val="none"/>
                <w:u w:val="none"/>
              </w:rPr>
            </w:pPr>
          </w:p>
        </w:tc>
        <w:tc>
          <w:tcPr>
            <w:tcW w:w="13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9781D">
            <w:pPr>
              <w:keepNext w:val="0"/>
              <w:keepLines w:val="0"/>
              <w:widowControl/>
              <w:suppressLineNumbers w:val="0"/>
              <w:jc w:val="right"/>
              <w:textAlignment w:val="center"/>
              <w:rPr>
                <w:rFonts w:hint="default" w:ascii="Arial" w:hAnsi="Arial" w:cs="Arial"/>
                <w:b/>
                <w:bCs/>
                <w:i w:val="0"/>
                <w:iCs w:val="0"/>
                <w:color w:val="000000"/>
                <w:sz w:val="20"/>
                <w:szCs w:val="20"/>
                <w:highlight w:val="none"/>
                <w:u w:val="none"/>
              </w:rPr>
            </w:pPr>
            <w:r>
              <w:rPr>
                <w:rFonts w:hint="default" w:ascii="Arial" w:hAnsi="Arial" w:eastAsia="SimSun" w:cs="Arial"/>
                <w:b/>
                <w:bCs/>
                <w:i w:val="0"/>
                <w:iCs w:val="0"/>
                <w:color w:val="000000"/>
                <w:kern w:val="0"/>
                <w:sz w:val="20"/>
                <w:szCs w:val="20"/>
                <w:highlight w:val="none"/>
                <w:u w:val="none"/>
                <w:lang w:val="en-US" w:eastAsia="zh-CN" w:bidi="ar"/>
              </w:rPr>
              <w:t>1.5391469</w:t>
            </w:r>
          </w:p>
        </w:tc>
        <w:tc>
          <w:tcPr>
            <w:tcW w:w="11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7C825D">
            <w:pPr>
              <w:rPr>
                <w:rFonts w:hint="default" w:ascii="Arial" w:hAnsi="Arial" w:cs="Arial"/>
                <w:i w:val="0"/>
                <w:iCs w:val="0"/>
                <w:color w:val="000000"/>
                <w:sz w:val="20"/>
                <w:szCs w:val="20"/>
                <w:highlight w:val="none"/>
                <w:u w:val="none"/>
              </w:rPr>
            </w:pPr>
          </w:p>
        </w:tc>
      </w:tr>
    </w:tbl>
    <w:tbl>
      <w:tblPr>
        <w:tblStyle w:val="12"/>
        <w:tblpPr w:leftFromText="180" w:rightFromText="180" w:vertAnchor="text" w:horzAnchor="page" w:tblpX="2447" w:tblpY="450"/>
        <w:tblOverlap w:val="never"/>
        <w:tblW w:w="735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72"/>
        <w:gridCol w:w="1350"/>
        <w:gridCol w:w="1118"/>
        <w:gridCol w:w="1350"/>
        <w:gridCol w:w="1350"/>
        <w:gridCol w:w="1110"/>
      </w:tblGrid>
      <w:tr w14:paraId="6931A2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5" w:hRule="atLeast"/>
        </w:trPr>
        <w:tc>
          <w:tcPr>
            <w:tcW w:w="7350" w:type="dxa"/>
            <w:gridSpan w:val="6"/>
            <w:tcBorders>
              <w:top w:val="single" w:color="000000" w:sz="4" w:space="0"/>
              <w:left w:val="single" w:color="000000" w:sz="4" w:space="0"/>
              <w:bottom w:val="single" w:color="000000" w:sz="4" w:space="0"/>
              <w:right w:val="single" w:color="000000" w:sz="4" w:space="0"/>
            </w:tcBorders>
            <w:shd w:val="clear" w:color="auto" w:fill="auto"/>
            <w:noWrap/>
            <w:vAlign w:val="bottom"/>
          </w:tcPr>
          <w:p w14:paraId="30059BD3">
            <w:pPr>
              <w:keepNext w:val="0"/>
              <w:keepLines w:val="0"/>
              <w:widowControl/>
              <w:suppressLineNumbers w:val="0"/>
              <w:jc w:val="center"/>
              <w:textAlignment w:val="bottom"/>
              <w:rPr>
                <w:rFonts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 xml:space="preserve">सारणी </w:t>
            </w:r>
            <w:r>
              <w:rPr>
                <w:rFonts w:hint="default" w:ascii="Arial" w:hAnsi="Arial" w:eastAsia="SimSun" w:cs="Arial"/>
                <w:b/>
                <w:bCs/>
                <w:i w:val="0"/>
                <w:iCs w:val="0"/>
                <w:color w:val="000000"/>
                <w:kern w:val="0"/>
                <w:sz w:val="20"/>
                <w:szCs w:val="20"/>
                <w:highlight w:val="none"/>
                <w:u w:val="none"/>
                <w:cs w:val="0"/>
                <w:lang w:val="en-US" w:eastAsia="zh-CN" w:bidi="ar"/>
              </w:rPr>
              <w:t xml:space="preserve">1.4: </w:t>
            </w:r>
            <w:r>
              <w:rPr>
                <w:rFonts w:hint="default" w:ascii="Arial" w:hAnsi="Arial" w:eastAsia="SimSun" w:cs="Arial"/>
                <w:b/>
                <w:bCs/>
                <w:i w:val="0"/>
                <w:iCs w:val="0"/>
                <w:color w:val="000000"/>
                <w:kern w:val="0"/>
                <w:sz w:val="20"/>
                <w:szCs w:val="20"/>
                <w:highlight w:val="none"/>
                <w:u w:val="none"/>
                <w:lang w:val="en-US" w:eastAsia="zh-CN" w:bidi="ar"/>
              </w:rPr>
              <w:t xml:space="preserve">Ga </w:t>
            </w:r>
            <w:r>
              <w:rPr>
                <w:rFonts w:hint="default" w:ascii="Arial" w:hAnsi="Arial" w:eastAsia="SimSun" w:cs="Nirmala UI"/>
                <w:b/>
                <w:bCs/>
                <w:i w:val="0"/>
                <w:iCs w:val="0"/>
                <w:color w:val="000000"/>
                <w:kern w:val="0"/>
                <w:sz w:val="20"/>
                <w:szCs w:val="20"/>
                <w:highlight w:val="none"/>
                <w:u w:val="none"/>
                <w:cs/>
                <w:lang w:val="en-US" w:eastAsia="zh-CN" w:bidi="hi-IN"/>
              </w:rPr>
              <w:t xml:space="preserve">संसाधन </w:t>
            </w:r>
            <w:r>
              <w:rPr>
                <w:rFonts w:hint="default" w:ascii="Arial" w:hAnsi="Arial" w:eastAsia="SimSun" w:cs="Arial"/>
                <w:b/>
                <w:bCs/>
                <w:i w:val="0"/>
                <w:iCs w:val="0"/>
                <w:color w:val="000000"/>
                <w:kern w:val="0"/>
                <w:sz w:val="20"/>
                <w:szCs w:val="20"/>
                <w:highlight w:val="none"/>
                <w:u w:val="none"/>
                <w:cs w:val="0"/>
                <w:lang w:val="en-US" w:eastAsia="zh-CN" w:bidi="ar"/>
              </w:rPr>
              <w:t xml:space="preserve">(&gt;30 ppm) – </w:t>
            </w:r>
            <w:r>
              <w:rPr>
                <w:rFonts w:hint="default" w:ascii="Arial" w:hAnsi="Arial" w:eastAsia="SimSun" w:cs="Nirmala UI"/>
                <w:b/>
                <w:bCs/>
                <w:i w:val="0"/>
                <w:iCs w:val="0"/>
                <w:color w:val="000000"/>
                <w:kern w:val="0"/>
                <w:sz w:val="20"/>
                <w:szCs w:val="20"/>
                <w:highlight w:val="none"/>
                <w:u w:val="none"/>
                <w:cs/>
                <w:lang w:val="en-US" w:eastAsia="zh-CN" w:bidi="hi-IN"/>
              </w:rPr>
              <w:t xml:space="preserve">सम्पूर्ण ब्लॉक </w:t>
            </w:r>
            <w:r>
              <w:rPr>
                <w:rFonts w:hint="default" w:ascii="Arial" w:hAnsi="Arial" w:eastAsia="SimSun" w:cs="Arial"/>
                <w:b/>
                <w:bCs/>
                <w:i w:val="0"/>
                <w:iCs w:val="0"/>
                <w:color w:val="000000"/>
                <w:kern w:val="0"/>
                <w:sz w:val="20"/>
                <w:szCs w:val="20"/>
                <w:highlight w:val="none"/>
                <w:u w:val="none"/>
                <w:cs w:val="0"/>
                <w:lang w:val="en-US" w:eastAsia="zh-CN" w:bidi="ar"/>
              </w:rPr>
              <w:t xml:space="preserve">(3.92 </w:t>
            </w:r>
            <w:r>
              <w:rPr>
                <w:rFonts w:hint="default" w:ascii="Arial" w:hAnsi="Arial" w:eastAsia="SimSun" w:cs="Nirmala UI"/>
                <w:b/>
                <w:bCs/>
                <w:i w:val="0"/>
                <w:iCs w:val="0"/>
                <w:color w:val="000000"/>
                <w:kern w:val="0"/>
                <w:sz w:val="20"/>
                <w:szCs w:val="20"/>
                <w:highlight w:val="none"/>
                <w:u w:val="none"/>
                <w:cs/>
                <w:lang w:val="en-US" w:eastAsia="zh-CN" w:bidi="hi-IN"/>
              </w:rPr>
              <w:t>वर्ग किमी</w:t>
            </w:r>
            <w:r>
              <w:rPr>
                <w:rFonts w:hint="default" w:ascii="Arial" w:hAnsi="Arial" w:eastAsia="SimSun" w:cs="Arial"/>
                <w:b/>
                <w:bCs/>
                <w:i w:val="0"/>
                <w:iCs w:val="0"/>
                <w:color w:val="000000"/>
                <w:kern w:val="0"/>
                <w:sz w:val="20"/>
                <w:szCs w:val="20"/>
                <w:highlight w:val="none"/>
                <w:u w:val="none"/>
                <w:cs w:val="0"/>
                <w:lang w:val="en-US" w:eastAsia="zh-CN" w:bidi="ar"/>
              </w:rPr>
              <w:t>)</w:t>
            </w:r>
          </w:p>
        </w:tc>
      </w:tr>
      <w:tr w14:paraId="4D635A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9C74D">
            <w:pPr>
              <w:keepNext w:val="0"/>
              <w:keepLines w:val="0"/>
              <w:widowControl/>
              <w:suppressLineNumbers w:val="0"/>
              <w:jc w:val="left"/>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लिथोलॉजी</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273264">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आयतन</w:t>
            </w:r>
          </w:p>
        </w:tc>
        <w:tc>
          <w:tcPr>
            <w:tcW w:w="11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4C8099">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Arial"/>
                <w:b/>
                <w:bCs/>
                <w:i w:val="0"/>
                <w:iCs w:val="0"/>
                <w:color w:val="000000"/>
                <w:kern w:val="0"/>
                <w:sz w:val="20"/>
                <w:szCs w:val="20"/>
                <w:highlight w:val="none"/>
                <w:u w:val="none"/>
                <w:lang w:val="en-US" w:eastAsia="zh-CN" w:bidi="ar"/>
              </w:rPr>
              <w:t>BD</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73C5F">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टन</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40CFE">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Arial"/>
                <w:b/>
                <w:bCs/>
                <w:i w:val="0"/>
                <w:iCs w:val="0"/>
                <w:color w:val="000000"/>
                <w:kern w:val="0"/>
                <w:sz w:val="20"/>
                <w:szCs w:val="20"/>
                <w:highlight w:val="none"/>
                <w:u w:val="none"/>
                <w:lang w:val="en-US" w:eastAsia="zh-CN" w:bidi="ar"/>
              </w:rPr>
              <w:t>MMT</w:t>
            </w:r>
          </w:p>
        </w:tc>
        <w:tc>
          <w:tcPr>
            <w:tcW w:w="11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98D8DB">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 xml:space="preserve">औसत </w:t>
            </w:r>
            <w:r>
              <w:rPr>
                <w:rFonts w:hint="default" w:ascii="Arial" w:hAnsi="Arial" w:eastAsia="SimSun" w:cs="Arial"/>
                <w:b/>
                <w:bCs/>
                <w:i w:val="0"/>
                <w:iCs w:val="0"/>
                <w:color w:val="000000"/>
                <w:kern w:val="0"/>
                <w:sz w:val="20"/>
                <w:szCs w:val="20"/>
                <w:highlight w:val="none"/>
                <w:u w:val="none"/>
                <w:cs w:val="0"/>
                <w:lang w:val="en-US" w:eastAsia="zh-CN" w:bidi="ar"/>
              </w:rPr>
              <w:t>Ga (ppm)</w:t>
            </w:r>
          </w:p>
        </w:tc>
      </w:tr>
      <w:tr w14:paraId="28EA68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1E286">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Nirmala UI"/>
                <w:i w:val="0"/>
                <w:iCs w:val="0"/>
                <w:color w:val="000000"/>
                <w:kern w:val="0"/>
                <w:sz w:val="20"/>
                <w:szCs w:val="20"/>
                <w:highlight w:val="none"/>
                <w:u w:val="none"/>
                <w:cs/>
                <w:lang w:val="en-US" w:eastAsia="zh-CN" w:bidi="hi-IN"/>
              </w:rPr>
              <w:t>क्ले</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06ABA4">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7496562.5</w:t>
            </w:r>
          </w:p>
        </w:tc>
        <w:tc>
          <w:tcPr>
            <w:tcW w:w="11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AEB8C">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1.22</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E1C05D">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9145806</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022753">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0.914806</w:t>
            </w:r>
          </w:p>
        </w:tc>
        <w:tc>
          <w:tcPr>
            <w:tcW w:w="11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EF435">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38.813</w:t>
            </w:r>
          </w:p>
        </w:tc>
      </w:tr>
      <w:tr w14:paraId="2C3B97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57EFF1">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Nirmala UI"/>
                <w:i w:val="0"/>
                <w:iCs w:val="0"/>
                <w:color w:val="000000"/>
                <w:kern w:val="0"/>
                <w:sz w:val="20"/>
                <w:szCs w:val="20"/>
                <w:highlight w:val="none"/>
                <w:u w:val="none"/>
                <w:cs/>
                <w:lang w:val="en-US" w:eastAsia="zh-CN" w:bidi="hi-IN"/>
              </w:rPr>
              <w:t>लेटराइट</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54227B">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1222812.5</w:t>
            </w:r>
          </w:p>
        </w:tc>
        <w:tc>
          <w:tcPr>
            <w:tcW w:w="11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442C9">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1.69</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CA9F27">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2066553</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E01961">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2.066553</w:t>
            </w:r>
          </w:p>
        </w:tc>
        <w:tc>
          <w:tcPr>
            <w:tcW w:w="11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27C075">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48.72</w:t>
            </w:r>
          </w:p>
        </w:tc>
      </w:tr>
      <w:tr w14:paraId="616EF7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B886ED">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Nirmala UI"/>
                <w:i w:val="0"/>
                <w:iCs w:val="0"/>
                <w:color w:val="000000"/>
                <w:kern w:val="0"/>
                <w:sz w:val="20"/>
                <w:szCs w:val="20"/>
                <w:highlight w:val="none"/>
                <w:u w:val="none"/>
                <w:cs/>
                <w:lang w:val="en-US" w:eastAsia="zh-CN" w:bidi="hi-IN"/>
              </w:rPr>
              <w:t>चूना पत्थर</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A8615C">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264375</w:t>
            </w:r>
          </w:p>
        </w:tc>
        <w:tc>
          <w:tcPr>
            <w:tcW w:w="11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928B5C">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1.29</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F5FB5">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341043.8</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E8357E">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0.0340438</w:t>
            </w:r>
          </w:p>
        </w:tc>
        <w:tc>
          <w:tcPr>
            <w:tcW w:w="11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3E7BE1">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39.823</w:t>
            </w:r>
          </w:p>
        </w:tc>
      </w:tr>
      <w:tr w14:paraId="71132E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11700">
            <w:pPr>
              <w:keepNext w:val="0"/>
              <w:keepLines w:val="0"/>
              <w:widowControl/>
              <w:suppressLineNumbers w:val="0"/>
              <w:jc w:val="left"/>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कुल</w:t>
            </w: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A7BEF8">
            <w:pPr>
              <w:rPr>
                <w:rFonts w:hint="default" w:ascii="Arial" w:hAnsi="Arial" w:cs="Arial"/>
                <w:i w:val="0"/>
                <w:iCs w:val="0"/>
                <w:color w:val="000000"/>
                <w:sz w:val="20"/>
                <w:szCs w:val="20"/>
                <w:highlight w:val="none"/>
                <w:u w:val="none"/>
              </w:rPr>
            </w:pPr>
          </w:p>
        </w:tc>
        <w:tc>
          <w:tcPr>
            <w:tcW w:w="11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E61DDD">
            <w:pPr>
              <w:rPr>
                <w:rFonts w:hint="default" w:ascii="Arial" w:hAnsi="Arial" w:cs="Arial"/>
                <w:i w:val="0"/>
                <w:iCs w:val="0"/>
                <w:color w:val="000000"/>
                <w:sz w:val="20"/>
                <w:szCs w:val="20"/>
                <w:highlight w:val="none"/>
                <w:u w:val="none"/>
              </w:rPr>
            </w:pP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DFDAC3">
            <w:pPr>
              <w:rPr>
                <w:rFonts w:hint="default" w:ascii="Arial" w:hAnsi="Arial" w:cs="Arial"/>
                <w:i w:val="0"/>
                <w:iCs w:val="0"/>
                <w:color w:val="000000"/>
                <w:sz w:val="20"/>
                <w:szCs w:val="20"/>
                <w:highlight w:val="none"/>
                <w:u w:val="none"/>
              </w:rPr>
            </w:pP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21F5C">
            <w:pPr>
              <w:keepNext w:val="0"/>
              <w:keepLines w:val="0"/>
              <w:widowControl/>
              <w:suppressLineNumbers w:val="0"/>
              <w:jc w:val="right"/>
              <w:textAlignment w:val="center"/>
              <w:rPr>
                <w:rFonts w:hint="default" w:ascii="Arial" w:hAnsi="Arial" w:cs="Arial"/>
                <w:b/>
                <w:bCs/>
                <w:i w:val="0"/>
                <w:iCs w:val="0"/>
                <w:color w:val="000000"/>
                <w:sz w:val="20"/>
                <w:szCs w:val="20"/>
                <w:highlight w:val="none"/>
                <w:u w:val="none"/>
              </w:rPr>
            </w:pPr>
            <w:r>
              <w:rPr>
                <w:rFonts w:hint="default" w:ascii="Arial" w:hAnsi="Arial" w:eastAsia="SimSun" w:cs="Arial"/>
                <w:b/>
                <w:bCs/>
                <w:i w:val="0"/>
                <w:iCs w:val="0"/>
                <w:color w:val="000000"/>
                <w:kern w:val="0"/>
                <w:sz w:val="20"/>
                <w:szCs w:val="20"/>
                <w:highlight w:val="none"/>
                <w:u w:val="none"/>
                <w:lang w:val="en-US" w:eastAsia="zh-CN" w:bidi="ar"/>
              </w:rPr>
              <w:t>3.0154028</w:t>
            </w:r>
          </w:p>
        </w:tc>
        <w:tc>
          <w:tcPr>
            <w:tcW w:w="11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2204A3">
            <w:pPr>
              <w:rPr>
                <w:rFonts w:hint="default" w:ascii="Arial" w:hAnsi="Arial" w:cs="Arial"/>
                <w:i w:val="0"/>
                <w:iCs w:val="0"/>
                <w:color w:val="000000"/>
                <w:sz w:val="20"/>
                <w:szCs w:val="20"/>
                <w:highlight w:val="none"/>
                <w:u w:val="none"/>
              </w:rPr>
            </w:pPr>
          </w:p>
        </w:tc>
      </w:tr>
    </w:tbl>
    <w:p w14:paraId="3DC0C005">
      <w:pPr>
        <w:rPr>
          <w:highlight w:val="none"/>
        </w:rPr>
      </w:pPr>
    </w:p>
    <w:p w14:paraId="1FF4BE6E">
      <w:pPr>
        <w:rPr>
          <w:highlight w:val="none"/>
        </w:rPr>
      </w:pPr>
    </w:p>
    <w:p w14:paraId="2EC5C73F">
      <w:pPr>
        <w:spacing w:line="360" w:lineRule="auto"/>
        <w:jc w:val="both"/>
        <w:rPr>
          <w:rFonts w:hint="default" w:ascii="Times New Roman" w:hAnsi="Times New Roman" w:cs="Times New Roman"/>
          <w:sz w:val="24"/>
          <w:szCs w:val="24"/>
          <w:highlight w:val="none"/>
        </w:rPr>
      </w:pPr>
    </w:p>
    <w:p w14:paraId="3BE25520">
      <w:pPr>
        <w:spacing w:line="360" w:lineRule="auto"/>
        <w:jc w:val="both"/>
        <w:rPr>
          <w:rFonts w:hint="default" w:ascii="Times New Roman" w:hAnsi="Times New Roman" w:eastAsia="SimSun" w:cs="Times New Roman"/>
          <w:sz w:val="24"/>
          <w:szCs w:val="24"/>
          <w:highlight w:val="none"/>
          <w:cs/>
          <w:lang w:bidi="hi-IN"/>
        </w:rPr>
      </w:pPr>
      <w:r>
        <w:rPr>
          <w:rFonts w:hint="default" w:ascii="Times New Roman" w:hAnsi="Times New Roman" w:eastAsia="SimSun" w:cs="Times New Roman"/>
          <w:sz w:val="24"/>
          <w:szCs w:val="24"/>
          <w:highlight w:val="none"/>
          <w:cs/>
          <w:lang w:bidi="hi-IN"/>
        </w:rPr>
        <w:t>भूवैज्ञानिक मानचित्रण</w:t>
      </w:r>
      <w:r>
        <w:rPr>
          <w:rFonts w:hint="default" w:ascii="Times New Roman" w:hAnsi="Times New Roman" w:eastAsia="SimSun" w:cs="Times New Roman"/>
          <w:sz w:val="24"/>
          <w:szCs w:val="24"/>
          <w:highlight w:val="none"/>
          <w:cs w:val="0"/>
        </w:rPr>
        <w:t xml:space="preserve">, </w:t>
      </w:r>
      <w:r>
        <w:rPr>
          <w:rFonts w:hint="default" w:ascii="Times New Roman" w:hAnsi="Times New Roman" w:eastAsia="SimSun" w:cs="Times New Roman"/>
          <w:sz w:val="24"/>
          <w:szCs w:val="24"/>
          <w:highlight w:val="none"/>
          <w:cs/>
          <w:lang w:bidi="hi-IN"/>
        </w:rPr>
        <w:t>ड्रिलिंग</w:t>
      </w:r>
      <w:r>
        <w:rPr>
          <w:rFonts w:hint="default" w:ascii="Times New Roman" w:hAnsi="Times New Roman" w:eastAsia="SimSun" w:cs="Times New Roman"/>
          <w:sz w:val="24"/>
          <w:szCs w:val="24"/>
          <w:highlight w:val="none"/>
          <w:cs w:val="0"/>
        </w:rPr>
        <w:t xml:space="preserve">, </w:t>
      </w:r>
      <w:r>
        <w:rPr>
          <w:rFonts w:hint="default" w:ascii="Times New Roman" w:hAnsi="Times New Roman" w:eastAsia="SimSun" w:cs="Times New Roman"/>
          <w:sz w:val="24"/>
          <w:szCs w:val="24"/>
          <w:highlight w:val="none"/>
          <w:cs/>
          <w:lang w:bidi="hi-IN"/>
        </w:rPr>
        <w:t xml:space="preserve">ड्रिल नमूनों के रासायनिक विश्लेषण तथा संसाधन आकलन के आधार पर एक क्षेत्र को उच्च संभाव्यता क्षेत्र </w:t>
      </w:r>
      <w:r>
        <w:rPr>
          <w:rFonts w:hint="default" w:ascii="Times New Roman" w:hAnsi="Times New Roman" w:eastAsia="SimSun" w:cs="Times New Roman"/>
          <w:sz w:val="24"/>
          <w:szCs w:val="24"/>
          <w:highlight w:val="none"/>
          <w:cs w:val="0"/>
        </w:rPr>
        <w:t xml:space="preserve">(High Potential Zone) </w:t>
      </w:r>
      <w:r>
        <w:rPr>
          <w:rFonts w:hint="default" w:ascii="Times New Roman" w:hAnsi="Times New Roman" w:eastAsia="SimSun" w:cs="Times New Roman"/>
          <w:sz w:val="24"/>
          <w:szCs w:val="24"/>
          <w:highlight w:val="none"/>
          <w:cs/>
          <w:lang w:bidi="hi-IN"/>
        </w:rPr>
        <w:t xml:space="preserve">के रूप में सीमांकित किया गया है </w:t>
      </w:r>
      <w:r>
        <w:rPr>
          <w:rFonts w:hint="default" w:ascii="Times New Roman" w:hAnsi="Times New Roman" w:eastAsia="SimSun" w:cs="Times New Roman"/>
          <w:sz w:val="24"/>
          <w:szCs w:val="24"/>
          <w:highlight w:val="none"/>
          <w:cs w:val="0"/>
        </w:rPr>
        <w:t>(</w:t>
      </w:r>
      <w:r>
        <w:rPr>
          <w:rFonts w:hint="default" w:ascii="Times New Roman" w:hAnsi="Times New Roman" w:eastAsia="SimSun" w:cs="Times New Roman"/>
          <w:sz w:val="24"/>
          <w:szCs w:val="24"/>
          <w:highlight w:val="none"/>
          <w:cs/>
          <w:lang w:bidi="hi-IN"/>
        </w:rPr>
        <w:t xml:space="preserve">चित्र </w:t>
      </w:r>
      <w:r>
        <w:rPr>
          <w:rFonts w:hint="default" w:ascii="Times New Roman" w:hAnsi="Times New Roman" w:eastAsia="SimSun" w:cs="Times New Roman"/>
          <w:sz w:val="24"/>
          <w:szCs w:val="24"/>
          <w:highlight w:val="none"/>
          <w:cs w:val="0"/>
        </w:rPr>
        <w:t>1.1)</w:t>
      </w:r>
      <w:r>
        <w:rPr>
          <w:rFonts w:hint="default" w:ascii="Times New Roman" w:hAnsi="Times New Roman" w:eastAsia="SimSun" w:cs="Times New Roman"/>
          <w:sz w:val="24"/>
          <w:szCs w:val="24"/>
          <w:highlight w:val="none"/>
          <w:cs/>
          <w:lang w:bidi="hi-IN"/>
        </w:rPr>
        <w:t>।</w:t>
      </w:r>
    </w:p>
    <w:p w14:paraId="341499A3">
      <w:pPr>
        <w:spacing w:line="360" w:lineRule="auto"/>
        <w:jc w:val="both"/>
        <w:rPr>
          <w:rFonts w:hint="default" w:ascii="Times New Roman" w:hAnsi="Times New Roman" w:eastAsia="SimSun" w:cs="Times New Roman"/>
          <w:sz w:val="24"/>
          <w:szCs w:val="24"/>
          <w:highlight w:val="none"/>
          <w:cs/>
          <w:lang w:bidi="hi-IN"/>
        </w:rPr>
      </w:pPr>
    </w:p>
    <w:p w14:paraId="5D0A47BE">
      <w:pPr>
        <w:jc w:val="center"/>
        <w:rPr>
          <w:rFonts w:hint="default" w:ascii="Times New Roman" w:hAnsi="Times New Roman" w:eastAsia="Calibri" w:cs="Times New Roman"/>
          <w:kern w:val="2"/>
          <w:sz w:val="24"/>
          <w:szCs w:val="24"/>
          <w:highlight w:val="none"/>
          <w:lang w:eastAsia="en-IN"/>
          <w14:ligatures w14:val="standardContextual"/>
        </w:rPr>
      </w:pPr>
      <w:r>
        <w:rPr>
          <w:rFonts w:hint="default" w:ascii="Times New Roman" w:hAnsi="Times New Roman" w:eastAsia="Calibri" w:cs="Times New Roman"/>
          <w:kern w:val="2"/>
          <w:sz w:val="24"/>
          <w:szCs w:val="24"/>
          <w:highlight w:val="none"/>
          <w:lang w:eastAsia="en-IN"/>
          <w14:ligatures w14:val="standardContextual"/>
        </w:rPr>
        <w:drawing>
          <wp:inline distT="0" distB="0" distL="0" distR="0">
            <wp:extent cx="4935220" cy="3487420"/>
            <wp:effectExtent l="9525" t="9525" r="23495" b="23495"/>
            <wp:docPr id="16" name="Picture 16" descr="C:\Users\HP\AppData\Local\Microsoft\Windows\INetCache\Content.Word\TREEO zon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Users\HP\AppData\Local\Microsoft\Windows\INetCache\Content.Word\TREEO zones.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4935220" cy="3487420"/>
                    </a:xfrm>
                    <a:prstGeom prst="rect">
                      <a:avLst/>
                    </a:prstGeom>
                    <a:noFill/>
                    <a:ln>
                      <a:solidFill>
                        <a:schemeClr val="tx1"/>
                      </a:solidFill>
                    </a:ln>
                  </pic:spPr>
                </pic:pic>
              </a:graphicData>
            </a:graphic>
          </wp:inline>
        </w:drawing>
      </w:r>
    </w:p>
    <w:p w14:paraId="698B7BEF">
      <w:pPr>
        <w:pStyle w:val="22"/>
        <w:keepNext w:val="0"/>
        <w:keepLines w:val="0"/>
        <w:widowControl/>
        <w:suppressLineNumbers w:val="0"/>
        <w:jc w:val="center"/>
        <w:rPr>
          <w:rFonts w:cs="Times New Roman"/>
          <w:highlight w:val="none"/>
          <w:cs w:val="0"/>
        </w:rPr>
      </w:pPr>
      <w:r>
        <w:rPr>
          <w:rStyle w:val="23"/>
          <w:rFonts w:cs="Nirmala UI"/>
          <w:highlight w:val="none"/>
          <w:cs/>
          <w:lang w:bidi="hi-IN"/>
        </w:rPr>
        <w:t xml:space="preserve">चित्र </w:t>
      </w:r>
      <w:r>
        <w:rPr>
          <w:rStyle w:val="23"/>
          <w:rFonts w:cs="Times New Roman"/>
          <w:highlight w:val="none"/>
          <w:cs w:val="0"/>
        </w:rPr>
        <w:t>1.1:</w:t>
      </w:r>
      <w:r>
        <w:rPr>
          <w:highlight w:val="none"/>
        </w:rPr>
        <w:t xml:space="preserve"> </w:t>
      </w:r>
      <w:r>
        <w:rPr>
          <w:rFonts w:cs="Nirmala UI"/>
          <w:highlight w:val="none"/>
          <w:cs/>
          <w:lang w:bidi="hi-IN"/>
        </w:rPr>
        <w:t xml:space="preserve">सीमांकित क्षेत्र का मानचित्र </w:t>
      </w:r>
      <w:r>
        <w:rPr>
          <w:rFonts w:cs="Times New Roman"/>
          <w:highlight w:val="none"/>
          <w:cs w:val="0"/>
        </w:rPr>
        <w:t>(TREEO+Sc₂O₃+Y₂O₃ &gt; 350 ppm)</w:t>
      </w:r>
    </w:p>
    <w:p w14:paraId="5A7AE87E">
      <w:pPr>
        <w:pStyle w:val="22"/>
        <w:keepNext w:val="0"/>
        <w:keepLines w:val="0"/>
        <w:widowControl/>
        <w:suppressLineNumbers w:val="0"/>
        <w:jc w:val="center"/>
        <w:rPr>
          <w:rFonts w:cs="Times New Roman"/>
          <w:highlight w:val="none"/>
          <w:cs w:val="0"/>
        </w:rPr>
      </w:pPr>
    </w:p>
    <w:p w14:paraId="0B9F6227">
      <w:pPr>
        <w:pStyle w:val="22"/>
        <w:keepNext w:val="0"/>
        <w:keepLines w:val="0"/>
        <w:widowControl/>
        <w:suppressLineNumbers w:val="0"/>
        <w:rPr>
          <w:rFonts w:cs="Nirmala UI"/>
          <w:highlight w:val="none"/>
          <w:cs/>
          <w:lang w:bidi="hi-IN"/>
        </w:rPr>
      </w:pPr>
      <w:r>
        <w:rPr>
          <w:rFonts w:cs="Nirmala UI"/>
          <w:highlight w:val="none"/>
          <w:cs/>
          <w:lang w:bidi="hi-IN"/>
        </w:rPr>
        <w:t>उपरोक्त सीमांकित क्षेत्र के लिए अनुमानित संसाधन नीचे दी गई सारणी में प्रदर्शित है।</w:t>
      </w:r>
    </w:p>
    <w:p w14:paraId="6B910736">
      <w:pPr>
        <w:pStyle w:val="22"/>
        <w:keepNext w:val="0"/>
        <w:keepLines w:val="0"/>
        <w:widowControl/>
        <w:suppressLineNumbers w:val="0"/>
        <w:rPr>
          <w:rFonts w:cs="Nirmala UI"/>
          <w:highlight w:val="none"/>
          <w:cs/>
          <w:lang w:bidi="hi-IN"/>
        </w:rPr>
      </w:pPr>
    </w:p>
    <w:tbl>
      <w:tblPr>
        <w:tblStyle w:val="12"/>
        <w:tblW w:w="6315"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3030"/>
        <w:gridCol w:w="2068"/>
        <w:gridCol w:w="1217"/>
      </w:tblGrid>
      <w:tr w14:paraId="0AEC4B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5" w:hRule="atLeast"/>
          <w:jc w:val="center"/>
        </w:trPr>
        <w:tc>
          <w:tcPr>
            <w:tcW w:w="6315" w:type="dxa"/>
            <w:gridSpan w:val="3"/>
            <w:tcBorders>
              <w:top w:val="single" w:color="000000" w:sz="4" w:space="0"/>
              <w:left w:val="single" w:color="000000" w:sz="4" w:space="0"/>
              <w:bottom w:val="single" w:color="000000" w:sz="4" w:space="0"/>
              <w:right w:val="single" w:color="000000" w:sz="4" w:space="0"/>
            </w:tcBorders>
            <w:shd w:val="clear" w:color="auto" w:fill="auto"/>
            <w:noWrap/>
            <w:vAlign w:val="bottom"/>
          </w:tcPr>
          <w:p w14:paraId="22CF38AE">
            <w:pPr>
              <w:keepNext w:val="0"/>
              <w:keepLines w:val="0"/>
              <w:widowControl/>
              <w:suppressLineNumbers w:val="0"/>
              <w:jc w:val="center"/>
              <w:textAlignment w:val="bottom"/>
              <w:rPr>
                <w:rFonts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 xml:space="preserve">सारणी </w:t>
            </w:r>
            <w:r>
              <w:rPr>
                <w:rFonts w:hint="default" w:ascii="Arial" w:hAnsi="Arial" w:eastAsia="SimSun" w:cs="Arial"/>
                <w:b/>
                <w:bCs/>
                <w:i w:val="0"/>
                <w:iCs w:val="0"/>
                <w:color w:val="000000"/>
                <w:kern w:val="0"/>
                <w:sz w:val="20"/>
                <w:szCs w:val="20"/>
                <w:highlight w:val="none"/>
                <w:u w:val="none"/>
                <w:cs w:val="0"/>
                <w:lang w:val="en-US" w:eastAsia="zh-CN" w:bidi="ar"/>
              </w:rPr>
              <w:t xml:space="preserve">1.6: </w:t>
            </w:r>
            <w:r>
              <w:rPr>
                <w:rFonts w:hint="default" w:ascii="Arial" w:hAnsi="Arial" w:eastAsia="SimSun" w:cs="Nirmala UI"/>
                <w:b/>
                <w:bCs/>
                <w:i w:val="0"/>
                <w:iCs w:val="0"/>
                <w:color w:val="000000"/>
                <w:kern w:val="0"/>
                <w:sz w:val="20"/>
                <w:szCs w:val="20"/>
                <w:highlight w:val="none"/>
                <w:u w:val="none"/>
                <w:cs/>
                <w:lang w:val="en-US" w:eastAsia="zh-CN" w:bidi="hi-IN"/>
              </w:rPr>
              <w:t>चिन्हित क्षेत्र हेतु संसाधन</w:t>
            </w:r>
          </w:p>
        </w:tc>
      </w:tr>
      <w:tr w14:paraId="3F91F9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jc w:val="center"/>
        </w:trPr>
        <w:tc>
          <w:tcPr>
            <w:tcW w:w="30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30AD31">
            <w:pPr>
              <w:keepNext w:val="0"/>
              <w:keepLines w:val="0"/>
              <w:widowControl/>
              <w:suppressLineNumbers w:val="0"/>
              <w:jc w:val="left"/>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लिथोलॉजी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B2412E">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Arial"/>
                <w:b/>
                <w:bCs/>
                <w:i w:val="0"/>
                <w:iCs w:val="0"/>
                <w:color w:val="000000"/>
                <w:kern w:val="0"/>
                <w:sz w:val="20"/>
                <w:szCs w:val="20"/>
                <w:highlight w:val="none"/>
                <w:u w:val="none"/>
                <w:lang w:val="en-US" w:eastAsia="zh-CN" w:bidi="ar"/>
              </w:rPr>
              <w:t>TREEO+Sc₂O₃+Y₂O₃</w:t>
            </w:r>
          </w:p>
        </w:tc>
        <w:tc>
          <w:tcPr>
            <w:tcW w:w="12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A3ECB">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 xml:space="preserve">टन </w:t>
            </w:r>
            <w:r>
              <w:rPr>
                <w:rFonts w:hint="default" w:ascii="Arial" w:hAnsi="Arial" w:eastAsia="SimSun" w:cs="Arial"/>
                <w:b/>
                <w:bCs/>
                <w:i w:val="0"/>
                <w:iCs w:val="0"/>
                <w:color w:val="000000"/>
                <w:kern w:val="0"/>
                <w:sz w:val="20"/>
                <w:szCs w:val="20"/>
                <w:highlight w:val="none"/>
                <w:u w:val="none"/>
                <w:cs w:val="0"/>
                <w:lang w:val="en-US" w:eastAsia="zh-CN" w:bidi="ar"/>
              </w:rPr>
              <w:t>(MMT)</w:t>
            </w:r>
          </w:p>
        </w:tc>
      </w:tr>
      <w:tr w14:paraId="169667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5"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AB0289">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Nirmala UI"/>
                <w:i w:val="0"/>
                <w:iCs w:val="0"/>
                <w:color w:val="000000"/>
                <w:kern w:val="0"/>
                <w:sz w:val="20"/>
                <w:szCs w:val="20"/>
                <w:highlight w:val="none"/>
                <w:u w:val="none"/>
                <w:cs/>
                <w:lang w:val="en-US" w:eastAsia="zh-CN" w:bidi="hi-IN"/>
              </w:rPr>
              <w:t>नरेडी ब्लॉक का कुल संसाधन</w:t>
            </w:r>
          </w:p>
        </w:tc>
        <w:tc>
          <w:tcPr>
            <w:tcW w:w="20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B43DA6">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&gt;350 ppm</w:t>
            </w:r>
          </w:p>
        </w:tc>
        <w:tc>
          <w:tcPr>
            <w:tcW w:w="12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39D57">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5.07</w:t>
            </w:r>
          </w:p>
        </w:tc>
      </w:tr>
      <w:tr w14:paraId="4D8511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30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5ABC02">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Nirmala UI"/>
                <w:i w:val="0"/>
                <w:iCs w:val="0"/>
                <w:color w:val="000000"/>
                <w:kern w:val="0"/>
                <w:sz w:val="20"/>
                <w:szCs w:val="20"/>
                <w:highlight w:val="none"/>
                <w:u w:val="none"/>
                <w:cs/>
                <w:lang w:val="en-US" w:eastAsia="zh-CN" w:bidi="hi-IN"/>
              </w:rPr>
              <w:t>लेटराइट</w:t>
            </w:r>
          </w:p>
        </w:tc>
        <w:tc>
          <w:tcPr>
            <w:tcW w:w="20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F3F2B">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&gt;350 ppm</w:t>
            </w:r>
          </w:p>
        </w:tc>
        <w:tc>
          <w:tcPr>
            <w:tcW w:w="12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96ACB2">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0.18</w:t>
            </w:r>
          </w:p>
        </w:tc>
      </w:tr>
      <w:tr w14:paraId="4F39F0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30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24236">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Nirmala UI"/>
                <w:i w:val="0"/>
                <w:iCs w:val="0"/>
                <w:color w:val="000000"/>
                <w:kern w:val="0"/>
                <w:sz w:val="20"/>
                <w:szCs w:val="20"/>
                <w:highlight w:val="none"/>
                <w:u w:val="none"/>
                <w:cs/>
                <w:lang w:val="en-US" w:eastAsia="zh-CN" w:bidi="hi-IN"/>
              </w:rPr>
              <w:t>क्ले</w:t>
            </w:r>
          </w:p>
        </w:tc>
        <w:tc>
          <w:tcPr>
            <w:tcW w:w="20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23B53D">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&gt;350 ppm</w:t>
            </w:r>
          </w:p>
        </w:tc>
        <w:tc>
          <w:tcPr>
            <w:tcW w:w="12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A5152F">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4.22</w:t>
            </w:r>
          </w:p>
        </w:tc>
      </w:tr>
      <w:tr w14:paraId="51D2DB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30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42328B">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Nirmala UI"/>
                <w:i w:val="0"/>
                <w:iCs w:val="0"/>
                <w:color w:val="000000"/>
                <w:kern w:val="0"/>
                <w:sz w:val="20"/>
                <w:szCs w:val="20"/>
                <w:highlight w:val="none"/>
                <w:u w:val="none"/>
                <w:cs/>
                <w:lang w:val="en-US" w:eastAsia="zh-CN" w:bidi="hi-IN"/>
              </w:rPr>
              <w:t>चूना पत्थर</w:t>
            </w:r>
          </w:p>
        </w:tc>
        <w:tc>
          <w:tcPr>
            <w:tcW w:w="20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45259A">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&gt;350 ppm</w:t>
            </w:r>
          </w:p>
        </w:tc>
        <w:tc>
          <w:tcPr>
            <w:tcW w:w="12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931227">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0.34</w:t>
            </w:r>
          </w:p>
        </w:tc>
      </w:tr>
      <w:tr w14:paraId="27791E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jc w:val="center"/>
        </w:trPr>
        <w:tc>
          <w:tcPr>
            <w:tcW w:w="30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AEF826">
            <w:pPr>
              <w:keepNext w:val="0"/>
              <w:keepLines w:val="0"/>
              <w:widowControl/>
              <w:suppressLineNumbers w:val="0"/>
              <w:jc w:val="left"/>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चिन्हित ब्लॉक कुल</w:t>
            </w:r>
          </w:p>
        </w:tc>
        <w:tc>
          <w:tcPr>
            <w:tcW w:w="20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DDC09">
            <w:pPr>
              <w:rPr>
                <w:rFonts w:hint="default" w:ascii="Arial" w:hAnsi="Arial" w:cs="Arial"/>
                <w:i w:val="0"/>
                <w:iCs w:val="0"/>
                <w:color w:val="000000"/>
                <w:sz w:val="20"/>
                <w:szCs w:val="20"/>
                <w:highlight w:val="none"/>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83DB8A">
            <w:pPr>
              <w:keepNext w:val="0"/>
              <w:keepLines w:val="0"/>
              <w:widowControl/>
              <w:suppressLineNumbers w:val="0"/>
              <w:jc w:val="right"/>
              <w:textAlignment w:val="center"/>
              <w:rPr>
                <w:rFonts w:hint="default" w:ascii="Arial" w:hAnsi="Arial" w:cs="Arial"/>
                <w:b/>
                <w:bCs/>
                <w:i w:val="0"/>
                <w:iCs w:val="0"/>
                <w:color w:val="000000"/>
                <w:sz w:val="20"/>
                <w:szCs w:val="20"/>
                <w:highlight w:val="none"/>
                <w:u w:val="none"/>
              </w:rPr>
            </w:pPr>
            <w:r>
              <w:rPr>
                <w:rFonts w:hint="default" w:ascii="Arial" w:hAnsi="Arial" w:eastAsia="SimSun" w:cs="Arial"/>
                <w:b/>
                <w:bCs/>
                <w:i w:val="0"/>
                <w:iCs w:val="0"/>
                <w:color w:val="000000"/>
                <w:kern w:val="0"/>
                <w:sz w:val="20"/>
                <w:szCs w:val="20"/>
                <w:highlight w:val="none"/>
                <w:u w:val="none"/>
                <w:lang w:val="en-US" w:eastAsia="zh-CN" w:bidi="ar"/>
              </w:rPr>
              <w:t>4.74</w:t>
            </w:r>
          </w:p>
        </w:tc>
      </w:tr>
    </w:tbl>
    <w:p w14:paraId="4901389D">
      <w:pPr>
        <w:jc w:val="center"/>
        <w:rPr>
          <w:rFonts w:hint="default" w:ascii="Times New Roman" w:hAnsi="Times New Roman" w:eastAsia="Calibri" w:cs="Times New Roman"/>
          <w:kern w:val="2"/>
          <w:sz w:val="24"/>
          <w:szCs w:val="24"/>
          <w:highlight w:val="none"/>
          <w:cs/>
          <w:lang w:val="en-US" w:eastAsia="en-IN"/>
          <w14:ligatures w14:val="standardContextual"/>
        </w:rPr>
      </w:pPr>
    </w:p>
    <w:p w14:paraId="5F4069D1">
      <w:pPr>
        <w:jc w:val="center"/>
        <w:rPr>
          <w:rFonts w:hint="default" w:ascii="Times New Roman" w:hAnsi="Times New Roman" w:eastAsia="Calibri" w:cs="Times New Roman"/>
          <w:kern w:val="2"/>
          <w:sz w:val="24"/>
          <w:szCs w:val="24"/>
          <w:highlight w:val="none"/>
          <w:cs/>
          <w:lang w:val="en-US" w:eastAsia="en-IN"/>
          <w14:ligatures w14:val="standardContextual"/>
        </w:rPr>
      </w:pPr>
    </w:p>
    <w:p w14:paraId="6FF230D0">
      <w:pPr>
        <w:pStyle w:val="22"/>
        <w:keepNext w:val="0"/>
        <w:keepLines w:val="0"/>
        <w:widowControl/>
        <w:suppressLineNumbers w:val="0"/>
        <w:spacing w:line="360" w:lineRule="auto"/>
        <w:jc w:val="both"/>
        <w:rPr>
          <w:rFonts w:hint="default" w:ascii="Times New Roman" w:hAnsi="Times New Roman" w:cs="Times New Roman"/>
          <w:highlight w:val="none"/>
        </w:rPr>
      </w:pPr>
      <w:r>
        <w:rPr>
          <w:rFonts w:hint="default" w:ascii="Times New Roman" w:hAnsi="Times New Roman" w:cs="Times New Roman"/>
          <w:highlight w:val="none"/>
          <w:cs/>
          <w:lang w:bidi="hi-IN"/>
        </w:rPr>
        <w:t xml:space="preserve">उपरोक्त सारणी से स्पष्ट है कि सीमांकित ब्लॉक में </w:t>
      </w:r>
      <w:r>
        <w:rPr>
          <w:rFonts w:hint="default" w:ascii="Times New Roman" w:hAnsi="Times New Roman" w:cs="Times New Roman"/>
          <w:highlight w:val="none"/>
          <w:cs w:val="0"/>
        </w:rPr>
        <w:t xml:space="preserve">(TREEO+Sc₂O₃+Y₂O₃) </w:t>
      </w:r>
      <w:r>
        <w:rPr>
          <w:rFonts w:hint="default" w:ascii="Times New Roman" w:hAnsi="Times New Roman" w:cs="Times New Roman"/>
          <w:highlight w:val="none"/>
          <w:cs/>
          <w:lang w:bidi="hi-IN"/>
        </w:rPr>
        <w:t xml:space="preserve">का अनुमानित संसाधन </w:t>
      </w:r>
      <w:r>
        <w:rPr>
          <w:rFonts w:hint="default" w:ascii="Times New Roman" w:hAnsi="Times New Roman" w:cs="Times New Roman"/>
          <w:highlight w:val="none"/>
          <w:cs w:val="0"/>
        </w:rPr>
        <w:t xml:space="preserve">5.07 MMT </w:t>
      </w:r>
      <w:r>
        <w:rPr>
          <w:rFonts w:hint="default" w:ascii="Times New Roman" w:hAnsi="Times New Roman" w:cs="Times New Roman"/>
          <w:highlight w:val="none"/>
          <w:cs/>
          <w:lang w:bidi="hi-IN"/>
        </w:rPr>
        <w:t xml:space="preserve">के कुल संसाधन में से </w:t>
      </w:r>
      <w:r>
        <w:rPr>
          <w:rFonts w:hint="default" w:ascii="Times New Roman" w:hAnsi="Times New Roman" w:cs="Times New Roman"/>
          <w:highlight w:val="none"/>
          <w:cs w:val="0"/>
        </w:rPr>
        <w:t xml:space="preserve">4.74 MMT </w:t>
      </w:r>
      <w:r>
        <w:rPr>
          <w:rFonts w:hint="default" w:ascii="Times New Roman" w:hAnsi="Times New Roman" w:cs="Times New Roman"/>
          <w:highlight w:val="none"/>
          <w:cs/>
          <w:lang w:bidi="hi-IN"/>
        </w:rPr>
        <w:t>है</w:t>
      </w:r>
      <w:r>
        <w:rPr>
          <w:rFonts w:hint="default" w:ascii="Times New Roman" w:hAnsi="Times New Roman" w:cs="Times New Roman"/>
          <w:highlight w:val="none"/>
          <w:cs w:val="0"/>
        </w:rPr>
        <w:t xml:space="preserve">, </w:t>
      </w:r>
      <w:r>
        <w:rPr>
          <w:rFonts w:hint="default" w:ascii="Times New Roman" w:hAnsi="Times New Roman" w:cs="Times New Roman"/>
          <w:highlight w:val="none"/>
          <w:cs/>
          <w:lang w:bidi="hi-IN"/>
        </w:rPr>
        <w:t xml:space="preserve">जो कुल अनुमानित संसाधन का </w:t>
      </w:r>
      <w:r>
        <w:rPr>
          <w:rFonts w:hint="default" w:ascii="Times New Roman" w:hAnsi="Times New Roman" w:cs="Times New Roman"/>
          <w:highlight w:val="none"/>
          <w:cs w:val="0"/>
        </w:rPr>
        <w:t xml:space="preserve">93.52% </w:t>
      </w:r>
      <w:r>
        <w:rPr>
          <w:rFonts w:hint="default" w:ascii="Times New Roman" w:hAnsi="Times New Roman" w:cs="Times New Roman"/>
          <w:highlight w:val="none"/>
          <w:cs/>
          <w:lang w:bidi="hi-IN"/>
        </w:rPr>
        <w:t>है। इस क्षेत्र को नीलामी हेतु ब्लॉक के रूप में अनुशंसित किया गया है।</w:t>
      </w:r>
    </w:p>
    <w:p w14:paraId="4EDC5A51">
      <w:pPr>
        <w:pStyle w:val="22"/>
        <w:keepNext w:val="0"/>
        <w:keepLines w:val="0"/>
        <w:widowControl/>
        <w:suppressLineNumbers w:val="0"/>
        <w:spacing w:line="360" w:lineRule="auto"/>
        <w:jc w:val="both"/>
        <w:rPr>
          <w:rFonts w:hint="default" w:ascii="Times New Roman" w:hAnsi="Times New Roman" w:cs="Times New Roman"/>
          <w:highlight w:val="none"/>
        </w:rPr>
      </w:pPr>
      <w:r>
        <w:rPr>
          <w:rFonts w:hint="default" w:ascii="Times New Roman" w:hAnsi="Times New Roman" w:cs="Times New Roman"/>
          <w:highlight w:val="none"/>
          <w:cs/>
          <w:lang w:bidi="hi-IN"/>
        </w:rPr>
        <w:t>सीमांकित ब्लॉक के लिए अनुमानित संसाधन नीचे दी गई सारणी में प्रस्तुत हैं</w:t>
      </w:r>
      <w:r>
        <w:rPr>
          <w:rFonts w:hint="default" w:ascii="Times New Roman" w:hAnsi="Times New Roman" w:cs="Times New Roman"/>
          <w:highlight w:val="none"/>
          <w:cs w:val="0"/>
        </w:rPr>
        <w:t>:</w:t>
      </w:r>
    </w:p>
    <w:p w14:paraId="5108DA75">
      <w:pPr>
        <w:rPr>
          <w:rFonts w:hint="default" w:ascii="Times New Roman" w:hAnsi="Times New Roman" w:eastAsia="Calibri" w:cs="Times New Roman"/>
          <w:kern w:val="2"/>
          <w:sz w:val="24"/>
          <w:szCs w:val="24"/>
          <w:highlight w:val="none"/>
          <w:cs/>
          <w:lang w:val="en-US" w:eastAsia="en-IN"/>
          <w14:ligatures w14:val="standardContextual"/>
        </w:rPr>
      </w:pPr>
    </w:p>
    <w:tbl>
      <w:tblPr>
        <w:tblStyle w:val="12"/>
        <w:tblW w:w="816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62"/>
        <w:gridCol w:w="1273"/>
        <w:gridCol w:w="787"/>
        <w:gridCol w:w="1384"/>
        <w:gridCol w:w="1020"/>
        <w:gridCol w:w="1218"/>
        <w:gridCol w:w="1216"/>
      </w:tblGrid>
      <w:tr w14:paraId="10FC5F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4" w:hRule="atLeast"/>
          <w:jc w:val="center"/>
        </w:trPr>
        <w:tc>
          <w:tcPr>
            <w:tcW w:w="8160" w:type="dxa"/>
            <w:gridSpan w:val="7"/>
            <w:tcBorders>
              <w:top w:val="single" w:color="000000" w:sz="4" w:space="0"/>
              <w:left w:val="single" w:color="000000" w:sz="4" w:space="0"/>
              <w:bottom w:val="single" w:color="000000" w:sz="4" w:space="0"/>
              <w:right w:val="single" w:color="000000" w:sz="4" w:space="0"/>
            </w:tcBorders>
            <w:shd w:val="clear" w:color="auto" w:fill="auto"/>
            <w:noWrap/>
            <w:vAlign w:val="bottom"/>
          </w:tcPr>
          <w:p w14:paraId="1D72803B">
            <w:pPr>
              <w:keepNext w:val="0"/>
              <w:keepLines w:val="0"/>
              <w:widowControl/>
              <w:suppressLineNumbers w:val="0"/>
              <w:jc w:val="center"/>
              <w:textAlignment w:val="bottom"/>
              <w:rPr>
                <w:rFonts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 xml:space="preserve">सारणी </w:t>
            </w:r>
            <w:r>
              <w:rPr>
                <w:rFonts w:hint="default" w:ascii="Arial" w:hAnsi="Arial" w:eastAsia="SimSun" w:cs="Arial"/>
                <w:b/>
                <w:bCs/>
                <w:i w:val="0"/>
                <w:iCs w:val="0"/>
                <w:color w:val="000000"/>
                <w:kern w:val="0"/>
                <w:sz w:val="20"/>
                <w:szCs w:val="20"/>
                <w:highlight w:val="none"/>
                <w:u w:val="none"/>
                <w:cs w:val="0"/>
                <w:lang w:val="en-US" w:eastAsia="zh-CN" w:bidi="ar"/>
              </w:rPr>
              <w:t xml:space="preserve">1.7: </w:t>
            </w:r>
            <w:r>
              <w:rPr>
                <w:rFonts w:hint="default" w:ascii="Arial" w:hAnsi="Arial" w:eastAsia="SimSun" w:cs="Arial"/>
                <w:b/>
                <w:bCs/>
                <w:i w:val="0"/>
                <w:iCs w:val="0"/>
                <w:color w:val="000000"/>
                <w:kern w:val="0"/>
                <w:sz w:val="20"/>
                <w:szCs w:val="20"/>
                <w:highlight w:val="none"/>
                <w:u w:val="none"/>
                <w:lang w:val="en-US" w:eastAsia="zh-CN" w:bidi="ar"/>
              </w:rPr>
              <w:t xml:space="preserve">Sc </w:t>
            </w:r>
            <w:r>
              <w:rPr>
                <w:rFonts w:hint="default" w:ascii="Arial" w:hAnsi="Arial" w:eastAsia="SimSun" w:cs="Nirmala UI"/>
                <w:b/>
                <w:bCs/>
                <w:i w:val="0"/>
                <w:iCs w:val="0"/>
                <w:color w:val="000000"/>
                <w:kern w:val="0"/>
                <w:sz w:val="20"/>
                <w:szCs w:val="20"/>
                <w:highlight w:val="none"/>
                <w:u w:val="none"/>
                <w:cs/>
                <w:lang w:val="en-US" w:eastAsia="zh-CN" w:bidi="hi-IN"/>
              </w:rPr>
              <w:t xml:space="preserve">संसाधन </w:t>
            </w:r>
            <w:r>
              <w:rPr>
                <w:rFonts w:hint="default" w:ascii="Arial" w:hAnsi="Arial" w:eastAsia="SimSun" w:cs="Arial"/>
                <w:b/>
                <w:bCs/>
                <w:i w:val="0"/>
                <w:iCs w:val="0"/>
                <w:color w:val="000000"/>
                <w:kern w:val="0"/>
                <w:sz w:val="20"/>
                <w:szCs w:val="20"/>
                <w:highlight w:val="none"/>
                <w:u w:val="none"/>
                <w:cs w:val="0"/>
                <w:lang w:val="en-US" w:eastAsia="zh-CN" w:bidi="ar"/>
              </w:rPr>
              <w:t xml:space="preserve">(&gt;20 ppm) – </w:t>
            </w:r>
            <w:r>
              <w:rPr>
                <w:rFonts w:hint="default" w:ascii="Arial" w:hAnsi="Arial" w:eastAsia="SimSun" w:cs="Nirmala UI"/>
                <w:b/>
                <w:bCs/>
                <w:i w:val="0"/>
                <w:iCs w:val="0"/>
                <w:color w:val="000000"/>
                <w:kern w:val="0"/>
                <w:sz w:val="20"/>
                <w:szCs w:val="20"/>
                <w:highlight w:val="none"/>
                <w:u w:val="none"/>
                <w:cs/>
                <w:lang w:val="en-US" w:eastAsia="zh-CN" w:bidi="hi-IN"/>
              </w:rPr>
              <w:t xml:space="preserve">चिन्हित क्षेत्र </w:t>
            </w:r>
            <w:r>
              <w:rPr>
                <w:rFonts w:hint="default" w:ascii="Arial" w:hAnsi="Arial" w:eastAsia="SimSun" w:cs="Arial"/>
                <w:b/>
                <w:bCs/>
                <w:i w:val="0"/>
                <w:iCs w:val="0"/>
                <w:color w:val="000000"/>
                <w:kern w:val="0"/>
                <w:sz w:val="20"/>
                <w:szCs w:val="20"/>
                <w:highlight w:val="none"/>
                <w:u w:val="none"/>
                <w:cs w:val="0"/>
                <w:lang w:val="en-US" w:eastAsia="zh-CN" w:bidi="ar"/>
              </w:rPr>
              <w:t xml:space="preserve">(0.89 </w:t>
            </w:r>
            <w:r>
              <w:rPr>
                <w:rFonts w:hint="default" w:ascii="Arial" w:hAnsi="Arial" w:eastAsia="SimSun" w:cs="Nirmala UI"/>
                <w:b/>
                <w:bCs/>
                <w:i w:val="0"/>
                <w:iCs w:val="0"/>
                <w:color w:val="000000"/>
                <w:kern w:val="0"/>
                <w:sz w:val="20"/>
                <w:szCs w:val="20"/>
                <w:highlight w:val="none"/>
                <w:u w:val="none"/>
                <w:cs/>
                <w:lang w:val="en-US" w:eastAsia="zh-CN" w:bidi="hi-IN"/>
              </w:rPr>
              <w:t>वर्ग किमी</w:t>
            </w:r>
            <w:r>
              <w:rPr>
                <w:rFonts w:hint="default" w:ascii="Arial" w:hAnsi="Arial" w:eastAsia="SimSun" w:cs="Arial"/>
                <w:b/>
                <w:bCs/>
                <w:i w:val="0"/>
                <w:iCs w:val="0"/>
                <w:color w:val="000000"/>
                <w:kern w:val="0"/>
                <w:sz w:val="20"/>
                <w:szCs w:val="20"/>
                <w:highlight w:val="none"/>
                <w:u w:val="none"/>
                <w:cs w:val="0"/>
                <w:lang w:val="en-US" w:eastAsia="zh-CN" w:bidi="ar"/>
              </w:rPr>
              <w:t>)</w:t>
            </w:r>
          </w:p>
        </w:tc>
      </w:tr>
      <w:tr w14:paraId="2DB189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3" w:hRule="atLeast"/>
          <w:jc w:val="center"/>
        </w:trPr>
        <w:tc>
          <w:tcPr>
            <w:tcW w:w="12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575722">
            <w:pPr>
              <w:keepNext w:val="0"/>
              <w:keepLines w:val="0"/>
              <w:widowControl/>
              <w:suppressLineNumbers w:val="0"/>
              <w:jc w:val="left"/>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लिथोलॉजी</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980841">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आयतन</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0076B2">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Arial"/>
                <w:b/>
                <w:bCs/>
                <w:i w:val="0"/>
                <w:iCs w:val="0"/>
                <w:color w:val="000000"/>
                <w:kern w:val="0"/>
                <w:sz w:val="20"/>
                <w:szCs w:val="20"/>
                <w:highlight w:val="none"/>
                <w:u w:val="none"/>
                <w:lang w:val="en-US" w:eastAsia="zh-CN" w:bidi="ar"/>
              </w:rPr>
              <w:t>BD</w:t>
            </w:r>
          </w:p>
        </w:tc>
        <w:tc>
          <w:tcPr>
            <w:tcW w:w="13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ABB9DC">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टन</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4E7FB1">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Arial"/>
                <w:b/>
                <w:bCs/>
                <w:i w:val="0"/>
                <w:iCs w:val="0"/>
                <w:color w:val="000000"/>
                <w:kern w:val="0"/>
                <w:sz w:val="20"/>
                <w:szCs w:val="20"/>
                <w:highlight w:val="none"/>
                <w:u w:val="none"/>
                <w:lang w:val="en-US" w:eastAsia="zh-CN" w:bidi="ar"/>
              </w:rPr>
              <w:t>MMT</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8A07E">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 xml:space="preserve">औसत </w:t>
            </w:r>
            <w:r>
              <w:rPr>
                <w:rFonts w:hint="default" w:ascii="Arial" w:hAnsi="Arial" w:eastAsia="SimSun" w:cs="Arial"/>
                <w:b/>
                <w:bCs/>
                <w:i w:val="0"/>
                <w:iCs w:val="0"/>
                <w:color w:val="000000"/>
                <w:kern w:val="0"/>
                <w:sz w:val="20"/>
                <w:szCs w:val="20"/>
                <w:highlight w:val="none"/>
                <w:u w:val="none"/>
                <w:cs w:val="0"/>
                <w:lang w:val="en-US" w:eastAsia="zh-CN" w:bidi="ar"/>
              </w:rPr>
              <w:t>Sc (ppm)</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B52454">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कट</w:t>
            </w:r>
            <w:r>
              <w:rPr>
                <w:rFonts w:hint="default" w:ascii="Arial" w:hAnsi="Arial" w:eastAsia="SimSun" w:cs="Arial"/>
                <w:b/>
                <w:bCs/>
                <w:i w:val="0"/>
                <w:iCs w:val="0"/>
                <w:color w:val="000000"/>
                <w:kern w:val="0"/>
                <w:sz w:val="20"/>
                <w:szCs w:val="20"/>
                <w:highlight w:val="none"/>
                <w:u w:val="none"/>
                <w:cs w:val="0"/>
                <w:lang w:val="en-US" w:eastAsia="zh-CN" w:bidi="ar"/>
              </w:rPr>
              <w:t>-</w:t>
            </w:r>
            <w:r>
              <w:rPr>
                <w:rFonts w:hint="default" w:ascii="Arial" w:hAnsi="Arial" w:eastAsia="SimSun" w:cs="Nirmala UI"/>
                <w:b/>
                <w:bCs/>
                <w:i w:val="0"/>
                <w:iCs w:val="0"/>
                <w:color w:val="000000"/>
                <w:kern w:val="0"/>
                <w:sz w:val="20"/>
                <w:szCs w:val="20"/>
                <w:highlight w:val="none"/>
                <w:u w:val="none"/>
                <w:cs/>
                <w:lang w:val="en-US" w:eastAsia="zh-CN" w:bidi="hi-IN"/>
              </w:rPr>
              <w:t>ऑफ ग्रेड</w:t>
            </w:r>
          </w:p>
        </w:tc>
      </w:tr>
      <w:tr w14:paraId="63A128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4" w:hRule="atLeast"/>
          <w:jc w:val="center"/>
        </w:trPr>
        <w:tc>
          <w:tcPr>
            <w:tcW w:w="12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B9C254">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Nirmala UI"/>
                <w:i w:val="0"/>
                <w:iCs w:val="0"/>
                <w:color w:val="000000"/>
                <w:kern w:val="0"/>
                <w:sz w:val="20"/>
                <w:szCs w:val="20"/>
                <w:highlight w:val="none"/>
                <w:u w:val="none"/>
                <w:cs/>
                <w:lang w:val="en-US" w:eastAsia="zh-CN" w:bidi="hi-IN"/>
              </w:rPr>
              <w:t>क्ले</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EDEB0">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9667656.25</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14283">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1.22</w:t>
            </w:r>
          </w:p>
        </w:tc>
        <w:tc>
          <w:tcPr>
            <w:tcW w:w="13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3E351C">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11794540.63</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3253C">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11.795</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89432">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40.8819</w:t>
            </w:r>
          </w:p>
        </w:tc>
        <w:tc>
          <w:tcPr>
            <w:tcW w:w="123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9F63E1C">
            <w:pPr>
              <w:keepNext w:val="0"/>
              <w:keepLines w:val="0"/>
              <w:widowControl/>
              <w:suppressLineNumbers w:val="0"/>
              <w:jc w:val="center"/>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39.8493</w:t>
            </w:r>
          </w:p>
        </w:tc>
      </w:tr>
      <w:tr w14:paraId="51A185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4" w:hRule="atLeast"/>
          <w:jc w:val="center"/>
        </w:trPr>
        <w:tc>
          <w:tcPr>
            <w:tcW w:w="12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195D0E">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Nirmala UI"/>
                <w:i w:val="0"/>
                <w:iCs w:val="0"/>
                <w:color w:val="000000"/>
                <w:kern w:val="0"/>
                <w:sz w:val="20"/>
                <w:szCs w:val="20"/>
                <w:highlight w:val="none"/>
                <w:u w:val="none"/>
                <w:cs/>
                <w:lang w:val="en-US" w:eastAsia="zh-CN" w:bidi="hi-IN"/>
              </w:rPr>
              <w:t>लेटराइट</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553FD0">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939843.75</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E48B7C">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1.69</w:t>
            </w:r>
          </w:p>
        </w:tc>
        <w:tc>
          <w:tcPr>
            <w:tcW w:w="13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2876AB">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1588335.938</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2ADE9">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1.588</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A8179E">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32.594</w:t>
            </w:r>
          </w:p>
        </w:tc>
        <w:tc>
          <w:tcPr>
            <w:tcW w:w="123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1330F9">
            <w:pPr>
              <w:jc w:val="center"/>
              <w:rPr>
                <w:rFonts w:hint="default" w:ascii="Arial" w:hAnsi="Arial" w:cs="Arial"/>
                <w:i w:val="0"/>
                <w:iCs w:val="0"/>
                <w:color w:val="000000"/>
                <w:sz w:val="20"/>
                <w:szCs w:val="20"/>
                <w:highlight w:val="none"/>
                <w:u w:val="none"/>
              </w:rPr>
            </w:pPr>
          </w:p>
        </w:tc>
      </w:tr>
      <w:tr w14:paraId="041240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4" w:hRule="atLeast"/>
          <w:jc w:val="center"/>
        </w:trPr>
        <w:tc>
          <w:tcPr>
            <w:tcW w:w="12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AD828">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Nirmala UI"/>
                <w:i w:val="0"/>
                <w:iCs w:val="0"/>
                <w:color w:val="000000"/>
                <w:kern w:val="0"/>
                <w:sz w:val="20"/>
                <w:szCs w:val="20"/>
                <w:highlight w:val="none"/>
                <w:u w:val="none"/>
                <w:cs/>
                <w:lang w:val="en-US" w:eastAsia="zh-CN" w:bidi="hi-IN"/>
              </w:rPr>
              <w:t>चूना पत्थर</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BF1915">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432031.25</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257E33">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1.29</w:t>
            </w:r>
          </w:p>
        </w:tc>
        <w:tc>
          <w:tcPr>
            <w:tcW w:w="13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50010">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557320.312</w:t>
            </w: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BE6BD8">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0.557</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FBC0F1">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38.6744</w:t>
            </w:r>
          </w:p>
        </w:tc>
        <w:tc>
          <w:tcPr>
            <w:tcW w:w="123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43DE45">
            <w:pPr>
              <w:jc w:val="center"/>
              <w:rPr>
                <w:rFonts w:hint="default" w:ascii="Arial" w:hAnsi="Arial" w:cs="Arial"/>
                <w:i w:val="0"/>
                <w:iCs w:val="0"/>
                <w:color w:val="000000"/>
                <w:sz w:val="20"/>
                <w:szCs w:val="20"/>
                <w:highlight w:val="none"/>
                <w:u w:val="none"/>
              </w:rPr>
            </w:pPr>
          </w:p>
        </w:tc>
      </w:tr>
      <w:tr w14:paraId="6321FD5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5" w:hRule="atLeast"/>
          <w:jc w:val="center"/>
        </w:trPr>
        <w:tc>
          <w:tcPr>
            <w:tcW w:w="12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673724">
            <w:pPr>
              <w:keepNext w:val="0"/>
              <w:keepLines w:val="0"/>
              <w:widowControl/>
              <w:suppressLineNumbers w:val="0"/>
              <w:jc w:val="left"/>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कुल</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6501E8">
            <w:pPr>
              <w:rPr>
                <w:rFonts w:hint="default" w:ascii="Arial" w:hAnsi="Arial" w:cs="Arial"/>
                <w:i w:val="0"/>
                <w:iCs w:val="0"/>
                <w:color w:val="000000"/>
                <w:sz w:val="20"/>
                <w:szCs w:val="20"/>
                <w:highlight w:val="none"/>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85DD8A">
            <w:pPr>
              <w:rPr>
                <w:rFonts w:hint="default" w:ascii="Arial" w:hAnsi="Arial" w:cs="Arial"/>
                <w:i w:val="0"/>
                <w:iCs w:val="0"/>
                <w:color w:val="000000"/>
                <w:sz w:val="20"/>
                <w:szCs w:val="20"/>
                <w:highlight w:val="none"/>
                <w:u w:val="none"/>
              </w:rPr>
            </w:pPr>
          </w:p>
        </w:tc>
        <w:tc>
          <w:tcPr>
            <w:tcW w:w="13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6AF61E">
            <w:pPr>
              <w:rPr>
                <w:rFonts w:hint="default" w:ascii="Arial" w:hAnsi="Arial" w:cs="Arial"/>
                <w:i w:val="0"/>
                <w:iCs w:val="0"/>
                <w:color w:val="000000"/>
                <w:sz w:val="20"/>
                <w:szCs w:val="20"/>
                <w:highlight w:val="none"/>
                <w:u w:val="none"/>
              </w:rPr>
            </w:pPr>
          </w:p>
        </w:tc>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2F063">
            <w:pPr>
              <w:keepNext w:val="0"/>
              <w:keepLines w:val="0"/>
              <w:widowControl/>
              <w:suppressLineNumbers w:val="0"/>
              <w:jc w:val="right"/>
              <w:textAlignment w:val="center"/>
              <w:rPr>
                <w:rFonts w:hint="default" w:ascii="Arial" w:hAnsi="Arial" w:cs="Arial"/>
                <w:b/>
                <w:bCs/>
                <w:i w:val="0"/>
                <w:iCs w:val="0"/>
                <w:color w:val="000000"/>
                <w:sz w:val="20"/>
                <w:szCs w:val="20"/>
                <w:highlight w:val="none"/>
                <w:u w:val="none"/>
              </w:rPr>
            </w:pPr>
            <w:r>
              <w:rPr>
                <w:rFonts w:hint="default" w:ascii="Arial" w:hAnsi="Arial" w:eastAsia="SimSun" w:cs="Arial"/>
                <w:b/>
                <w:bCs/>
                <w:i w:val="0"/>
                <w:iCs w:val="0"/>
                <w:color w:val="000000"/>
                <w:kern w:val="0"/>
                <w:sz w:val="20"/>
                <w:szCs w:val="20"/>
                <w:highlight w:val="none"/>
                <w:u w:val="none"/>
                <w:lang w:val="en-US" w:eastAsia="zh-CN" w:bidi="ar"/>
              </w:rPr>
              <w:t>13.94</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FD1B94">
            <w:pPr>
              <w:rPr>
                <w:rFonts w:hint="default" w:ascii="Arial" w:hAnsi="Arial" w:cs="Arial"/>
                <w:i w:val="0"/>
                <w:iCs w:val="0"/>
                <w:color w:val="000000"/>
                <w:sz w:val="20"/>
                <w:szCs w:val="20"/>
                <w:highlight w:val="none"/>
                <w:u w:val="none"/>
              </w:rPr>
            </w:pPr>
          </w:p>
        </w:tc>
        <w:tc>
          <w:tcPr>
            <w:tcW w:w="123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3C02F6">
            <w:pPr>
              <w:jc w:val="center"/>
              <w:rPr>
                <w:rFonts w:hint="default" w:ascii="Arial" w:hAnsi="Arial" w:cs="Arial"/>
                <w:i w:val="0"/>
                <w:iCs w:val="0"/>
                <w:color w:val="000000"/>
                <w:sz w:val="20"/>
                <w:szCs w:val="20"/>
                <w:highlight w:val="none"/>
                <w:u w:val="none"/>
              </w:rPr>
            </w:pPr>
          </w:p>
        </w:tc>
      </w:tr>
    </w:tbl>
    <w:p w14:paraId="2AF6C0DE">
      <w:pPr>
        <w:jc w:val="both"/>
        <w:rPr>
          <w:rFonts w:hint="default" w:ascii="Times New Roman" w:hAnsi="Times New Roman" w:eastAsia="Calibri" w:cs="Times New Roman"/>
          <w:kern w:val="2"/>
          <w:sz w:val="24"/>
          <w:szCs w:val="24"/>
          <w:highlight w:val="none"/>
          <w:cs/>
          <w:lang w:val="en-US" w:eastAsia="en-IN"/>
          <w14:ligatures w14:val="standardContextual"/>
        </w:rPr>
      </w:pPr>
    </w:p>
    <w:tbl>
      <w:tblPr>
        <w:tblStyle w:val="12"/>
        <w:tblpPr w:leftFromText="180" w:rightFromText="180" w:vertAnchor="text" w:horzAnchor="page" w:tblpXSpec="center" w:tblpY="260"/>
        <w:tblOverlap w:val="never"/>
        <w:tblW w:w="824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74"/>
        <w:gridCol w:w="1179"/>
        <w:gridCol w:w="879"/>
        <w:gridCol w:w="1273"/>
        <w:gridCol w:w="1030"/>
        <w:gridCol w:w="1358"/>
        <w:gridCol w:w="1247"/>
      </w:tblGrid>
      <w:tr w14:paraId="149BAD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9" w:hRule="atLeast"/>
          <w:jc w:val="center"/>
        </w:trPr>
        <w:tc>
          <w:tcPr>
            <w:tcW w:w="8240" w:type="dxa"/>
            <w:gridSpan w:val="7"/>
            <w:tcBorders>
              <w:top w:val="single" w:color="000000" w:sz="4" w:space="0"/>
              <w:left w:val="single" w:color="000000" w:sz="4" w:space="0"/>
              <w:bottom w:val="single" w:color="000000" w:sz="4" w:space="0"/>
              <w:right w:val="single" w:color="000000" w:sz="4" w:space="0"/>
            </w:tcBorders>
            <w:shd w:val="clear" w:color="auto" w:fill="auto"/>
            <w:noWrap/>
            <w:vAlign w:val="bottom"/>
          </w:tcPr>
          <w:p w14:paraId="0E699143">
            <w:pPr>
              <w:keepNext w:val="0"/>
              <w:keepLines w:val="0"/>
              <w:widowControl/>
              <w:suppressLineNumbers w:val="0"/>
              <w:jc w:val="center"/>
              <w:textAlignment w:val="bottom"/>
              <w:rPr>
                <w:rFonts w:hint="default" w:ascii="Arial" w:hAnsi="Arial" w:cs="Arial"/>
                <w:b/>
                <w:bCs/>
                <w:i w:val="0"/>
                <w:iCs w:val="0"/>
                <w:color w:val="000000"/>
                <w:sz w:val="20"/>
                <w:szCs w:val="20"/>
                <w:highlight w:val="none"/>
                <w:u w:val="none"/>
                <w:lang w:val="en-US"/>
              </w:rPr>
            </w:pPr>
            <w:r>
              <w:rPr>
                <w:rFonts w:hint="default" w:ascii="Arial" w:hAnsi="Arial" w:eastAsia="SimSun" w:cs="Nirmala UI"/>
                <w:b/>
                <w:bCs/>
                <w:i w:val="0"/>
                <w:iCs w:val="0"/>
                <w:color w:val="000000"/>
                <w:kern w:val="0"/>
                <w:sz w:val="20"/>
                <w:szCs w:val="20"/>
                <w:highlight w:val="none"/>
                <w:u w:val="none"/>
                <w:cs/>
                <w:lang w:val="en-US" w:eastAsia="zh-CN" w:bidi="hi-IN"/>
              </w:rPr>
              <w:t xml:space="preserve">सारणी </w:t>
            </w:r>
            <w:r>
              <w:rPr>
                <w:rFonts w:hint="default" w:ascii="Arial" w:hAnsi="Arial" w:eastAsia="SimSun" w:cs="Arial"/>
                <w:b/>
                <w:bCs/>
                <w:i w:val="0"/>
                <w:iCs w:val="0"/>
                <w:color w:val="000000"/>
                <w:kern w:val="0"/>
                <w:sz w:val="20"/>
                <w:szCs w:val="20"/>
                <w:highlight w:val="none"/>
                <w:u w:val="none"/>
                <w:cs w:val="0"/>
                <w:lang w:val="en-US" w:eastAsia="zh-CN" w:bidi="ar"/>
              </w:rPr>
              <w:t xml:space="preserve">1.8: </w:t>
            </w:r>
            <w:r>
              <w:rPr>
                <w:rFonts w:hint="default" w:ascii="Arial" w:hAnsi="Arial" w:eastAsia="SimSun" w:cs="Arial"/>
                <w:b/>
                <w:bCs/>
                <w:i w:val="0"/>
                <w:iCs w:val="0"/>
                <w:color w:val="000000"/>
                <w:kern w:val="0"/>
                <w:sz w:val="20"/>
                <w:szCs w:val="20"/>
                <w:highlight w:val="none"/>
                <w:u w:val="none"/>
                <w:lang w:val="en-US" w:eastAsia="zh-CN" w:bidi="ar"/>
              </w:rPr>
              <w:t xml:space="preserve">Sc </w:t>
            </w:r>
            <w:r>
              <w:rPr>
                <w:rFonts w:hint="default" w:ascii="Arial" w:hAnsi="Arial" w:eastAsia="SimSun" w:cs="Nirmala UI"/>
                <w:b/>
                <w:bCs/>
                <w:i w:val="0"/>
                <w:iCs w:val="0"/>
                <w:color w:val="000000"/>
                <w:kern w:val="0"/>
                <w:sz w:val="20"/>
                <w:szCs w:val="20"/>
                <w:highlight w:val="none"/>
                <w:u w:val="none"/>
                <w:cs/>
                <w:lang w:val="en-US" w:eastAsia="zh-CN" w:bidi="hi-IN"/>
              </w:rPr>
              <w:t xml:space="preserve">संसाधन </w:t>
            </w:r>
            <w:r>
              <w:rPr>
                <w:rFonts w:hint="default" w:ascii="Arial" w:hAnsi="Arial" w:eastAsia="SimSun" w:cs="Arial"/>
                <w:b/>
                <w:bCs/>
                <w:i w:val="0"/>
                <w:iCs w:val="0"/>
                <w:color w:val="000000"/>
                <w:kern w:val="0"/>
                <w:sz w:val="20"/>
                <w:szCs w:val="20"/>
                <w:highlight w:val="none"/>
                <w:u w:val="none"/>
                <w:cs w:val="0"/>
                <w:lang w:val="en-US" w:eastAsia="zh-CN" w:bidi="ar"/>
              </w:rPr>
              <w:t xml:space="preserve">(&gt;50 ppm) – </w:t>
            </w:r>
            <w:r>
              <w:rPr>
                <w:rFonts w:hint="default" w:ascii="Arial" w:hAnsi="Arial" w:eastAsia="SimSun" w:cs="Nirmala UI"/>
                <w:b/>
                <w:bCs/>
                <w:i w:val="0"/>
                <w:iCs w:val="0"/>
                <w:color w:val="000000"/>
                <w:kern w:val="0"/>
                <w:sz w:val="20"/>
                <w:szCs w:val="20"/>
                <w:highlight w:val="none"/>
                <w:u w:val="none"/>
                <w:cs/>
                <w:lang w:val="en-US" w:eastAsia="zh-CN" w:bidi="hi-IN"/>
              </w:rPr>
              <w:t>चिन्हित क्षेत्र</w:t>
            </w:r>
            <w:r>
              <w:rPr>
                <w:rFonts w:hint="default" w:ascii="Arial" w:hAnsi="Arial" w:eastAsia="SimSun" w:cs="Nirmala UI"/>
                <w:b/>
                <w:bCs/>
                <w:i w:val="0"/>
                <w:iCs w:val="0"/>
                <w:color w:val="000000"/>
                <w:kern w:val="0"/>
                <w:sz w:val="20"/>
                <w:szCs w:val="20"/>
                <w:highlight w:val="none"/>
                <w:u w:val="none"/>
                <w:cs w:val="0"/>
                <w:lang w:val="en-US" w:eastAsia="zh-CN" w:bidi="hi-IN"/>
              </w:rPr>
              <w:t xml:space="preserve"> </w:t>
            </w:r>
            <w:r>
              <w:rPr>
                <w:rFonts w:hint="default" w:ascii="Arial" w:hAnsi="Arial" w:eastAsia="SimSun" w:cs="Arial"/>
                <w:b/>
                <w:bCs/>
                <w:i w:val="0"/>
                <w:iCs w:val="0"/>
                <w:color w:val="000000"/>
                <w:kern w:val="0"/>
                <w:sz w:val="20"/>
                <w:szCs w:val="20"/>
                <w:highlight w:val="none"/>
                <w:u w:val="none"/>
                <w:cs w:val="0"/>
                <w:lang w:val="en-US" w:eastAsia="zh-CN" w:bidi="ar"/>
              </w:rPr>
              <w:t xml:space="preserve">(0.89 </w:t>
            </w:r>
            <w:r>
              <w:rPr>
                <w:rFonts w:hint="default" w:ascii="Arial" w:hAnsi="Arial" w:eastAsia="SimSun" w:cs="Nirmala UI"/>
                <w:b/>
                <w:bCs/>
                <w:i w:val="0"/>
                <w:iCs w:val="0"/>
                <w:color w:val="000000"/>
                <w:kern w:val="0"/>
                <w:sz w:val="20"/>
                <w:szCs w:val="20"/>
                <w:highlight w:val="none"/>
                <w:u w:val="none"/>
                <w:cs/>
                <w:lang w:val="en-US" w:eastAsia="zh-CN" w:bidi="hi-IN"/>
              </w:rPr>
              <w:t>वर्ग किमी</w:t>
            </w:r>
            <w:r>
              <w:rPr>
                <w:rFonts w:hint="default" w:ascii="Arial" w:hAnsi="Arial" w:eastAsia="SimSun" w:cs="Arial"/>
                <w:b/>
                <w:bCs/>
                <w:i w:val="0"/>
                <w:iCs w:val="0"/>
                <w:color w:val="000000"/>
                <w:kern w:val="0"/>
                <w:sz w:val="20"/>
                <w:szCs w:val="20"/>
                <w:highlight w:val="none"/>
                <w:u w:val="none"/>
                <w:cs w:val="0"/>
                <w:lang w:val="en-US" w:eastAsia="zh-CN" w:bidi="ar"/>
              </w:rPr>
              <w:t>)</w:t>
            </w:r>
          </w:p>
        </w:tc>
      </w:tr>
      <w:tr w14:paraId="745D54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36" w:hRule="atLeast"/>
          <w:jc w:val="center"/>
        </w:trPr>
        <w:tc>
          <w:tcPr>
            <w:tcW w:w="12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24BD9">
            <w:pPr>
              <w:keepNext w:val="0"/>
              <w:keepLines w:val="0"/>
              <w:widowControl/>
              <w:suppressLineNumbers w:val="0"/>
              <w:jc w:val="left"/>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लिथोलॉजी</w:t>
            </w:r>
          </w:p>
        </w:tc>
        <w:tc>
          <w:tcPr>
            <w:tcW w:w="1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5EDA25">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आयतन</w:t>
            </w:r>
          </w:p>
        </w:tc>
        <w:tc>
          <w:tcPr>
            <w:tcW w:w="8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A44948">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Arial"/>
                <w:b/>
                <w:bCs/>
                <w:i w:val="0"/>
                <w:iCs w:val="0"/>
                <w:color w:val="000000"/>
                <w:kern w:val="0"/>
                <w:sz w:val="20"/>
                <w:szCs w:val="20"/>
                <w:highlight w:val="none"/>
                <w:u w:val="none"/>
                <w:lang w:val="en-US" w:eastAsia="zh-CN" w:bidi="ar"/>
              </w:rPr>
              <w:t>BD</w:t>
            </w:r>
          </w:p>
        </w:tc>
        <w:tc>
          <w:tcPr>
            <w:tcW w:w="12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C5FF54">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टन</w:t>
            </w:r>
          </w:p>
        </w:tc>
        <w:tc>
          <w:tcPr>
            <w:tcW w:w="10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FE125">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Arial"/>
                <w:b/>
                <w:bCs/>
                <w:i w:val="0"/>
                <w:iCs w:val="0"/>
                <w:color w:val="000000"/>
                <w:kern w:val="0"/>
                <w:sz w:val="20"/>
                <w:szCs w:val="20"/>
                <w:highlight w:val="none"/>
                <w:u w:val="none"/>
                <w:lang w:val="en-US" w:eastAsia="zh-CN" w:bidi="ar"/>
              </w:rPr>
              <w:t>MMT</w:t>
            </w:r>
          </w:p>
        </w:tc>
        <w:tc>
          <w:tcPr>
            <w:tcW w:w="13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7ACAC">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 xml:space="preserve">औसत </w:t>
            </w:r>
            <w:r>
              <w:rPr>
                <w:rFonts w:hint="default" w:ascii="Arial" w:hAnsi="Arial" w:eastAsia="SimSun" w:cs="Arial"/>
                <w:b/>
                <w:bCs/>
                <w:i w:val="0"/>
                <w:iCs w:val="0"/>
                <w:color w:val="000000"/>
                <w:kern w:val="0"/>
                <w:sz w:val="20"/>
                <w:szCs w:val="20"/>
                <w:highlight w:val="none"/>
                <w:u w:val="none"/>
                <w:cs w:val="0"/>
                <w:lang w:val="en-US" w:eastAsia="zh-CN" w:bidi="ar"/>
              </w:rPr>
              <w:t>Sc (ppm)</w:t>
            </w:r>
          </w:p>
        </w:tc>
        <w:tc>
          <w:tcPr>
            <w:tcW w:w="12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54B9D">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कट</w:t>
            </w:r>
            <w:r>
              <w:rPr>
                <w:rFonts w:hint="default" w:ascii="Arial" w:hAnsi="Arial" w:eastAsia="SimSun" w:cs="Arial"/>
                <w:b/>
                <w:bCs/>
                <w:i w:val="0"/>
                <w:iCs w:val="0"/>
                <w:color w:val="000000"/>
                <w:kern w:val="0"/>
                <w:sz w:val="20"/>
                <w:szCs w:val="20"/>
                <w:highlight w:val="none"/>
                <w:u w:val="none"/>
                <w:cs w:val="0"/>
                <w:lang w:val="en-US" w:eastAsia="zh-CN" w:bidi="ar"/>
              </w:rPr>
              <w:t>-</w:t>
            </w:r>
            <w:r>
              <w:rPr>
                <w:rFonts w:hint="default" w:ascii="Arial" w:hAnsi="Arial" w:eastAsia="SimSun" w:cs="Nirmala UI"/>
                <w:b/>
                <w:bCs/>
                <w:i w:val="0"/>
                <w:iCs w:val="0"/>
                <w:color w:val="000000"/>
                <w:kern w:val="0"/>
                <w:sz w:val="20"/>
                <w:szCs w:val="20"/>
                <w:highlight w:val="none"/>
                <w:u w:val="none"/>
                <w:cs/>
                <w:lang w:val="en-US" w:eastAsia="zh-CN" w:bidi="hi-IN"/>
              </w:rPr>
              <w:t>ऑफ</w:t>
            </w:r>
          </w:p>
        </w:tc>
      </w:tr>
      <w:tr w14:paraId="5261643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9" w:hRule="atLeast"/>
          <w:jc w:val="center"/>
        </w:trPr>
        <w:tc>
          <w:tcPr>
            <w:tcW w:w="12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488B16">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Nirmala UI"/>
                <w:i w:val="0"/>
                <w:iCs w:val="0"/>
                <w:color w:val="000000"/>
                <w:kern w:val="0"/>
                <w:sz w:val="20"/>
                <w:szCs w:val="20"/>
                <w:highlight w:val="none"/>
                <w:u w:val="none"/>
                <w:cs/>
                <w:lang w:val="en-US" w:eastAsia="zh-CN" w:bidi="hi-IN"/>
              </w:rPr>
              <w:t>क्ले</w:t>
            </w:r>
          </w:p>
        </w:tc>
        <w:tc>
          <w:tcPr>
            <w:tcW w:w="1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90FE0C">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2405625</w:t>
            </w:r>
          </w:p>
        </w:tc>
        <w:tc>
          <w:tcPr>
            <w:tcW w:w="8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B62B7">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1.22</w:t>
            </w:r>
          </w:p>
        </w:tc>
        <w:tc>
          <w:tcPr>
            <w:tcW w:w="12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EB70C4">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2934862.5</w:t>
            </w:r>
          </w:p>
        </w:tc>
        <w:tc>
          <w:tcPr>
            <w:tcW w:w="10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B4D92">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2.935</w:t>
            </w:r>
          </w:p>
        </w:tc>
        <w:tc>
          <w:tcPr>
            <w:tcW w:w="13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34304">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60.2331</w:t>
            </w:r>
          </w:p>
        </w:tc>
        <w:tc>
          <w:tcPr>
            <w:tcW w:w="124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35ABDFC">
            <w:pPr>
              <w:keepNext w:val="0"/>
              <w:keepLines w:val="0"/>
              <w:widowControl/>
              <w:suppressLineNumbers w:val="0"/>
              <w:jc w:val="center"/>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59.6663</w:t>
            </w:r>
          </w:p>
        </w:tc>
      </w:tr>
      <w:tr w14:paraId="760958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9" w:hRule="atLeast"/>
          <w:jc w:val="center"/>
        </w:trPr>
        <w:tc>
          <w:tcPr>
            <w:tcW w:w="12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84C299">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Nirmala UI"/>
                <w:i w:val="0"/>
                <w:iCs w:val="0"/>
                <w:color w:val="000000"/>
                <w:kern w:val="0"/>
                <w:sz w:val="20"/>
                <w:szCs w:val="20"/>
                <w:highlight w:val="none"/>
                <w:u w:val="none"/>
                <w:cs/>
                <w:lang w:val="en-US" w:eastAsia="zh-CN" w:bidi="hi-IN"/>
              </w:rPr>
              <w:t>लेटराइट</w:t>
            </w:r>
          </w:p>
        </w:tc>
        <w:tc>
          <w:tcPr>
            <w:tcW w:w="1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8DECD">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74687.5</w:t>
            </w:r>
          </w:p>
        </w:tc>
        <w:tc>
          <w:tcPr>
            <w:tcW w:w="8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E948A1">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1.69</w:t>
            </w:r>
          </w:p>
        </w:tc>
        <w:tc>
          <w:tcPr>
            <w:tcW w:w="12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4ED2A">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126221.875</w:t>
            </w:r>
          </w:p>
        </w:tc>
        <w:tc>
          <w:tcPr>
            <w:tcW w:w="10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557FE">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0.126</w:t>
            </w:r>
          </w:p>
        </w:tc>
        <w:tc>
          <w:tcPr>
            <w:tcW w:w="13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B66523">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55.6245</w:t>
            </w:r>
          </w:p>
        </w:tc>
        <w:tc>
          <w:tcPr>
            <w:tcW w:w="124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B79C8E">
            <w:pPr>
              <w:jc w:val="center"/>
              <w:rPr>
                <w:rFonts w:hint="default" w:ascii="Arial" w:hAnsi="Arial" w:cs="Arial"/>
                <w:i w:val="0"/>
                <w:iCs w:val="0"/>
                <w:color w:val="000000"/>
                <w:sz w:val="20"/>
                <w:szCs w:val="20"/>
                <w:highlight w:val="none"/>
                <w:u w:val="none"/>
              </w:rPr>
            </w:pPr>
          </w:p>
        </w:tc>
      </w:tr>
      <w:tr w14:paraId="4268D9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9" w:hRule="atLeast"/>
          <w:jc w:val="center"/>
        </w:trPr>
        <w:tc>
          <w:tcPr>
            <w:tcW w:w="12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EA8D06">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Nirmala UI"/>
                <w:i w:val="0"/>
                <w:iCs w:val="0"/>
                <w:color w:val="000000"/>
                <w:kern w:val="0"/>
                <w:sz w:val="20"/>
                <w:szCs w:val="20"/>
                <w:highlight w:val="none"/>
                <w:u w:val="none"/>
                <w:cs/>
                <w:lang w:val="en-US" w:eastAsia="zh-CN" w:bidi="hi-IN"/>
              </w:rPr>
              <w:t>चूना पत्थर</w:t>
            </w:r>
          </w:p>
        </w:tc>
        <w:tc>
          <w:tcPr>
            <w:tcW w:w="1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D3821F">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175000</w:t>
            </w:r>
          </w:p>
        </w:tc>
        <w:tc>
          <w:tcPr>
            <w:tcW w:w="8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1CEB91">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1.29</w:t>
            </w:r>
          </w:p>
        </w:tc>
        <w:tc>
          <w:tcPr>
            <w:tcW w:w="12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DAE7D">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225750</w:t>
            </w:r>
          </w:p>
        </w:tc>
        <w:tc>
          <w:tcPr>
            <w:tcW w:w="10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70477">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0.226</w:t>
            </w:r>
          </w:p>
        </w:tc>
        <w:tc>
          <w:tcPr>
            <w:tcW w:w="13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95CD4">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54.5571</w:t>
            </w:r>
          </w:p>
        </w:tc>
        <w:tc>
          <w:tcPr>
            <w:tcW w:w="124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B28858">
            <w:pPr>
              <w:jc w:val="center"/>
              <w:rPr>
                <w:rFonts w:hint="default" w:ascii="Arial" w:hAnsi="Arial" w:cs="Arial"/>
                <w:i w:val="0"/>
                <w:iCs w:val="0"/>
                <w:color w:val="000000"/>
                <w:sz w:val="20"/>
                <w:szCs w:val="20"/>
                <w:highlight w:val="none"/>
                <w:u w:val="none"/>
              </w:rPr>
            </w:pPr>
          </w:p>
        </w:tc>
      </w:tr>
      <w:tr w14:paraId="780A42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1" w:hRule="atLeast"/>
          <w:jc w:val="center"/>
        </w:trPr>
        <w:tc>
          <w:tcPr>
            <w:tcW w:w="12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C3326">
            <w:pPr>
              <w:keepNext w:val="0"/>
              <w:keepLines w:val="0"/>
              <w:widowControl/>
              <w:suppressLineNumbers w:val="0"/>
              <w:jc w:val="left"/>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कुल</w:t>
            </w:r>
          </w:p>
        </w:tc>
        <w:tc>
          <w:tcPr>
            <w:tcW w:w="11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0BEE26">
            <w:pPr>
              <w:rPr>
                <w:rFonts w:hint="default" w:ascii="Arial" w:hAnsi="Arial" w:cs="Arial"/>
                <w:i w:val="0"/>
                <w:iCs w:val="0"/>
                <w:color w:val="000000"/>
                <w:sz w:val="20"/>
                <w:szCs w:val="20"/>
                <w:highlight w:val="none"/>
                <w:u w:val="none"/>
              </w:rPr>
            </w:pPr>
          </w:p>
        </w:tc>
        <w:tc>
          <w:tcPr>
            <w:tcW w:w="8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3461E">
            <w:pPr>
              <w:rPr>
                <w:rFonts w:hint="default" w:ascii="Arial" w:hAnsi="Arial" w:cs="Arial"/>
                <w:i w:val="0"/>
                <w:iCs w:val="0"/>
                <w:color w:val="000000"/>
                <w:sz w:val="20"/>
                <w:szCs w:val="20"/>
                <w:highlight w:val="none"/>
                <w:u w:val="none"/>
              </w:rPr>
            </w:pPr>
          </w:p>
        </w:tc>
        <w:tc>
          <w:tcPr>
            <w:tcW w:w="12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5EEC5">
            <w:pPr>
              <w:rPr>
                <w:rFonts w:hint="default" w:ascii="Arial" w:hAnsi="Arial" w:cs="Arial"/>
                <w:i w:val="0"/>
                <w:iCs w:val="0"/>
                <w:color w:val="000000"/>
                <w:sz w:val="20"/>
                <w:szCs w:val="20"/>
                <w:highlight w:val="none"/>
                <w:u w:val="none"/>
              </w:rPr>
            </w:pPr>
          </w:p>
        </w:tc>
        <w:tc>
          <w:tcPr>
            <w:tcW w:w="10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D13E4">
            <w:pPr>
              <w:keepNext w:val="0"/>
              <w:keepLines w:val="0"/>
              <w:widowControl/>
              <w:suppressLineNumbers w:val="0"/>
              <w:jc w:val="right"/>
              <w:textAlignment w:val="center"/>
              <w:rPr>
                <w:rFonts w:hint="default" w:ascii="Arial" w:hAnsi="Arial" w:cs="Arial"/>
                <w:b/>
                <w:bCs/>
                <w:i w:val="0"/>
                <w:iCs w:val="0"/>
                <w:color w:val="000000"/>
                <w:sz w:val="20"/>
                <w:szCs w:val="20"/>
                <w:highlight w:val="none"/>
                <w:u w:val="none"/>
              </w:rPr>
            </w:pPr>
            <w:r>
              <w:rPr>
                <w:rFonts w:hint="default" w:ascii="Arial" w:hAnsi="Arial" w:eastAsia="SimSun" w:cs="Arial"/>
                <w:b/>
                <w:bCs/>
                <w:i w:val="0"/>
                <w:iCs w:val="0"/>
                <w:color w:val="000000"/>
                <w:kern w:val="0"/>
                <w:sz w:val="20"/>
                <w:szCs w:val="20"/>
                <w:highlight w:val="none"/>
                <w:u w:val="none"/>
                <w:lang w:val="en-US" w:eastAsia="zh-CN" w:bidi="ar"/>
              </w:rPr>
              <w:t>3.287</w:t>
            </w:r>
          </w:p>
        </w:tc>
        <w:tc>
          <w:tcPr>
            <w:tcW w:w="13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99497">
            <w:pPr>
              <w:rPr>
                <w:rFonts w:hint="default" w:ascii="Arial" w:hAnsi="Arial" w:cs="Arial"/>
                <w:i w:val="0"/>
                <w:iCs w:val="0"/>
                <w:color w:val="000000"/>
                <w:sz w:val="20"/>
                <w:szCs w:val="20"/>
                <w:highlight w:val="none"/>
                <w:u w:val="none"/>
              </w:rPr>
            </w:pPr>
          </w:p>
        </w:tc>
        <w:tc>
          <w:tcPr>
            <w:tcW w:w="124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4E84E2">
            <w:pPr>
              <w:jc w:val="center"/>
              <w:rPr>
                <w:rFonts w:hint="default" w:ascii="Arial" w:hAnsi="Arial" w:cs="Arial"/>
                <w:i w:val="0"/>
                <w:iCs w:val="0"/>
                <w:color w:val="000000"/>
                <w:sz w:val="20"/>
                <w:szCs w:val="20"/>
                <w:highlight w:val="none"/>
                <w:u w:val="none"/>
              </w:rPr>
            </w:pPr>
          </w:p>
        </w:tc>
      </w:tr>
    </w:tbl>
    <w:p w14:paraId="3D9CF63C">
      <w:pPr>
        <w:jc w:val="both"/>
        <w:rPr>
          <w:rFonts w:hint="default" w:ascii="Times New Roman" w:hAnsi="Times New Roman" w:eastAsia="Calibri" w:cs="Times New Roman"/>
          <w:kern w:val="2"/>
          <w:sz w:val="24"/>
          <w:szCs w:val="24"/>
          <w:highlight w:val="none"/>
          <w:cs/>
          <w:lang w:val="en-US" w:eastAsia="en-IN"/>
          <w14:ligatures w14:val="standardContextual"/>
        </w:rPr>
      </w:pPr>
    </w:p>
    <w:tbl>
      <w:tblPr>
        <w:tblStyle w:val="12"/>
        <w:tblW w:w="828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81"/>
        <w:gridCol w:w="1273"/>
        <w:gridCol w:w="845"/>
        <w:gridCol w:w="1384"/>
        <w:gridCol w:w="1034"/>
        <w:gridCol w:w="1309"/>
        <w:gridCol w:w="1156"/>
      </w:tblGrid>
      <w:tr w14:paraId="4329D6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3" w:hRule="atLeast"/>
          <w:jc w:val="center"/>
        </w:trPr>
        <w:tc>
          <w:tcPr>
            <w:tcW w:w="8280" w:type="dxa"/>
            <w:gridSpan w:val="7"/>
            <w:tcBorders>
              <w:top w:val="single" w:color="000000" w:sz="4" w:space="0"/>
              <w:left w:val="single" w:color="000000" w:sz="4" w:space="0"/>
              <w:bottom w:val="single" w:color="000000" w:sz="4" w:space="0"/>
              <w:right w:val="single" w:color="000000" w:sz="4" w:space="0"/>
            </w:tcBorders>
            <w:shd w:val="clear" w:color="auto" w:fill="auto"/>
            <w:noWrap/>
            <w:vAlign w:val="bottom"/>
          </w:tcPr>
          <w:p w14:paraId="20251D45">
            <w:pPr>
              <w:keepNext w:val="0"/>
              <w:keepLines w:val="0"/>
              <w:widowControl/>
              <w:suppressLineNumbers w:val="0"/>
              <w:jc w:val="center"/>
              <w:textAlignment w:val="bottom"/>
              <w:rPr>
                <w:rFonts w:hint="default" w:ascii="Arial" w:hAnsi="Arial" w:cs="Arial"/>
                <w:b/>
                <w:bCs/>
                <w:i w:val="0"/>
                <w:iCs w:val="0"/>
                <w:color w:val="000000"/>
                <w:sz w:val="20"/>
                <w:szCs w:val="20"/>
                <w:highlight w:val="none"/>
                <w:u w:val="none"/>
                <w:lang w:val="en-US"/>
              </w:rPr>
            </w:pPr>
            <w:r>
              <w:rPr>
                <w:rFonts w:hint="default" w:ascii="Arial" w:hAnsi="Arial" w:eastAsia="SimSun" w:cs="Nirmala UI"/>
                <w:b/>
                <w:bCs/>
                <w:i w:val="0"/>
                <w:iCs w:val="0"/>
                <w:color w:val="000000"/>
                <w:kern w:val="0"/>
                <w:sz w:val="20"/>
                <w:szCs w:val="20"/>
                <w:highlight w:val="none"/>
                <w:u w:val="none"/>
                <w:cs/>
                <w:lang w:val="en-US" w:eastAsia="zh-CN" w:bidi="hi-IN"/>
              </w:rPr>
              <w:t xml:space="preserve">सारणी </w:t>
            </w:r>
            <w:r>
              <w:rPr>
                <w:rFonts w:hint="default" w:ascii="Arial" w:hAnsi="Arial" w:eastAsia="SimSun" w:cs="Arial"/>
                <w:b/>
                <w:bCs/>
                <w:i w:val="0"/>
                <w:iCs w:val="0"/>
                <w:color w:val="000000"/>
                <w:kern w:val="0"/>
                <w:sz w:val="20"/>
                <w:szCs w:val="20"/>
                <w:highlight w:val="none"/>
                <w:u w:val="none"/>
                <w:cs w:val="0"/>
                <w:lang w:val="en-US" w:eastAsia="zh-CN" w:bidi="ar"/>
              </w:rPr>
              <w:t xml:space="preserve">1.9: </w:t>
            </w:r>
            <w:r>
              <w:rPr>
                <w:rFonts w:hint="default" w:ascii="Arial" w:hAnsi="Arial" w:eastAsia="SimSun" w:cs="Arial"/>
                <w:b/>
                <w:bCs/>
                <w:i w:val="0"/>
                <w:iCs w:val="0"/>
                <w:color w:val="000000"/>
                <w:kern w:val="0"/>
                <w:sz w:val="20"/>
                <w:szCs w:val="20"/>
                <w:highlight w:val="none"/>
                <w:u w:val="none"/>
                <w:lang w:val="en-US" w:eastAsia="zh-CN" w:bidi="ar"/>
              </w:rPr>
              <w:t xml:space="preserve">Ga </w:t>
            </w:r>
            <w:r>
              <w:rPr>
                <w:rFonts w:hint="default" w:ascii="Arial" w:hAnsi="Arial" w:eastAsia="SimSun" w:cs="Nirmala UI"/>
                <w:b/>
                <w:bCs/>
                <w:i w:val="0"/>
                <w:iCs w:val="0"/>
                <w:color w:val="000000"/>
                <w:kern w:val="0"/>
                <w:sz w:val="20"/>
                <w:szCs w:val="20"/>
                <w:highlight w:val="none"/>
                <w:u w:val="none"/>
                <w:cs/>
                <w:lang w:val="en-US" w:eastAsia="zh-CN" w:bidi="hi-IN"/>
              </w:rPr>
              <w:t xml:space="preserve">संसाधन </w:t>
            </w:r>
            <w:r>
              <w:rPr>
                <w:rFonts w:hint="default" w:ascii="Arial" w:hAnsi="Arial" w:eastAsia="SimSun" w:cs="Arial"/>
                <w:b/>
                <w:bCs/>
                <w:i w:val="0"/>
                <w:iCs w:val="0"/>
                <w:color w:val="000000"/>
                <w:kern w:val="0"/>
                <w:sz w:val="20"/>
                <w:szCs w:val="20"/>
                <w:highlight w:val="none"/>
                <w:u w:val="none"/>
                <w:cs w:val="0"/>
                <w:lang w:val="en-US" w:eastAsia="zh-CN" w:bidi="ar"/>
              </w:rPr>
              <w:t xml:space="preserve">(&gt;30 ppm) – </w:t>
            </w:r>
            <w:r>
              <w:rPr>
                <w:rFonts w:hint="default" w:ascii="Arial" w:hAnsi="Arial" w:eastAsia="SimSun" w:cs="Nirmala UI"/>
                <w:b/>
                <w:bCs/>
                <w:i w:val="0"/>
                <w:iCs w:val="0"/>
                <w:color w:val="000000"/>
                <w:kern w:val="0"/>
                <w:sz w:val="20"/>
                <w:szCs w:val="20"/>
                <w:highlight w:val="none"/>
                <w:u w:val="none"/>
                <w:cs/>
                <w:lang w:val="en-US" w:eastAsia="zh-CN" w:bidi="hi-IN"/>
              </w:rPr>
              <w:t>चिन्हित क्षेत्र</w:t>
            </w:r>
            <w:r>
              <w:rPr>
                <w:rFonts w:hint="default" w:ascii="Arial" w:hAnsi="Arial" w:eastAsia="SimSun" w:cs="Nirmala UI"/>
                <w:b/>
                <w:bCs/>
                <w:i w:val="0"/>
                <w:iCs w:val="0"/>
                <w:color w:val="000000"/>
                <w:kern w:val="0"/>
                <w:sz w:val="20"/>
                <w:szCs w:val="20"/>
                <w:highlight w:val="none"/>
                <w:u w:val="none"/>
                <w:cs w:val="0"/>
                <w:lang w:val="en-US" w:eastAsia="zh-CN" w:bidi="hi-IN"/>
              </w:rPr>
              <w:t xml:space="preserve"> </w:t>
            </w:r>
            <w:r>
              <w:rPr>
                <w:rFonts w:hint="default" w:ascii="Arial" w:hAnsi="Arial" w:eastAsia="SimSun" w:cs="Arial"/>
                <w:b/>
                <w:bCs/>
                <w:i w:val="0"/>
                <w:iCs w:val="0"/>
                <w:color w:val="000000"/>
                <w:kern w:val="0"/>
                <w:sz w:val="20"/>
                <w:szCs w:val="20"/>
                <w:highlight w:val="none"/>
                <w:u w:val="none"/>
                <w:cs w:val="0"/>
                <w:lang w:val="en-US" w:eastAsia="zh-CN" w:bidi="ar"/>
              </w:rPr>
              <w:t xml:space="preserve">(0.89 </w:t>
            </w:r>
            <w:r>
              <w:rPr>
                <w:rFonts w:hint="default" w:ascii="Arial" w:hAnsi="Arial" w:eastAsia="SimSun" w:cs="Nirmala UI"/>
                <w:b/>
                <w:bCs/>
                <w:i w:val="0"/>
                <w:iCs w:val="0"/>
                <w:color w:val="000000"/>
                <w:kern w:val="0"/>
                <w:sz w:val="20"/>
                <w:szCs w:val="20"/>
                <w:highlight w:val="none"/>
                <w:u w:val="none"/>
                <w:cs/>
                <w:lang w:val="en-US" w:eastAsia="zh-CN" w:bidi="hi-IN"/>
              </w:rPr>
              <w:t>वर्ग किमी</w:t>
            </w:r>
            <w:r>
              <w:rPr>
                <w:rFonts w:hint="default" w:ascii="Arial" w:hAnsi="Arial" w:eastAsia="SimSun" w:cs="Arial"/>
                <w:b/>
                <w:bCs/>
                <w:i w:val="0"/>
                <w:iCs w:val="0"/>
                <w:color w:val="000000"/>
                <w:kern w:val="0"/>
                <w:sz w:val="20"/>
                <w:szCs w:val="20"/>
                <w:highlight w:val="none"/>
                <w:u w:val="none"/>
                <w:cs w:val="0"/>
                <w:lang w:val="en-US" w:eastAsia="zh-CN" w:bidi="ar"/>
              </w:rPr>
              <w:t>)</w:t>
            </w:r>
          </w:p>
        </w:tc>
      </w:tr>
      <w:tr w14:paraId="317374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1" w:hRule="atLeast"/>
          <w:jc w:val="center"/>
        </w:trPr>
        <w:tc>
          <w:tcPr>
            <w:tcW w:w="12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B77604">
            <w:pPr>
              <w:keepNext w:val="0"/>
              <w:keepLines w:val="0"/>
              <w:widowControl/>
              <w:suppressLineNumbers w:val="0"/>
              <w:jc w:val="left"/>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लिथोलॉजी</w:t>
            </w:r>
          </w:p>
        </w:tc>
        <w:tc>
          <w:tcPr>
            <w:tcW w:w="12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BC883">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आयतन</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2B14F">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Arial"/>
                <w:b/>
                <w:bCs/>
                <w:i w:val="0"/>
                <w:iCs w:val="0"/>
                <w:color w:val="000000"/>
                <w:kern w:val="0"/>
                <w:sz w:val="20"/>
                <w:szCs w:val="20"/>
                <w:highlight w:val="none"/>
                <w:u w:val="none"/>
                <w:lang w:val="en-US" w:eastAsia="zh-CN" w:bidi="ar"/>
              </w:rPr>
              <w:t>BD</w:t>
            </w:r>
          </w:p>
        </w:tc>
        <w:tc>
          <w:tcPr>
            <w:tcW w:w="13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F3C23">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टन</w:t>
            </w:r>
          </w:p>
        </w:tc>
        <w:tc>
          <w:tcPr>
            <w:tcW w:w="10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B05CCF">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Arial"/>
                <w:b/>
                <w:bCs/>
                <w:i w:val="0"/>
                <w:iCs w:val="0"/>
                <w:color w:val="000000"/>
                <w:kern w:val="0"/>
                <w:sz w:val="20"/>
                <w:szCs w:val="20"/>
                <w:highlight w:val="none"/>
                <w:u w:val="none"/>
                <w:lang w:val="en-US" w:eastAsia="zh-CN" w:bidi="ar"/>
              </w:rPr>
              <w:t>MMT</w:t>
            </w:r>
          </w:p>
        </w:tc>
        <w:tc>
          <w:tcPr>
            <w:tcW w:w="13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393B2D">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 xml:space="preserve">औसत </w:t>
            </w:r>
            <w:r>
              <w:rPr>
                <w:rFonts w:hint="default" w:ascii="Arial" w:hAnsi="Arial" w:eastAsia="SimSun" w:cs="Arial"/>
                <w:b/>
                <w:bCs/>
                <w:i w:val="0"/>
                <w:iCs w:val="0"/>
                <w:color w:val="000000"/>
                <w:kern w:val="0"/>
                <w:sz w:val="20"/>
                <w:szCs w:val="20"/>
                <w:highlight w:val="none"/>
                <w:u w:val="none"/>
                <w:cs w:val="0"/>
                <w:lang w:val="en-US" w:eastAsia="zh-CN" w:bidi="ar"/>
              </w:rPr>
              <w:t>Ga (ppm)</w:t>
            </w:r>
          </w:p>
        </w:tc>
        <w:tc>
          <w:tcPr>
            <w:tcW w:w="11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74F8F6">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कट</w:t>
            </w:r>
            <w:r>
              <w:rPr>
                <w:rFonts w:hint="default" w:ascii="Arial" w:hAnsi="Arial" w:eastAsia="SimSun" w:cs="Arial"/>
                <w:b/>
                <w:bCs/>
                <w:i w:val="0"/>
                <w:iCs w:val="0"/>
                <w:color w:val="000000"/>
                <w:kern w:val="0"/>
                <w:sz w:val="20"/>
                <w:szCs w:val="20"/>
                <w:highlight w:val="none"/>
                <w:u w:val="none"/>
                <w:cs w:val="0"/>
                <w:lang w:val="en-US" w:eastAsia="zh-CN" w:bidi="ar"/>
              </w:rPr>
              <w:t>-</w:t>
            </w:r>
            <w:r>
              <w:rPr>
                <w:rFonts w:hint="default" w:ascii="Arial" w:hAnsi="Arial" w:eastAsia="SimSun" w:cs="Nirmala UI"/>
                <w:b/>
                <w:bCs/>
                <w:i w:val="0"/>
                <w:iCs w:val="0"/>
                <w:color w:val="000000"/>
                <w:kern w:val="0"/>
                <w:sz w:val="20"/>
                <w:szCs w:val="20"/>
                <w:highlight w:val="none"/>
                <w:u w:val="none"/>
                <w:cs/>
                <w:lang w:val="en-US" w:eastAsia="zh-CN" w:bidi="hi-IN"/>
              </w:rPr>
              <w:t>ऑफ</w:t>
            </w:r>
          </w:p>
        </w:tc>
      </w:tr>
      <w:tr w14:paraId="680993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3" w:hRule="atLeast"/>
          <w:jc w:val="center"/>
        </w:trPr>
        <w:tc>
          <w:tcPr>
            <w:tcW w:w="12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8DB308">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Nirmala UI"/>
                <w:i w:val="0"/>
                <w:iCs w:val="0"/>
                <w:color w:val="000000"/>
                <w:kern w:val="0"/>
                <w:sz w:val="20"/>
                <w:szCs w:val="20"/>
                <w:highlight w:val="none"/>
                <w:u w:val="none"/>
                <w:cs/>
                <w:lang w:val="en-US" w:eastAsia="zh-CN" w:bidi="hi-IN"/>
              </w:rPr>
              <w:t>क्ले</w:t>
            </w:r>
          </w:p>
        </w:tc>
        <w:tc>
          <w:tcPr>
            <w:tcW w:w="12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3CCF2">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6808906.25</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E872B">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1.22</w:t>
            </w:r>
          </w:p>
        </w:tc>
        <w:tc>
          <w:tcPr>
            <w:tcW w:w="13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723941">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8306865.625</w:t>
            </w:r>
          </w:p>
        </w:tc>
        <w:tc>
          <w:tcPr>
            <w:tcW w:w="10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1D0047">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8.307</w:t>
            </w:r>
          </w:p>
        </w:tc>
        <w:tc>
          <w:tcPr>
            <w:tcW w:w="13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432A0A">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39.2304</w:t>
            </w:r>
          </w:p>
        </w:tc>
        <w:tc>
          <w:tcPr>
            <w:tcW w:w="117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3C71317">
            <w:pPr>
              <w:keepNext w:val="0"/>
              <w:keepLines w:val="0"/>
              <w:widowControl/>
              <w:suppressLineNumbers w:val="0"/>
              <w:jc w:val="center"/>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41.088</w:t>
            </w:r>
          </w:p>
        </w:tc>
      </w:tr>
      <w:tr w14:paraId="5CE577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3" w:hRule="atLeast"/>
          <w:jc w:val="center"/>
        </w:trPr>
        <w:tc>
          <w:tcPr>
            <w:tcW w:w="12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759BDB">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Nirmala UI"/>
                <w:i w:val="0"/>
                <w:iCs w:val="0"/>
                <w:color w:val="000000"/>
                <w:kern w:val="0"/>
                <w:sz w:val="20"/>
                <w:szCs w:val="20"/>
                <w:highlight w:val="none"/>
                <w:u w:val="none"/>
                <w:cs/>
                <w:lang w:val="en-US" w:eastAsia="zh-CN" w:bidi="hi-IN"/>
              </w:rPr>
              <w:t>लेटराइट</w:t>
            </w:r>
          </w:p>
        </w:tc>
        <w:tc>
          <w:tcPr>
            <w:tcW w:w="12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100969">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1221718.75</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53F914">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1.69</w:t>
            </w:r>
          </w:p>
        </w:tc>
        <w:tc>
          <w:tcPr>
            <w:tcW w:w="13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106100">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2064704.688</w:t>
            </w:r>
          </w:p>
        </w:tc>
        <w:tc>
          <w:tcPr>
            <w:tcW w:w="10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1A74B">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2.065</w:t>
            </w:r>
          </w:p>
        </w:tc>
        <w:tc>
          <w:tcPr>
            <w:tcW w:w="13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734EA7">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48.7225</w:t>
            </w:r>
          </w:p>
        </w:tc>
        <w:tc>
          <w:tcPr>
            <w:tcW w:w="117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21272C">
            <w:pPr>
              <w:jc w:val="center"/>
              <w:rPr>
                <w:rFonts w:hint="default" w:ascii="Arial" w:hAnsi="Arial" w:cs="Arial"/>
                <w:i w:val="0"/>
                <w:iCs w:val="0"/>
                <w:color w:val="000000"/>
                <w:sz w:val="20"/>
                <w:szCs w:val="20"/>
                <w:highlight w:val="none"/>
                <w:u w:val="none"/>
              </w:rPr>
            </w:pPr>
          </w:p>
        </w:tc>
      </w:tr>
      <w:tr w14:paraId="2CB4A5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3" w:hRule="atLeast"/>
          <w:jc w:val="center"/>
        </w:trPr>
        <w:tc>
          <w:tcPr>
            <w:tcW w:w="12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8F9F1">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Nirmala UI"/>
                <w:i w:val="0"/>
                <w:iCs w:val="0"/>
                <w:color w:val="000000"/>
                <w:kern w:val="0"/>
                <w:sz w:val="20"/>
                <w:szCs w:val="20"/>
                <w:highlight w:val="none"/>
                <w:u w:val="none"/>
                <w:cs/>
                <w:lang w:val="en-US" w:eastAsia="zh-CN" w:bidi="hi-IN"/>
              </w:rPr>
              <w:t>चूना पत्थर</w:t>
            </w:r>
          </w:p>
        </w:tc>
        <w:tc>
          <w:tcPr>
            <w:tcW w:w="12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47BEF4">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249687.5</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E66EF9">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1.29</w:t>
            </w:r>
          </w:p>
        </w:tc>
        <w:tc>
          <w:tcPr>
            <w:tcW w:w="13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833FD4">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322096.875</w:t>
            </w:r>
          </w:p>
        </w:tc>
        <w:tc>
          <w:tcPr>
            <w:tcW w:w="10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5D8DBF">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0.322</w:t>
            </w:r>
          </w:p>
        </w:tc>
        <w:tc>
          <w:tcPr>
            <w:tcW w:w="13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681C65">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40.0572</w:t>
            </w:r>
          </w:p>
        </w:tc>
        <w:tc>
          <w:tcPr>
            <w:tcW w:w="117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90FD64">
            <w:pPr>
              <w:jc w:val="center"/>
              <w:rPr>
                <w:rFonts w:hint="default" w:ascii="Arial" w:hAnsi="Arial" w:cs="Arial"/>
                <w:i w:val="0"/>
                <w:iCs w:val="0"/>
                <w:color w:val="000000"/>
                <w:sz w:val="20"/>
                <w:szCs w:val="20"/>
                <w:highlight w:val="none"/>
                <w:u w:val="none"/>
              </w:rPr>
            </w:pPr>
          </w:p>
        </w:tc>
      </w:tr>
      <w:tr w14:paraId="0C980B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7" w:hRule="atLeast"/>
          <w:jc w:val="center"/>
        </w:trPr>
        <w:tc>
          <w:tcPr>
            <w:tcW w:w="12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B1F318">
            <w:pPr>
              <w:keepNext w:val="0"/>
              <w:keepLines w:val="0"/>
              <w:widowControl/>
              <w:suppressLineNumbers w:val="0"/>
              <w:jc w:val="left"/>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कुल</w:t>
            </w:r>
          </w:p>
        </w:tc>
        <w:tc>
          <w:tcPr>
            <w:tcW w:w="12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AA98A">
            <w:pPr>
              <w:rPr>
                <w:rFonts w:hint="default" w:ascii="Arial" w:hAnsi="Arial" w:cs="Arial"/>
                <w:i w:val="0"/>
                <w:iCs w:val="0"/>
                <w:color w:val="000000"/>
                <w:sz w:val="20"/>
                <w:szCs w:val="20"/>
                <w:highlight w:val="none"/>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5134CB">
            <w:pPr>
              <w:rPr>
                <w:rFonts w:hint="default" w:ascii="Arial" w:hAnsi="Arial" w:cs="Arial"/>
                <w:i w:val="0"/>
                <w:iCs w:val="0"/>
                <w:color w:val="000000"/>
                <w:sz w:val="20"/>
                <w:szCs w:val="20"/>
                <w:highlight w:val="none"/>
                <w:u w:val="none"/>
              </w:rPr>
            </w:pPr>
          </w:p>
        </w:tc>
        <w:tc>
          <w:tcPr>
            <w:tcW w:w="13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CD3D3">
            <w:pPr>
              <w:rPr>
                <w:rFonts w:hint="default" w:ascii="Arial" w:hAnsi="Arial" w:cs="Arial"/>
                <w:i w:val="0"/>
                <w:iCs w:val="0"/>
                <w:color w:val="000000"/>
                <w:sz w:val="20"/>
                <w:szCs w:val="20"/>
                <w:highlight w:val="none"/>
                <w:u w:val="none"/>
              </w:rPr>
            </w:pPr>
          </w:p>
        </w:tc>
        <w:tc>
          <w:tcPr>
            <w:tcW w:w="10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7585DE">
            <w:pPr>
              <w:keepNext w:val="0"/>
              <w:keepLines w:val="0"/>
              <w:widowControl/>
              <w:suppressLineNumbers w:val="0"/>
              <w:jc w:val="right"/>
              <w:textAlignment w:val="center"/>
              <w:rPr>
                <w:rFonts w:hint="default" w:ascii="Arial" w:hAnsi="Arial" w:cs="Arial"/>
                <w:b/>
                <w:bCs/>
                <w:i w:val="0"/>
                <w:iCs w:val="0"/>
                <w:color w:val="000000"/>
                <w:sz w:val="20"/>
                <w:szCs w:val="20"/>
                <w:highlight w:val="none"/>
                <w:u w:val="none"/>
              </w:rPr>
            </w:pPr>
            <w:r>
              <w:rPr>
                <w:rFonts w:hint="default" w:ascii="Arial" w:hAnsi="Arial" w:eastAsia="SimSun" w:cs="Arial"/>
                <w:b/>
                <w:bCs/>
                <w:i w:val="0"/>
                <w:iCs w:val="0"/>
                <w:color w:val="000000"/>
                <w:kern w:val="0"/>
                <w:sz w:val="20"/>
                <w:szCs w:val="20"/>
                <w:highlight w:val="none"/>
                <w:u w:val="none"/>
                <w:lang w:val="en-US" w:eastAsia="zh-CN" w:bidi="ar"/>
              </w:rPr>
              <w:t>10.694</w:t>
            </w:r>
          </w:p>
        </w:tc>
        <w:tc>
          <w:tcPr>
            <w:tcW w:w="132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FF4910">
            <w:pPr>
              <w:rPr>
                <w:rFonts w:hint="default" w:ascii="Arial" w:hAnsi="Arial" w:cs="Arial"/>
                <w:i w:val="0"/>
                <w:iCs w:val="0"/>
                <w:color w:val="000000"/>
                <w:sz w:val="20"/>
                <w:szCs w:val="20"/>
                <w:highlight w:val="none"/>
                <w:u w:val="none"/>
              </w:rPr>
            </w:pPr>
          </w:p>
        </w:tc>
        <w:tc>
          <w:tcPr>
            <w:tcW w:w="117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F821A0">
            <w:pPr>
              <w:jc w:val="center"/>
              <w:rPr>
                <w:rFonts w:hint="default" w:ascii="Arial" w:hAnsi="Arial" w:cs="Arial"/>
                <w:i w:val="0"/>
                <w:iCs w:val="0"/>
                <w:color w:val="000000"/>
                <w:sz w:val="20"/>
                <w:szCs w:val="20"/>
                <w:highlight w:val="none"/>
                <w:u w:val="none"/>
              </w:rPr>
            </w:pPr>
          </w:p>
        </w:tc>
      </w:tr>
    </w:tbl>
    <w:p w14:paraId="432C95BB">
      <w:pPr>
        <w:jc w:val="both"/>
        <w:rPr>
          <w:rFonts w:hint="default" w:ascii="Times New Roman" w:hAnsi="Times New Roman" w:eastAsia="Calibri" w:cs="Times New Roman"/>
          <w:kern w:val="2"/>
          <w:sz w:val="24"/>
          <w:szCs w:val="24"/>
          <w:highlight w:val="none"/>
          <w:cs/>
          <w:lang w:val="en-US" w:eastAsia="en-IN"/>
          <w14:ligatures w14:val="standardContextual"/>
        </w:rPr>
      </w:pPr>
    </w:p>
    <w:p w14:paraId="0479A32F">
      <w:pPr>
        <w:jc w:val="both"/>
        <w:rPr>
          <w:rFonts w:hint="default" w:ascii="Times New Roman" w:hAnsi="Times New Roman" w:eastAsia="Calibri" w:cs="Times New Roman"/>
          <w:kern w:val="2"/>
          <w:sz w:val="24"/>
          <w:szCs w:val="24"/>
          <w:highlight w:val="none"/>
          <w:cs/>
          <w:lang w:val="en-US" w:eastAsia="en-IN"/>
          <w14:ligatures w14:val="standardContextual"/>
        </w:rPr>
      </w:pPr>
    </w:p>
    <w:p w14:paraId="5AFEF752">
      <w:pPr>
        <w:jc w:val="both"/>
        <w:rPr>
          <w:rFonts w:hint="default" w:ascii="Times New Roman" w:hAnsi="Times New Roman" w:eastAsia="Calibri" w:cs="Times New Roman"/>
          <w:kern w:val="2"/>
          <w:sz w:val="24"/>
          <w:szCs w:val="24"/>
          <w:highlight w:val="none"/>
          <w:cs/>
          <w:lang w:val="en-US" w:eastAsia="en-IN"/>
          <w14:ligatures w14:val="standardContextual"/>
        </w:rPr>
      </w:pPr>
    </w:p>
    <w:tbl>
      <w:tblPr>
        <w:tblStyle w:val="12"/>
        <w:tblW w:w="804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45"/>
        <w:gridCol w:w="1162"/>
        <w:gridCol w:w="845"/>
        <w:gridCol w:w="1273"/>
        <w:gridCol w:w="995"/>
        <w:gridCol w:w="1309"/>
        <w:gridCol w:w="1211"/>
      </w:tblGrid>
      <w:tr w14:paraId="5B8C79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3" w:hRule="atLeast"/>
          <w:jc w:val="center"/>
        </w:trPr>
        <w:tc>
          <w:tcPr>
            <w:tcW w:w="8040" w:type="dxa"/>
            <w:gridSpan w:val="7"/>
            <w:tcBorders>
              <w:top w:val="single" w:color="000000" w:sz="4" w:space="0"/>
              <w:left w:val="single" w:color="000000" w:sz="4" w:space="0"/>
              <w:bottom w:val="single" w:color="000000" w:sz="4" w:space="0"/>
              <w:right w:val="single" w:color="000000" w:sz="4" w:space="0"/>
            </w:tcBorders>
            <w:shd w:val="clear" w:color="auto" w:fill="auto"/>
            <w:noWrap/>
            <w:vAlign w:val="bottom"/>
          </w:tcPr>
          <w:p w14:paraId="7C9BF8CF">
            <w:pPr>
              <w:keepNext w:val="0"/>
              <w:keepLines w:val="0"/>
              <w:widowControl/>
              <w:suppressLineNumbers w:val="0"/>
              <w:jc w:val="center"/>
              <w:textAlignment w:val="bottom"/>
              <w:rPr>
                <w:rFonts w:hint="default" w:ascii="Arial" w:hAnsi="Arial" w:cs="Arial"/>
                <w:b/>
                <w:bCs/>
                <w:i w:val="0"/>
                <w:iCs w:val="0"/>
                <w:color w:val="000000"/>
                <w:sz w:val="20"/>
                <w:szCs w:val="20"/>
                <w:highlight w:val="none"/>
                <w:u w:val="none"/>
                <w:lang w:val="en-US"/>
              </w:rPr>
            </w:pPr>
            <w:r>
              <w:rPr>
                <w:rFonts w:hint="default" w:ascii="Arial" w:hAnsi="Arial" w:eastAsia="SimSun" w:cs="Nirmala UI"/>
                <w:b/>
                <w:bCs/>
                <w:i w:val="0"/>
                <w:iCs w:val="0"/>
                <w:color w:val="000000"/>
                <w:kern w:val="0"/>
                <w:sz w:val="20"/>
                <w:szCs w:val="20"/>
                <w:highlight w:val="none"/>
                <w:u w:val="none"/>
                <w:cs/>
                <w:lang w:val="en-US" w:eastAsia="zh-CN" w:bidi="hi-IN"/>
              </w:rPr>
              <w:t xml:space="preserve">सारणी </w:t>
            </w:r>
            <w:r>
              <w:rPr>
                <w:rFonts w:hint="default" w:ascii="Arial" w:hAnsi="Arial" w:eastAsia="SimSun" w:cs="Arial"/>
                <w:b/>
                <w:bCs/>
                <w:i w:val="0"/>
                <w:iCs w:val="0"/>
                <w:color w:val="000000"/>
                <w:kern w:val="0"/>
                <w:sz w:val="20"/>
                <w:szCs w:val="20"/>
                <w:highlight w:val="none"/>
                <w:u w:val="none"/>
                <w:cs w:val="0"/>
                <w:lang w:val="en-US" w:eastAsia="zh-CN" w:bidi="ar"/>
              </w:rPr>
              <w:t xml:space="preserve">1.10: </w:t>
            </w:r>
            <w:r>
              <w:rPr>
                <w:rFonts w:hint="default" w:ascii="Arial" w:hAnsi="Arial" w:eastAsia="SimSun" w:cs="Arial"/>
                <w:b/>
                <w:bCs/>
                <w:i w:val="0"/>
                <w:iCs w:val="0"/>
                <w:color w:val="000000"/>
                <w:kern w:val="0"/>
                <w:sz w:val="20"/>
                <w:szCs w:val="20"/>
                <w:highlight w:val="none"/>
                <w:u w:val="none"/>
                <w:lang w:val="en-US" w:eastAsia="zh-CN" w:bidi="ar"/>
              </w:rPr>
              <w:t xml:space="preserve">Ga </w:t>
            </w:r>
            <w:r>
              <w:rPr>
                <w:rFonts w:hint="default" w:ascii="Arial" w:hAnsi="Arial" w:eastAsia="SimSun" w:cs="Nirmala UI"/>
                <w:b/>
                <w:bCs/>
                <w:i w:val="0"/>
                <w:iCs w:val="0"/>
                <w:color w:val="000000"/>
                <w:kern w:val="0"/>
                <w:sz w:val="20"/>
                <w:szCs w:val="20"/>
                <w:highlight w:val="none"/>
                <w:u w:val="none"/>
                <w:cs/>
                <w:lang w:val="en-US" w:eastAsia="zh-CN" w:bidi="hi-IN"/>
              </w:rPr>
              <w:t xml:space="preserve">संसाधन </w:t>
            </w:r>
            <w:r>
              <w:rPr>
                <w:rFonts w:hint="default" w:ascii="Arial" w:hAnsi="Arial" w:eastAsia="SimSun" w:cs="Arial"/>
                <w:b/>
                <w:bCs/>
                <w:i w:val="0"/>
                <w:iCs w:val="0"/>
                <w:color w:val="000000"/>
                <w:kern w:val="0"/>
                <w:sz w:val="20"/>
                <w:szCs w:val="20"/>
                <w:highlight w:val="none"/>
                <w:u w:val="none"/>
                <w:cs w:val="0"/>
                <w:lang w:val="en-US" w:eastAsia="zh-CN" w:bidi="ar"/>
              </w:rPr>
              <w:t xml:space="preserve">(&gt;50 ppm) – </w:t>
            </w:r>
            <w:r>
              <w:rPr>
                <w:rFonts w:hint="default" w:ascii="Arial" w:hAnsi="Arial" w:eastAsia="SimSun" w:cs="Nirmala UI"/>
                <w:b/>
                <w:bCs/>
                <w:i w:val="0"/>
                <w:iCs w:val="0"/>
                <w:color w:val="000000"/>
                <w:kern w:val="0"/>
                <w:sz w:val="20"/>
                <w:szCs w:val="20"/>
                <w:highlight w:val="none"/>
                <w:u w:val="none"/>
                <w:cs/>
                <w:lang w:val="en-US" w:eastAsia="zh-CN" w:bidi="hi-IN"/>
              </w:rPr>
              <w:t>चिन्हित क्षेत्र</w:t>
            </w:r>
            <w:r>
              <w:rPr>
                <w:rFonts w:hint="default" w:ascii="Arial" w:hAnsi="Arial" w:eastAsia="SimSun" w:cs="Nirmala UI"/>
                <w:b/>
                <w:bCs/>
                <w:i w:val="0"/>
                <w:iCs w:val="0"/>
                <w:color w:val="000000"/>
                <w:kern w:val="0"/>
                <w:sz w:val="20"/>
                <w:szCs w:val="20"/>
                <w:highlight w:val="none"/>
                <w:u w:val="none"/>
                <w:cs w:val="0"/>
                <w:lang w:val="en-US" w:eastAsia="zh-CN" w:bidi="hi-IN"/>
              </w:rPr>
              <w:t xml:space="preserve"> </w:t>
            </w:r>
            <w:r>
              <w:rPr>
                <w:rFonts w:hint="default" w:ascii="Arial" w:hAnsi="Arial" w:eastAsia="SimSun" w:cs="Arial"/>
                <w:b/>
                <w:bCs/>
                <w:i w:val="0"/>
                <w:iCs w:val="0"/>
                <w:color w:val="000000"/>
                <w:kern w:val="0"/>
                <w:sz w:val="20"/>
                <w:szCs w:val="20"/>
                <w:highlight w:val="none"/>
                <w:u w:val="none"/>
                <w:cs w:val="0"/>
                <w:lang w:val="en-US" w:eastAsia="zh-CN" w:bidi="ar"/>
              </w:rPr>
              <w:t xml:space="preserve">(0.89 </w:t>
            </w:r>
            <w:r>
              <w:rPr>
                <w:rFonts w:hint="default" w:ascii="Arial" w:hAnsi="Arial" w:eastAsia="SimSun" w:cs="Nirmala UI"/>
                <w:b/>
                <w:bCs/>
                <w:i w:val="0"/>
                <w:iCs w:val="0"/>
                <w:color w:val="000000"/>
                <w:kern w:val="0"/>
                <w:sz w:val="20"/>
                <w:szCs w:val="20"/>
                <w:highlight w:val="none"/>
                <w:u w:val="none"/>
                <w:cs/>
                <w:lang w:val="en-US" w:eastAsia="zh-CN" w:bidi="hi-IN"/>
              </w:rPr>
              <w:t>वर्ग किमी</w:t>
            </w:r>
            <w:r>
              <w:rPr>
                <w:rFonts w:hint="default" w:ascii="Arial" w:hAnsi="Arial" w:eastAsia="SimSun" w:cs="Arial"/>
                <w:b/>
                <w:bCs/>
                <w:i w:val="0"/>
                <w:iCs w:val="0"/>
                <w:color w:val="000000"/>
                <w:kern w:val="0"/>
                <w:sz w:val="20"/>
                <w:szCs w:val="20"/>
                <w:highlight w:val="none"/>
                <w:u w:val="none"/>
                <w:cs w:val="0"/>
                <w:lang w:val="en-US" w:eastAsia="zh-CN" w:bidi="ar"/>
              </w:rPr>
              <w:t>)</w:t>
            </w:r>
          </w:p>
        </w:tc>
      </w:tr>
      <w:tr w14:paraId="786EE7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33" w:hRule="atLeast"/>
          <w:jc w:val="center"/>
        </w:trPr>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35C50">
            <w:pPr>
              <w:keepNext w:val="0"/>
              <w:keepLines w:val="0"/>
              <w:widowControl/>
              <w:suppressLineNumbers w:val="0"/>
              <w:jc w:val="left"/>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लिथोलॉजी</w:t>
            </w:r>
          </w:p>
        </w:tc>
        <w:tc>
          <w:tcPr>
            <w:tcW w:w="11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3A8E52">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आयतन</w:t>
            </w: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D9622">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Arial"/>
                <w:b/>
                <w:bCs/>
                <w:i w:val="0"/>
                <w:iCs w:val="0"/>
                <w:color w:val="000000"/>
                <w:kern w:val="0"/>
                <w:sz w:val="20"/>
                <w:szCs w:val="20"/>
                <w:highlight w:val="none"/>
                <w:u w:val="none"/>
                <w:lang w:val="en-US" w:eastAsia="zh-CN" w:bidi="ar"/>
              </w:rPr>
              <w:t>BD</w:t>
            </w:r>
          </w:p>
        </w:tc>
        <w:tc>
          <w:tcPr>
            <w:tcW w:w="12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18BEA0">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टन</w:t>
            </w:r>
          </w:p>
        </w:tc>
        <w:tc>
          <w:tcPr>
            <w:tcW w:w="10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11E8E">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Arial"/>
                <w:b/>
                <w:bCs/>
                <w:i w:val="0"/>
                <w:iCs w:val="0"/>
                <w:color w:val="000000"/>
                <w:kern w:val="0"/>
                <w:sz w:val="20"/>
                <w:szCs w:val="20"/>
                <w:highlight w:val="none"/>
                <w:u w:val="none"/>
                <w:lang w:val="en-US" w:eastAsia="zh-CN" w:bidi="ar"/>
              </w:rPr>
              <w:t>MMT</w:t>
            </w:r>
          </w:p>
        </w:tc>
        <w:tc>
          <w:tcPr>
            <w:tcW w:w="13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81929">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 xml:space="preserve">औसत </w:t>
            </w:r>
            <w:r>
              <w:rPr>
                <w:rFonts w:hint="default" w:ascii="Arial" w:hAnsi="Arial" w:eastAsia="SimSun" w:cs="Arial"/>
                <w:b/>
                <w:bCs/>
                <w:i w:val="0"/>
                <w:iCs w:val="0"/>
                <w:color w:val="000000"/>
                <w:kern w:val="0"/>
                <w:sz w:val="20"/>
                <w:szCs w:val="20"/>
                <w:highlight w:val="none"/>
                <w:u w:val="none"/>
                <w:cs w:val="0"/>
                <w:lang w:val="en-US" w:eastAsia="zh-CN" w:bidi="ar"/>
              </w:rPr>
              <w:t>Ga (ppm)</w:t>
            </w:r>
          </w:p>
        </w:tc>
        <w:tc>
          <w:tcPr>
            <w:tcW w:w="12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FE148">
            <w:pPr>
              <w:keepNext w:val="0"/>
              <w:keepLines w:val="0"/>
              <w:widowControl/>
              <w:suppressLineNumbers w:val="0"/>
              <w:jc w:val="center"/>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कट</w:t>
            </w:r>
            <w:r>
              <w:rPr>
                <w:rFonts w:hint="default" w:ascii="Arial" w:hAnsi="Arial" w:eastAsia="SimSun" w:cs="Arial"/>
                <w:b/>
                <w:bCs/>
                <w:i w:val="0"/>
                <w:iCs w:val="0"/>
                <w:color w:val="000000"/>
                <w:kern w:val="0"/>
                <w:sz w:val="20"/>
                <w:szCs w:val="20"/>
                <w:highlight w:val="none"/>
                <w:u w:val="none"/>
                <w:cs w:val="0"/>
                <w:lang w:val="en-US" w:eastAsia="zh-CN" w:bidi="ar"/>
              </w:rPr>
              <w:t>-</w:t>
            </w:r>
            <w:r>
              <w:rPr>
                <w:rFonts w:hint="default" w:ascii="Arial" w:hAnsi="Arial" w:eastAsia="SimSun" w:cs="Nirmala UI"/>
                <w:b/>
                <w:bCs/>
                <w:i w:val="0"/>
                <w:iCs w:val="0"/>
                <w:color w:val="000000"/>
                <w:kern w:val="0"/>
                <w:sz w:val="20"/>
                <w:szCs w:val="20"/>
                <w:highlight w:val="none"/>
                <w:u w:val="none"/>
                <w:cs/>
                <w:lang w:val="en-US" w:eastAsia="zh-CN" w:bidi="hi-IN"/>
              </w:rPr>
              <w:t>ऑफ</w:t>
            </w:r>
          </w:p>
        </w:tc>
      </w:tr>
      <w:tr w14:paraId="6CDBDE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3" w:hRule="atLeast"/>
          <w:jc w:val="center"/>
        </w:trPr>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273683">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Nirmala UI"/>
                <w:i w:val="0"/>
                <w:iCs w:val="0"/>
                <w:color w:val="000000"/>
                <w:kern w:val="0"/>
                <w:sz w:val="20"/>
                <w:szCs w:val="20"/>
                <w:highlight w:val="none"/>
                <w:u w:val="none"/>
                <w:cs/>
                <w:lang w:val="en-US" w:eastAsia="zh-CN" w:bidi="hi-IN"/>
              </w:rPr>
              <w:t>क्ले</w:t>
            </w:r>
          </w:p>
        </w:tc>
        <w:tc>
          <w:tcPr>
            <w:tcW w:w="11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DC4664">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707656.25</w:t>
            </w: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CDD4A">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1.22</w:t>
            </w:r>
          </w:p>
        </w:tc>
        <w:tc>
          <w:tcPr>
            <w:tcW w:w="12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3A157">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863340.625</w:t>
            </w:r>
          </w:p>
        </w:tc>
        <w:tc>
          <w:tcPr>
            <w:tcW w:w="10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0C255">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0.863</w:t>
            </w:r>
          </w:p>
        </w:tc>
        <w:tc>
          <w:tcPr>
            <w:tcW w:w="13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FCC42">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56.3721</w:t>
            </w:r>
          </w:p>
        </w:tc>
        <w:tc>
          <w:tcPr>
            <w:tcW w:w="12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BDE2482">
            <w:pPr>
              <w:keepNext w:val="0"/>
              <w:keepLines w:val="0"/>
              <w:widowControl/>
              <w:suppressLineNumbers w:val="0"/>
              <w:jc w:val="center"/>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56.5456</w:t>
            </w:r>
          </w:p>
        </w:tc>
      </w:tr>
      <w:tr w14:paraId="13B156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3" w:hRule="atLeast"/>
          <w:jc w:val="center"/>
        </w:trPr>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FC13B1">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Nirmala UI"/>
                <w:i w:val="0"/>
                <w:iCs w:val="0"/>
                <w:color w:val="000000"/>
                <w:kern w:val="0"/>
                <w:sz w:val="20"/>
                <w:szCs w:val="20"/>
                <w:highlight w:val="none"/>
                <w:u w:val="none"/>
                <w:cs/>
                <w:lang w:val="en-US" w:eastAsia="zh-CN" w:bidi="hi-IN"/>
              </w:rPr>
              <w:t>लेटराइट</w:t>
            </w:r>
          </w:p>
        </w:tc>
        <w:tc>
          <w:tcPr>
            <w:tcW w:w="11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6297D8">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395937.5</w:t>
            </w: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F2ABC3">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1.69</w:t>
            </w:r>
          </w:p>
        </w:tc>
        <w:tc>
          <w:tcPr>
            <w:tcW w:w="12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CE06CE">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669134.375</w:t>
            </w:r>
          </w:p>
        </w:tc>
        <w:tc>
          <w:tcPr>
            <w:tcW w:w="10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116A0">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0.669</w:t>
            </w:r>
          </w:p>
        </w:tc>
        <w:tc>
          <w:tcPr>
            <w:tcW w:w="13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B9124">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56.7695</w:t>
            </w:r>
          </w:p>
        </w:tc>
        <w:tc>
          <w:tcPr>
            <w:tcW w:w="12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6D87CA">
            <w:pPr>
              <w:jc w:val="center"/>
              <w:rPr>
                <w:rFonts w:hint="default" w:ascii="Arial" w:hAnsi="Arial" w:cs="Arial"/>
                <w:i w:val="0"/>
                <w:iCs w:val="0"/>
                <w:color w:val="000000"/>
                <w:sz w:val="20"/>
                <w:szCs w:val="20"/>
                <w:highlight w:val="none"/>
                <w:u w:val="none"/>
              </w:rPr>
            </w:pPr>
          </w:p>
        </w:tc>
      </w:tr>
      <w:tr w14:paraId="1DE39E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3" w:hRule="atLeast"/>
          <w:jc w:val="center"/>
        </w:trPr>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4A5268">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Nirmala UI"/>
                <w:i w:val="0"/>
                <w:iCs w:val="0"/>
                <w:color w:val="000000"/>
                <w:kern w:val="0"/>
                <w:sz w:val="20"/>
                <w:szCs w:val="20"/>
                <w:highlight w:val="none"/>
                <w:u w:val="none"/>
                <w:cs/>
                <w:lang w:val="en-US" w:eastAsia="zh-CN" w:bidi="hi-IN"/>
              </w:rPr>
              <w:t>चूना पत्थर</w:t>
            </w:r>
          </w:p>
        </w:tc>
        <w:tc>
          <w:tcPr>
            <w:tcW w:w="11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E68B08">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0</w:t>
            </w: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720443">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1.29</w:t>
            </w:r>
          </w:p>
        </w:tc>
        <w:tc>
          <w:tcPr>
            <w:tcW w:w="12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6FA780">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0</w:t>
            </w:r>
          </w:p>
        </w:tc>
        <w:tc>
          <w:tcPr>
            <w:tcW w:w="10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C76B5">
            <w:pPr>
              <w:keepNext w:val="0"/>
              <w:keepLines w:val="0"/>
              <w:widowControl/>
              <w:suppressLineNumbers w:val="0"/>
              <w:jc w:val="righ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0</w:t>
            </w:r>
          </w:p>
        </w:tc>
        <w:tc>
          <w:tcPr>
            <w:tcW w:w="13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9C9BF1">
            <w:pPr>
              <w:keepNext w:val="0"/>
              <w:keepLines w:val="0"/>
              <w:widowControl/>
              <w:suppressLineNumbers w:val="0"/>
              <w:jc w:val="left"/>
              <w:textAlignment w:val="center"/>
              <w:rPr>
                <w:rFonts w:hint="default" w:ascii="Arial" w:hAnsi="Arial" w:cs="Arial"/>
                <w:i w:val="0"/>
                <w:iCs w:val="0"/>
                <w:color w:val="000000"/>
                <w:sz w:val="20"/>
                <w:szCs w:val="20"/>
                <w:highlight w:val="none"/>
                <w:u w:val="none"/>
              </w:rPr>
            </w:pPr>
            <w:r>
              <w:rPr>
                <w:rFonts w:hint="default" w:ascii="Arial" w:hAnsi="Arial" w:eastAsia="SimSun" w:cs="Arial"/>
                <w:i w:val="0"/>
                <w:iCs w:val="0"/>
                <w:color w:val="000000"/>
                <w:kern w:val="0"/>
                <w:sz w:val="20"/>
                <w:szCs w:val="20"/>
                <w:highlight w:val="none"/>
                <w:u w:val="none"/>
                <w:lang w:val="en-US" w:eastAsia="zh-CN" w:bidi="ar"/>
              </w:rPr>
              <w:t>NA</w:t>
            </w:r>
          </w:p>
        </w:tc>
        <w:tc>
          <w:tcPr>
            <w:tcW w:w="12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299C38">
            <w:pPr>
              <w:jc w:val="center"/>
              <w:rPr>
                <w:rFonts w:hint="default" w:ascii="Arial" w:hAnsi="Arial" w:cs="Arial"/>
                <w:i w:val="0"/>
                <w:iCs w:val="0"/>
                <w:color w:val="000000"/>
                <w:sz w:val="20"/>
                <w:szCs w:val="20"/>
                <w:highlight w:val="none"/>
                <w:u w:val="none"/>
              </w:rPr>
            </w:pPr>
          </w:p>
        </w:tc>
      </w:tr>
      <w:tr w14:paraId="20F8C5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5" w:hRule="atLeast"/>
          <w:jc w:val="center"/>
        </w:trPr>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B7DC1">
            <w:pPr>
              <w:keepNext w:val="0"/>
              <w:keepLines w:val="0"/>
              <w:widowControl/>
              <w:suppressLineNumbers w:val="0"/>
              <w:jc w:val="left"/>
              <w:textAlignment w:val="center"/>
              <w:rPr>
                <w:rFonts w:hint="default" w:ascii="Arial" w:hAnsi="Arial" w:cs="Arial"/>
                <w:b/>
                <w:bCs/>
                <w:i w:val="0"/>
                <w:iCs w:val="0"/>
                <w:color w:val="000000"/>
                <w:sz w:val="20"/>
                <w:szCs w:val="20"/>
                <w:highlight w:val="none"/>
                <w:u w:val="none"/>
              </w:rPr>
            </w:pPr>
            <w:r>
              <w:rPr>
                <w:rFonts w:hint="default" w:ascii="Arial" w:hAnsi="Arial" w:eastAsia="SimSun" w:cs="Nirmala UI"/>
                <w:b/>
                <w:bCs/>
                <w:i w:val="0"/>
                <w:iCs w:val="0"/>
                <w:color w:val="000000"/>
                <w:kern w:val="0"/>
                <w:sz w:val="20"/>
                <w:szCs w:val="20"/>
                <w:highlight w:val="none"/>
                <w:u w:val="none"/>
                <w:cs/>
                <w:lang w:val="en-US" w:eastAsia="zh-CN" w:bidi="hi-IN"/>
              </w:rPr>
              <w:t>कुल</w:t>
            </w:r>
          </w:p>
        </w:tc>
        <w:tc>
          <w:tcPr>
            <w:tcW w:w="11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637B8">
            <w:pPr>
              <w:rPr>
                <w:rFonts w:hint="default" w:ascii="Arial" w:hAnsi="Arial" w:cs="Arial"/>
                <w:i w:val="0"/>
                <w:iCs w:val="0"/>
                <w:color w:val="000000"/>
                <w:sz w:val="20"/>
                <w:szCs w:val="20"/>
                <w:highlight w:val="none"/>
                <w:u w:val="none"/>
              </w:rPr>
            </w:pPr>
          </w:p>
        </w:tc>
        <w:tc>
          <w:tcPr>
            <w:tcW w:w="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2AA6A">
            <w:pPr>
              <w:rPr>
                <w:rFonts w:hint="default" w:ascii="Arial" w:hAnsi="Arial" w:cs="Arial"/>
                <w:i w:val="0"/>
                <w:iCs w:val="0"/>
                <w:color w:val="000000"/>
                <w:sz w:val="20"/>
                <w:szCs w:val="20"/>
                <w:highlight w:val="none"/>
                <w:u w:val="none"/>
              </w:rPr>
            </w:pPr>
          </w:p>
        </w:tc>
        <w:tc>
          <w:tcPr>
            <w:tcW w:w="12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7755A">
            <w:pPr>
              <w:rPr>
                <w:rFonts w:hint="default" w:ascii="Arial" w:hAnsi="Arial" w:cs="Arial"/>
                <w:i w:val="0"/>
                <w:iCs w:val="0"/>
                <w:color w:val="000000"/>
                <w:sz w:val="20"/>
                <w:szCs w:val="20"/>
                <w:highlight w:val="none"/>
                <w:u w:val="none"/>
              </w:rPr>
            </w:pPr>
          </w:p>
        </w:tc>
        <w:tc>
          <w:tcPr>
            <w:tcW w:w="10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CDCAFF">
            <w:pPr>
              <w:keepNext w:val="0"/>
              <w:keepLines w:val="0"/>
              <w:widowControl/>
              <w:suppressLineNumbers w:val="0"/>
              <w:jc w:val="right"/>
              <w:textAlignment w:val="center"/>
              <w:rPr>
                <w:rFonts w:hint="default" w:ascii="Arial" w:hAnsi="Arial" w:cs="Arial"/>
                <w:b/>
                <w:bCs/>
                <w:i w:val="0"/>
                <w:iCs w:val="0"/>
                <w:color w:val="000000"/>
                <w:sz w:val="20"/>
                <w:szCs w:val="20"/>
                <w:highlight w:val="none"/>
                <w:u w:val="none"/>
              </w:rPr>
            </w:pPr>
            <w:r>
              <w:rPr>
                <w:rFonts w:hint="default" w:ascii="Arial" w:hAnsi="Arial" w:eastAsia="SimSun" w:cs="Arial"/>
                <w:b/>
                <w:bCs/>
                <w:i w:val="0"/>
                <w:iCs w:val="0"/>
                <w:color w:val="000000"/>
                <w:kern w:val="0"/>
                <w:sz w:val="20"/>
                <w:szCs w:val="20"/>
                <w:highlight w:val="none"/>
                <w:u w:val="none"/>
                <w:lang w:val="en-US" w:eastAsia="zh-CN" w:bidi="ar"/>
              </w:rPr>
              <w:t>1.532</w:t>
            </w:r>
          </w:p>
        </w:tc>
        <w:tc>
          <w:tcPr>
            <w:tcW w:w="13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694245">
            <w:pPr>
              <w:rPr>
                <w:rFonts w:hint="default" w:ascii="Arial" w:hAnsi="Arial" w:cs="Arial"/>
                <w:i w:val="0"/>
                <w:iCs w:val="0"/>
                <w:color w:val="000000"/>
                <w:sz w:val="20"/>
                <w:szCs w:val="20"/>
                <w:highlight w:val="none"/>
                <w:u w:val="none"/>
              </w:rPr>
            </w:pPr>
          </w:p>
        </w:tc>
        <w:tc>
          <w:tcPr>
            <w:tcW w:w="12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D8EF6D">
            <w:pPr>
              <w:jc w:val="center"/>
              <w:rPr>
                <w:rFonts w:hint="default" w:ascii="Arial" w:hAnsi="Arial" w:cs="Arial"/>
                <w:i w:val="0"/>
                <w:iCs w:val="0"/>
                <w:color w:val="000000"/>
                <w:sz w:val="20"/>
                <w:szCs w:val="20"/>
                <w:highlight w:val="none"/>
                <w:u w:val="none"/>
              </w:rPr>
            </w:pPr>
          </w:p>
        </w:tc>
      </w:tr>
    </w:tbl>
    <w:p w14:paraId="6B12CCA2">
      <w:pPr>
        <w:jc w:val="both"/>
        <w:rPr>
          <w:rFonts w:hint="default" w:ascii="Times New Roman" w:hAnsi="Times New Roman" w:eastAsia="Calibri" w:cs="Times New Roman"/>
          <w:kern w:val="2"/>
          <w:sz w:val="24"/>
          <w:szCs w:val="24"/>
          <w:highlight w:val="none"/>
          <w:cs/>
          <w:lang w:val="en-US" w:eastAsia="en-IN"/>
          <w14:ligatures w14:val="standardContextual"/>
        </w:rPr>
      </w:pPr>
    </w:p>
    <w:p w14:paraId="78A802FE">
      <w:pPr>
        <w:pStyle w:val="22"/>
        <w:keepNext w:val="0"/>
        <w:keepLines w:val="0"/>
        <w:widowControl/>
        <w:suppressLineNumbers w:val="0"/>
        <w:rPr>
          <w:rFonts w:cs="Nirmala UI"/>
          <w:highlight w:val="none"/>
          <w:cs/>
          <w:lang w:bidi="hi-IN"/>
        </w:rPr>
      </w:pPr>
      <w:r>
        <w:rPr>
          <w:rFonts w:cs="Nirmala UI"/>
          <w:highlight w:val="none"/>
          <w:cs/>
          <w:lang w:bidi="hi-IN"/>
        </w:rPr>
        <w:t>अतः यह निष्कर्ष निकाला गया है कि उक्त ब्लॉक में बॉक्साइट</w:t>
      </w:r>
      <w:r>
        <w:rPr>
          <w:rFonts w:cs="Times New Roman"/>
          <w:highlight w:val="none"/>
          <w:cs w:val="0"/>
        </w:rPr>
        <w:t xml:space="preserve">, </w:t>
      </w:r>
      <w:r>
        <w:rPr>
          <w:rFonts w:cs="Nirmala UI"/>
          <w:highlight w:val="none"/>
          <w:cs/>
          <w:lang w:bidi="hi-IN"/>
        </w:rPr>
        <w:t>लेटराइट एवं चूना पत्थर के लिए कोई संभाव्यता नहीं है।</w:t>
      </w:r>
    </w:p>
    <w:p w14:paraId="072B687E">
      <w:pPr>
        <w:pStyle w:val="22"/>
        <w:keepNext w:val="0"/>
        <w:keepLines w:val="0"/>
        <w:widowControl/>
        <w:suppressLineNumbers w:val="0"/>
        <w:rPr>
          <w:rFonts w:cs="Nirmala UI"/>
          <w:highlight w:val="none"/>
          <w:cs/>
          <w:lang w:bidi="hi-IN"/>
        </w:rPr>
      </w:pPr>
    </w:p>
    <w:p w14:paraId="519A1268">
      <w:pPr>
        <w:pStyle w:val="22"/>
        <w:keepNext w:val="0"/>
        <w:keepLines w:val="0"/>
        <w:widowControl/>
        <w:suppressLineNumbers w:val="0"/>
        <w:rPr>
          <w:rFonts w:cs="Nirmala UI"/>
          <w:highlight w:val="none"/>
          <w:cs/>
          <w:lang w:bidi="hi-IN"/>
        </w:rPr>
      </w:pPr>
    </w:p>
    <w:p w14:paraId="529F3D69">
      <w:pPr>
        <w:pStyle w:val="22"/>
        <w:keepNext w:val="0"/>
        <w:keepLines w:val="0"/>
        <w:widowControl/>
        <w:suppressLineNumbers w:val="0"/>
        <w:rPr>
          <w:rFonts w:cs="Nirmala UI"/>
          <w:highlight w:val="none"/>
          <w:cs/>
          <w:lang w:bidi="hi-IN"/>
        </w:rPr>
      </w:pPr>
    </w:p>
    <w:p w14:paraId="47C96A24">
      <w:pPr>
        <w:pStyle w:val="22"/>
        <w:keepNext w:val="0"/>
        <w:keepLines w:val="0"/>
        <w:widowControl/>
        <w:suppressLineNumbers w:val="0"/>
        <w:rPr>
          <w:rFonts w:cs="Nirmala UI"/>
          <w:highlight w:val="none"/>
          <w:cs/>
          <w:lang w:bidi="hi-IN"/>
        </w:rPr>
      </w:pPr>
    </w:p>
    <w:p w14:paraId="1E78F43E">
      <w:pPr>
        <w:pStyle w:val="22"/>
        <w:keepNext w:val="0"/>
        <w:keepLines w:val="0"/>
        <w:widowControl/>
        <w:suppressLineNumbers w:val="0"/>
        <w:rPr>
          <w:rFonts w:cs="Nirmala UI"/>
          <w:highlight w:val="none"/>
          <w:cs/>
          <w:lang w:bidi="hi-IN"/>
        </w:rPr>
      </w:pPr>
    </w:p>
    <w:p w14:paraId="784E4B6F">
      <w:pPr>
        <w:pStyle w:val="22"/>
        <w:keepNext w:val="0"/>
        <w:keepLines w:val="0"/>
        <w:widowControl/>
        <w:suppressLineNumbers w:val="0"/>
        <w:rPr>
          <w:rFonts w:cs="Nirmala UI"/>
          <w:highlight w:val="none"/>
          <w:cs/>
          <w:lang w:bidi="hi-IN"/>
        </w:rPr>
      </w:pPr>
    </w:p>
    <w:p w14:paraId="1FC7A8ED">
      <w:pPr>
        <w:pStyle w:val="22"/>
        <w:keepNext w:val="0"/>
        <w:keepLines w:val="0"/>
        <w:widowControl/>
        <w:suppressLineNumbers w:val="0"/>
        <w:rPr>
          <w:rFonts w:cs="Nirmala UI"/>
          <w:highlight w:val="none"/>
          <w:cs/>
          <w:lang w:bidi="hi-IN"/>
        </w:rPr>
      </w:pPr>
    </w:p>
    <w:p w14:paraId="188AF9FA">
      <w:pPr>
        <w:pStyle w:val="22"/>
        <w:keepNext w:val="0"/>
        <w:keepLines w:val="0"/>
        <w:widowControl/>
        <w:suppressLineNumbers w:val="0"/>
        <w:rPr>
          <w:rFonts w:cs="Nirmala UI"/>
          <w:highlight w:val="none"/>
          <w:cs/>
          <w:lang w:bidi="hi-IN"/>
        </w:rPr>
      </w:pPr>
    </w:p>
    <w:p w14:paraId="0F6328F0">
      <w:pPr>
        <w:pStyle w:val="22"/>
        <w:keepNext w:val="0"/>
        <w:keepLines w:val="0"/>
        <w:widowControl/>
        <w:suppressLineNumbers w:val="0"/>
        <w:rPr>
          <w:rFonts w:cs="Nirmala UI"/>
          <w:highlight w:val="none"/>
          <w:cs/>
          <w:lang w:bidi="hi-IN"/>
        </w:rPr>
      </w:pPr>
    </w:p>
    <w:p w14:paraId="4DB0FFAA">
      <w:pPr>
        <w:pStyle w:val="22"/>
        <w:keepNext w:val="0"/>
        <w:keepLines w:val="0"/>
        <w:widowControl/>
        <w:suppressLineNumbers w:val="0"/>
        <w:rPr>
          <w:rFonts w:cs="Nirmala UI"/>
          <w:highlight w:val="none"/>
          <w:cs/>
          <w:lang w:bidi="hi-IN"/>
        </w:rPr>
      </w:pPr>
    </w:p>
    <w:p w14:paraId="4B802C15">
      <w:pPr>
        <w:pStyle w:val="22"/>
        <w:keepNext w:val="0"/>
        <w:keepLines w:val="0"/>
        <w:widowControl/>
        <w:suppressLineNumbers w:val="0"/>
        <w:rPr>
          <w:rFonts w:cs="Nirmala UI"/>
          <w:highlight w:val="none"/>
          <w:cs/>
          <w:lang w:bidi="hi-IN"/>
        </w:rPr>
      </w:pPr>
    </w:p>
    <w:p w14:paraId="526939E2">
      <w:pPr>
        <w:pStyle w:val="22"/>
        <w:keepNext w:val="0"/>
        <w:keepLines w:val="0"/>
        <w:widowControl/>
        <w:suppressLineNumbers w:val="0"/>
        <w:rPr>
          <w:rFonts w:cs="Nirmala UI"/>
          <w:highlight w:val="none"/>
          <w:cs/>
          <w:lang w:bidi="hi-IN"/>
        </w:rPr>
      </w:pPr>
    </w:p>
    <w:p w14:paraId="7838A67F">
      <w:pPr>
        <w:pStyle w:val="22"/>
        <w:keepNext w:val="0"/>
        <w:keepLines w:val="0"/>
        <w:widowControl/>
        <w:suppressLineNumbers w:val="0"/>
        <w:rPr>
          <w:rFonts w:cs="Nirmala UI"/>
          <w:highlight w:val="none"/>
          <w:cs/>
          <w:lang w:bidi="hi-IN"/>
        </w:rPr>
      </w:pPr>
    </w:p>
    <w:p w14:paraId="02FCF687">
      <w:pPr>
        <w:pStyle w:val="22"/>
        <w:keepNext w:val="0"/>
        <w:keepLines w:val="0"/>
        <w:widowControl/>
        <w:suppressLineNumbers w:val="0"/>
        <w:rPr>
          <w:rFonts w:cs="Nirmala UI"/>
          <w:highlight w:val="none"/>
          <w:cs/>
          <w:lang w:bidi="hi-IN"/>
        </w:rPr>
      </w:pPr>
    </w:p>
    <w:p w14:paraId="4E2BD55E">
      <w:pPr>
        <w:pStyle w:val="22"/>
        <w:keepNext w:val="0"/>
        <w:keepLines w:val="0"/>
        <w:widowControl/>
        <w:suppressLineNumbers w:val="0"/>
        <w:rPr>
          <w:rFonts w:cs="Nirmala UI"/>
          <w:highlight w:val="none"/>
          <w:cs/>
          <w:lang w:bidi="hi-IN"/>
        </w:rPr>
      </w:pPr>
    </w:p>
    <w:p w14:paraId="67C6551F">
      <w:pPr>
        <w:pStyle w:val="22"/>
        <w:keepNext w:val="0"/>
        <w:keepLines w:val="0"/>
        <w:widowControl/>
        <w:suppressLineNumbers w:val="0"/>
        <w:rPr>
          <w:rFonts w:cs="Nirmala UI"/>
          <w:highlight w:val="none"/>
          <w:cs/>
          <w:lang w:bidi="hi-IN"/>
        </w:rPr>
      </w:pPr>
    </w:p>
    <w:p w14:paraId="43C44F23">
      <w:pPr>
        <w:pStyle w:val="22"/>
        <w:keepNext w:val="0"/>
        <w:keepLines w:val="0"/>
        <w:widowControl/>
        <w:suppressLineNumbers w:val="0"/>
        <w:rPr>
          <w:rFonts w:cs="Nirmala UI"/>
          <w:highlight w:val="none"/>
          <w:cs/>
          <w:lang w:bidi="hi-IN"/>
        </w:rPr>
      </w:pPr>
    </w:p>
    <w:p w14:paraId="7D475C6D">
      <w:pPr>
        <w:pStyle w:val="22"/>
        <w:keepNext w:val="0"/>
        <w:keepLines w:val="0"/>
        <w:widowControl/>
        <w:suppressLineNumbers w:val="0"/>
        <w:rPr>
          <w:rFonts w:cs="Nirmala UI"/>
          <w:highlight w:val="none"/>
          <w:cs/>
          <w:lang w:bidi="hi-IN"/>
        </w:rPr>
      </w:pPr>
    </w:p>
    <w:p w14:paraId="47617AE6">
      <w:pPr>
        <w:spacing w:before="100" w:beforeAutospacing="1" w:after="100" w:afterAutospacing="1"/>
        <w:rPr>
          <w:rFonts w:ascii="Times New Roman" w:hAnsi="Times New Roman" w:eastAsia="Times New Roman" w:cs="Times New Roman"/>
          <w:b/>
          <w:bCs/>
          <w:sz w:val="28"/>
          <w:szCs w:val="28"/>
          <w:highlight w:val="none"/>
          <w:lang w:eastAsia="en-IN"/>
        </w:rPr>
      </w:pPr>
      <w:r>
        <w:rPr>
          <w:rFonts w:ascii="Times New Roman" w:hAnsi="Times New Roman" w:eastAsia="Times New Roman" w:cs="Times New Roman"/>
          <w:b/>
          <w:bCs/>
          <w:sz w:val="28"/>
          <w:szCs w:val="28"/>
          <w:highlight w:val="none"/>
          <w:lang w:eastAsia="en-IN"/>
        </w:rPr>
        <w:t xml:space="preserve">2.0   Introduction </w:t>
      </w:r>
    </w:p>
    <w:p w14:paraId="01B4A605">
      <w:pPr>
        <w:spacing w:before="100" w:beforeAutospacing="1" w:after="100" w:afterAutospacing="1" w:line="360" w:lineRule="auto"/>
        <w:ind w:firstLine="720"/>
        <w:jc w:val="both"/>
        <w:rPr>
          <w:rFonts w:ascii="Times New Roman" w:hAnsi="Times New Roman" w:eastAsia="Times New Roman" w:cs="Times New Roman"/>
          <w:sz w:val="24"/>
          <w:szCs w:val="24"/>
          <w:highlight w:val="none"/>
          <w:lang w:eastAsia="en-IN"/>
        </w:rPr>
      </w:pPr>
      <w:r>
        <w:rPr>
          <w:rFonts w:ascii="Times New Roman" w:hAnsi="Times New Roman" w:eastAsia="Times New Roman" w:cs="Times New Roman"/>
          <w:sz w:val="24"/>
          <w:szCs w:val="24"/>
          <w:highlight w:val="none"/>
          <w:lang w:eastAsia="en-IN"/>
        </w:rPr>
        <w:t xml:space="preserve">Gujarat is endowed with a wide variety of mineral resources, underpinned by its complex and varied geology that spans from ancient Precambrian basement to recent sedimentary and coastal deposits. The state is also a </w:t>
      </w:r>
      <w:r>
        <w:rPr>
          <w:rFonts w:ascii="Times New Roman" w:hAnsi="Times New Roman" w:eastAsia="DengXian Light" w:cs="Times New Roman"/>
          <w:sz w:val="24"/>
          <w:szCs w:val="24"/>
          <w:highlight w:val="none"/>
          <w:lang w:eastAsia="en-IN"/>
        </w:rPr>
        <w:t>significant producer of bauxite</w:t>
      </w:r>
      <w:r>
        <w:rPr>
          <w:rFonts w:ascii="Times New Roman" w:hAnsi="Times New Roman" w:eastAsia="Times New Roman" w:cs="Times New Roman"/>
          <w:b/>
          <w:bCs/>
          <w:sz w:val="24"/>
          <w:szCs w:val="24"/>
          <w:highlight w:val="none"/>
          <w:lang w:eastAsia="en-IN"/>
        </w:rPr>
        <w:t>,</w:t>
      </w:r>
      <w:r>
        <w:rPr>
          <w:rFonts w:ascii="Times New Roman" w:hAnsi="Times New Roman" w:eastAsia="Times New Roman" w:cs="Times New Roman"/>
          <w:sz w:val="24"/>
          <w:szCs w:val="24"/>
          <w:highlight w:val="none"/>
          <w:lang w:eastAsia="en-IN"/>
        </w:rPr>
        <w:t xml:space="preserve"> with lateritic deposits developed over Deccan Trap basalt in </w:t>
      </w:r>
      <w:r>
        <w:rPr>
          <w:rFonts w:ascii="Times New Roman" w:hAnsi="Times New Roman" w:eastAsia="DengXian Light" w:cs="Times New Roman"/>
          <w:sz w:val="24"/>
          <w:szCs w:val="24"/>
          <w:highlight w:val="none"/>
          <w:lang w:eastAsia="en-IN"/>
        </w:rPr>
        <w:t>Kachchh, Jamnagar, and Junagadh</w:t>
      </w:r>
      <w:r>
        <w:rPr>
          <w:rFonts w:ascii="Times New Roman" w:hAnsi="Times New Roman" w:eastAsia="Times New Roman" w:cs="Times New Roman"/>
          <w:sz w:val="24"/>
          <w:szCs w:val="24"/>
          <w:highlight w:val="none"/>
          <w:lang w:eastAsia="en-IN"/>
        </w:rPr>
        <w:t xml:space="preserve">, suitable for alumina and aluminium production as well as refractories; in Kachchh, sizeable occurrences are reported in areas such as </w:t>
      </w:r>
      <w:r>
        <w:rPr>
          <w:rFonts w:ascii="Times New Roman" w:hAnsi="Times New Roman" w:eastAsia="DengXian Light" w:cs="Times New Roman"/>
          <w:sz w:val="24"/>
          <w:szCs w:val="24"/>
          <w:highlight w:val="none"/>
          <w:lang w:eastAsia="en-IN"/>
        </w:rPr>
        <w:t>Abdasa and Mandvi talukas</w:t>
      </w:r>
      <w:r>
        <w:rPr>
          <w:rFonts w:ascii="Times New Roman" w:hAnsi="Times New Roman" w:eastAsia="Times New Roman" w:cs="Times New Roman"/>
          <w:b/>
          <w:bCs/>
          <w:sz w:val="24"/>
          <w:szCs w:val="24"/>
          <w:highlight w:val="none"/>
          <w:lang w:eastAsia="en-IN"/>
        </w:rPr>
        <w:t>. </w:t>
      </w:r>
      <w:r>
        <w:rPr>
          <w:rFonts w:ascii="Times New Roman" w:hAnsi="Times New Roman" w:eastAsia="Times New Roman" w:cs="Times New Roman"/>
          <w:sz w:val="24"/>
          <w:szCs w:val="24"/>
          <w:highlight w:val="none"/>
          <w:lang w:eastAsia="en-IN"/>
        </w:rPr>
        <w:t xml:space="preserve"> </w:t>
      </w:r>
    </w:p>
    <w:p w14:paraId="0A51C6D7">
      <w:pPr>
        <w:spacing w:before="100" w:beforeAutospacing="1" w:after="100" w:afterAutospacing="1" w:line="360" w:lineRule="auto"/>
        <w:ind w:firstLine="720"/>
        <w:jc w:val="both"/>
        <w:rPr>
          <w:rFonts w:ascii="Times New Roman" w:hAnsi="Times New Roman" w:eastAsia="Times New Roman" w:cs="Times New Roman"/>
          <w:sz w:val="24"/>
          <w:szCs w:val="24"/>
          <w:highlight w:val="none"/>
          <w:lang w:eastAsia="en-IN"/>
        </w:rPr>
      </w:pPr>
      <w:r>
        <w:rPr>
          <w:rFonts w:ascii="Times New Roman" w:hAnsi="Times New Roman" w:eastAsia="Times New Roman" w:cs="Times New Roman"/>
          <w:sz w:val="24"/>
          <w:szCs w:val="24"/>
          <w:highlight w:val="none"/>
          <w:lang w:eastAsia="en-IN"/>
        </w:rPr>
        <w:t xml:space="preserve">Kachchh is one of Gujarat’s most </w:t>
      </w:r>
      <w:r>
        <w:rPr>
          <w:rFonts w:ascii="Times New Roman" w:hAnsi="Times New Roman" w:eastAsia="DengXian Light" w:cs="Times New Roman"/>
          <w:sz w:val="24"/>
          <w:szCs w:val="24"/>
          <w:highlight w:val="none"/>
          <w:lang w:eastAsia="en-IN"/>
        </w:rPr>
        <w:t>mineral-rich districts</w:t>
      </w:r>
      <w:r>
        <w:rPr>
          <w:rFonts w:ascii="Times New Roman" w:hAnsi="Times New Roman" w:eastAsia="Times New Roman" w:cs="Times New Roman"/>
          <w:b/>
          <w:bCs/>
          <w:sz w:val="24"/>
          <w:szCs w:val="24"/>
          <w:highlight w:val="none"/>
          <w:lang w:eastAsia="en-IN"/>
        </w:rPr>
        <w:t>,</w:t>
      </w:r>
      <w:r>
        <w:rPr>
          <w:rFonts w:ascii="Times New Roman" w:hAnsi="Times New Roman" w:eastAsia="Times New Roman" w:cs="Times New Roman"/>
          <w:sz w:val="24"/>
          <w:szCs w:val="24"/>
          <w:highlight w:val="none"/>
          <w:lang w:eastAsia="en-IN"/>
        </w:rPr>
        <w:t xml:space="preserve"> hosting significant deposits of </w:t>
      </w:r>
      <w:r>
        <w:rPr>
          <w:rFonts w:ascii="Times New Roman" w:hAnsi="Times New Roman" w:eastAsia="DengXian Light" w:cs="Times New Roman"/>
          <w:sz w:val="24"/>
          <w:szCs w:val="24"/>
          <w:highlight w:val="none"/>
          <w:lang w:eastAsia="en-IN"/>
        </w:rPr>
        <w:t>lignite, bauxite, gypsum, limestone, china clay, silica sand, and bentonite</w:t>
      </w:r>
      <w:r>
        <w:rPr>
          <w:rFonts w:ascii="Times New Roman" w:hAnsi="Times New Roman" w:eastAsia="Times New Roman" w:cs="Times New Roman"/>
          <w:b/>
          <w:bCs/>
          <w:sz w:val="24"/>
          <w:szCs w:val="24"/>
          <w:highlight w:val="none"/>
          <w:lang w:eastAsia="en-IN"/>
        </w:rPr>
        <w:t xml:space="preserve">, </w:t>
      </w:r>
      <w:r>
        <w:rPr>
          <w:rFonts w:ascii="Times New Roman" w:hAnsi="Times New Roman" w:eastAsia="Times New Roman" w:cs="Times New Roman"/>
          <w:sz w:val="24"/>
          <w:szCs w:val="24"/>
          <w:highlight w:val="none"/>
          <w:lang w:eastAsia="en-IN"/>
        </w:rPr>
        <w:t xml:space="preserve">contributing substantially to the state’s mineral output. </w:t>
      </w:r>
      <w:r>
        <w:rPr>
          <w:rFonts w:ascii="Times New Roman" w:hAnsi="Times New Roman" w:eastAsia="DengXian Light" w:cs="Times New Roman"/>
          <w:sz w:val="24"/>
          <w:szCs w:val="24"/>
          <w:highlight w:val="none"/>
          <w:lang w:eastAsia="en-IN"/>
        </w:rPr>
        <w:t>Lignite fields</w:t>
      </w:r>
      <w:r>
        <w:rPr>
          <w:rFonts w:ascii="Times New Roman" w:hAnsi="Times New Roman" w:eastAsia="Times New Roman" w:cs="Times New Roman"/>
          <w:sz w:val="24"/>
          <w:szCs w:val="24"/>
          <w:highlight w:val="none"/>
          <w:lang w:eastAsia="en-IN"/>
        </w:rPr>
        <w:t xml:space="preserve"> such as Panandhro and Matanomadh are of economic importance for thermal power generation. </w:t>
      </w:r>
    </w:p>
    <w:p w14:paraId="7E45E259">
      <w:pPr>
        <w:spacing w:before="100" w:beforeAutospacing="1" w:after="100" w:afterAutospacing="1" w:line="360" w:lineRule="auto"/>
        <w:jc w:val="both"/>
        <w:rPr>
          <w:rFonts w:ascii="Times New Roman" w:hAnsi="Times New Roman" w:eastAsia="Times New Roman" w:cs="Times New Roman"/>
          <w:sz w:val="24"/>
          <w:szCs w:val="24"/>
          <w:highlight w:val="none"/>
          <w:lang w:eastAsia="en-IN"/>
        </w:rPr>
      </w:pPr>
      <w:r>
        <w:rPr>
          <w:rFonts w:ascii="Times New Roman" w:hAnsi="Times New Roman" w:eastAsia="Times New Roman" w:cs="Times New Roman"/>
          <w:sz w:val="24"/>
          <w:szCs w:val="24"/>
          <w:highlight w:val="none"/>
          <w:lang w:eastAsia="en-IN"/>
        </w:rPr>
        <w:t xml:space="preserve">. </w:t>
      </w:r>
      <w:r>
        <w:rPr>
          <w:rFonts w:ascii="Times New Roman" w:hAnsi="Times New Roman" w:eastAsia="Times New Roman" w:cs="Times New Roman"/>
          <w:sz w:val="24"/>
          <w:szCs w:val="24"/>
          <w:highlight w:val="none"/>
          <w:lang w:val="en-US" w:eastAsia="en-IN"/>
        </w:rPr>
        <w:tab/>
      </w:r>
      <w:r>
        <w:rPr>
          <w:rFonts w:ascii="Times New Roman" w:hAnsi="Times New Roman" w:eastAsia="DengXian Light" w:cs="Times New Roman"/>
          <w:sz w:val="24"/>
          <w:szCs w:val="24"/>
          <w:highlight w:val="none"/>
          <w:lang w:eastAsia="en-IN"/>
        </w:rPr>
        <w:t>Lateritic bauxite</w:t>
      </w:r>
      <w:r>
        <w:rPr>
          <w:rFonts w:ascii="Times New Roman" w:hAnsi="Times New Roman" w:eastAsia="Times New Roman" w:cs="Times New Roman"/>
          <w:sz w:val="24"/>
          <w:szCs w:val="24"/>
          <w:highlight w:val="none"/>
          <w:lang w:eastAsia="en-IN"/>
        </w:rPr>
        <w:t xml:space="preserve">, developed by in situ weathering of Deccan basalts, occurs extensively across the district, while </w:t>
      </w:r>
      <w:r>
        <w:rPr>
          <w:rFonts w:ascii="Times New Roman" w:hAnsi="Times New Roman" w:eastAsia="DengXian Light" w:cs="Times New Roman"/>
          <w:sz w:val="24"/>
          <w:szCs w:val="24"/>
          <w:highlight w:val="none"/>
          <w:lang w:eastAsia="en-IN"/>
        </w:rPr>
        <w:t>limestone from Jurassic and younger formations</w:t>
      </w:r>
      <w:r>
        <w:rPr>
          <w:rFonts w:ascii="Times New Roman" w:hAnsi="Times New Roman" w:eastAsia="Times New Roman" w:cs="Times New Roman"/>
          <w:sz w:val="24"/>
          <w:szCs w:val="24"/>
          <w:highlight w:val="none"/>
          <w:lang w:eastAsia="en-IN"/>
        </w:rPr>
        <w:t xml:space="preserve"> supports cement production. The laterite and bauxite formed on the cretaceous deccan basalts are potential hosts for rare earth elements, vanadium, gallium, nickel and cobalt.</w:t>
      </w:r>
    </w:p>
    <w:p w14:paraId="5A0962A9">
      <w:pPr>
        <w:spacing w:before="100" w:beforeAutospacing="1" w:after="100" w:afterAutospacing="1"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Geologically, the area comprises of sediments belonging to the Katrol and the Bhuj formations of Mesozoic age, overlain by volcanic rocks representing the Deccan Volcanics; the laterite represented by the Matanomadh Formation of Palaeocene; The supratrappean Matanomadh Formation which is of Palaeocene age, comprises white, soft aluminous clays, lavender cellular ash, hard laterite with concretionary surfaces and bauxite. The Fulra Formation overlying the Matanomadh Formation comprises nummulitic limestone, gypseous shale and variegated clay. The Gaj Formation rests unconformably on the Fulra limestone and forms extensive plains in the western part.</w:t>
      </w:r>
    </w:p>
    <w:p w14:paraId="351AE581">
      <w:pPr>
        <w:spacing w:before="100" w:beforeAutospacing="1" w:after="100" w:afterAutospacing="1" w:line="360" w:lineRule="auto"/>
        <w:ind w:firstLine="720"/>
        <w:jc w:val="both"/>
        <w:rPr>
          <w:rFonts w:ascii="Times New Roman" w:hAnsi="Times New Roman" w:eastAsia="Times New Roman" w:cs="Times New Roman"/>
          <w:sz w:val="24"/>
          <w:szCs w:val="24"/>
          <w:highlight w:val="none"/>
          <w:lang w:eastAsia="en-IN"/>
        </w:rPr>
      </w:pPr>
      <w:r>
        <w:rPr>
          <w:rFonts w:ascii="Times New Roman" w:hAnsi="Times New Roman" w:eastAsia="Calibri" w:cs="Times New Roman"/>
          <w:kern w:val="2"/>
          <w:sz w:val="24"/>
          <w:szCs w:val="24"/>
          <w:highlight w:val="none"/>
          <w:lang w:bidi="ar-SA"/>
          <w14:ligatures w14:val="standardContextual"/>
        </w:rPr>
        <w:t>The earlier works of Commissioner of Geology and Mines(CGM), Gujarat in the areas around Naredi village reported, occurrence of bauxite with average Al</w:t>
      </w:r>
      <w:r>
        <w:rPr>
          <w:rFonts w:ascii="Times New Roman" w:hAnsi="Times New Roman" w:eastAsia="Calibri" w:cs="Times New Roman"/>
          <w:kern w:val="2"/>
          <w:sz w:val="24"/>
          <w:szCs w:val="24"/>
          <w:highlight w:val="none"/>
          <w:vertAlign w:val="subscript"/>
          <w:lang w:bidi="ar-SA"/>
          <w14:ligatures w14:val="standardContextual"/>
        </w:rPr>
        <w:t>2</w:t>
      </w:r>
      <w:r>
        <w:rPr>
          <w:rFonts w:ascii="Times New Roman" w:hAnsi="Times New Roman" w:eastAsia="Calibri" w:cs="Times New Roman"/>
          <w:kern w:val="2"/>
          <w:sz w:val="24"/>
          <w:szCs w:val="24"/>
          <w:highlight w:val="none"/>
          <w:lang w:bidi="ar-SA"/>
          <w14:ligatures w14:val="standardContextual"/>
        </w:rPr>
        <w:t>O</w:t>
      </w:r>
      <w:r>
        <w:rPr>
          <w:rFonts w:ascii="Times New Roman" w:hAnsi="Times New Roman" w:eastAsia="Calibri" w:cs="Times New Roman"/>
          <w:kern w:val="2"/>
          <w:sz w:val="24"/>
          <w:szCs w:val="24"/>
          <w:highlight w:val="none"/>
          <w:vertAlign w:val="subscript"/>
          <w:lang w:bidi="ar-SA"/>
          <w14:ligatures w14:val="standardContextual"/>
        </w:rPr>
        <w:t>3</w:t>
      </w:r>
      <w:r>
        <w:rPr>
          <w:rFonts w:ascii="Times New Roman" w:hAnsi="Times New Roman" w:eastAsia="Calibri" w:cs="Times New Roman"/>
          <w:kern w:val="2"/>
          <w:sz w:val="24"/>
          <w:szCs w:val="24"/>
          <w:highlight w:val="none"/>
          <w:lang w:bidi="ar-SA"/>
          <w14:ligatures w14:val="standardContextual"/>
        </w:rPr>
        <w:t xml:space="preserve"> content of 49.77% and average SiO</w:t>
      </w:r>
      <w:r>
        <w:rPr>
          <w:rFonts w:ascii="Times New Roman" w:hAnsi="Times New Roman" w:eastAsia="Calibri" w:cs="Times New Roman"/>
          <w:kern w:val="2"/>
          <w:sz w:val="24"/>
          <w:szCs w:val="24"/>
          <w:highlight w:val="none"/>
          <w:vertAlign w:val="subscript"/>
          <w:lang w:bidi="ar-SA"/>
          <w14:ligatures w14:val="standardContextual"/>
        </w:rPr>
        <w:t>2</w:t>
      </w:r>
      <w:r>
        <w:rPr>
          <w:rFonts w:ascii="Times New Roman" w:hAnsi="Times New Roman" w:eastAsia="Calibri" w:cs="Times New Roman"/>
          <w:kern w:val="2"/>
          <w:sz w:val="24"/>
          <w:szCs w:val="24"/>
          <w:highlight w:val="none"/>
          <w:lang w:bidi="ar-SA"/>
          <w14:ligatures w14:val="standardContextual"/>
        </w:rPr>
        <w:t xml:space="preserve"> is 2.49% and estimated bauxite resource of 27.85 MT. To cater the present-day requirements the CGM government decided to explore and upgrade the resources in the region and hence a G3 level of exploration work was recommended by the state government in the present</w:t>
      </w:r>
      <w:r>
        <w:rPr>
          <w:rFonts w:ascii="Times New Roman" w:hAnsi="Times New Roman" w:eastAsia="Times New Roman" w:cs="Times New Roman"/>
          <w:sz w:val="24"/>
          <w:szCs w:val="24"/>
          <w:highlight w:val="none"/>
          <w:lang w:eastAsia="en-IN"/>
        </w:rPr>
        <w:t xml:space="preserve"> </w:t>
      </w:r>
      <w:r>
        <w:rPr>
          <w:rFonts w:ascii="Times New Roman" w:hAnsi="Times New Roman" w:eastAsia="Calibri" w:cs="Times New Roman"/>
          <w:kern w:val="2"/>
          <w:sz w:val="24"/>
          <w:szCs w:val="24"/>
          <w:highlight w:val="none"/>
          <w:lang w:bidi="ar-SA"/>
          <w14:ligatures w14:val="standardContextual"/>
        </w:rPr>
        <w:t>block.</w:t>
      </w:r>
    </w:p>
    <w:p w14:paraId="63E36638">
      <w:pPr>
        <w:spacing w:before="100" w:beforeAutospacing="1" w:after="100" w:afterAutospacing="1" w:line="360" w:lineRule="auto"/>
        <w:ind w:firstLine="720"/>
        <w:jc w:val="both"/>
        <w:rPr>
          <w:rFonts w:ascii="Times New Roman" w:hAnsi="Times New Roman" w:eastAsia="Times New Roman" w:cs="Times New Roman"/>
          <w:sz w:val="24"/>
          <w:szCs w:val="24"/>
          <w:highlight w:val="none"/>
          <w:lang w:eastAsia="en-IN"/>
        </w:rPr>
      </w:pPr>
      <w:r>
        <w:rPr>
          <w:rFonts w:ascii="Times New Roman" w:hAnsi="Times New Roman" w:eastAsia="Times New Roman" w:cs="Times New Roman"/>
          <w:sz w:val="24"/>
          <w:szCs w:val="24"/>
          <w:highlight w:val="none"/>
          <w:lang w:eastAsia="en-IN"/>
        </w:rPr>
        <w:t>Naredi block  is situated towards the south west of Bhuj city and has an area of 3.92 Sq.km, the block has flat cultivated lands covered by soil cover on the surface with very less outcrops.</w:t>
      </w:r>
    </w:p>
    <w:p w14:paraId="25D562D0">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2.1 Details of the Project</w:t>
      </w:r>
    </w:p>
    <w:p w14:paraId="063C91B2">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This project was initiated by Commissioner of Geology and Mines (CGM), Gujarat State. This project is based on the earlier work carried out by them in the field seasons 1964-65 (the details of their studies is described in detail; in the section 4.1 of this report). The current project was initially aimed at the estimation of Bauxite, Gallium, Vanadium and also the associated REE elements, which are reportedly present in the block, and to expand this prospect to a deposit scale. However, as we discussed in chapter 9, during the course of the project it was observed that the block was covered with extensive clay sediments; hence the project was reoriented to explore for clay hosted scandium, gallium, REE and associated critical elements.</w:t>
      </w:r>
    </w:p>
    <w:p w14:paraId="5CADFBC1">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2.2 Investigating Agency</w:t>
      </w:r>
    </w:p>
    <w:p w14:paraId="19A00DC2">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kern w:val="2"/>
          <w:sz w:val="24"/>
          <w:szCs w:val="24"/>
          <w:highlight w:val="none"/>
          <w:lang w:bidi="ar-SA"/>
          <w14:ligatures w14:val="standardContextual"/>
        </w:rPr>
        <w:t xml:space="preserve">M/s. Geo Marine Solutions Pvt. Ltd </w:t>
      </w:r>
      <w:r>
        <w:rPr>
          <w:rFonts w:ascii="Times New Roman" w:hAnsi="Times New Roman" w:eastAsia="Calibri" w:cs="Times New Roman"/>
          <w:kern w:val="2"/>
          <w:sz w:val="24"/>
          <w:szCs w:val="24"/>
          <w:highlight w:val="none"/>
          <w:lang w:bidi="ar-SA"/>
          <w14:ligatures w14:val="standardContextual"/>
        </w:rPr>
        <w:t>(CIN U74900KL2011PTC28241) is a Notified Private Exploration Agency (NPEA), Science and Technology Services Company with a vision to take proactive role in nation building by providing latest scientific knowledge and technological services in the field of Earth System Science. The company draws its inspiration and ability to undertake challenging projects from team leaders in different disciplines of Earth Sciences who are former scientists from prestigious organizations like Geological Survey of India, National institute of Oceanography etc. Each team leader of Geo Marine Solutions is a leading scientist in his / her area of expertise (domain experts) and brings in more than three decades of experience in Offshore- and Onshore-Geo Scientific Survey and Exploration.</w:t>
      </w:r>
    </w:p>
    <w:p w14:paraId="2C3C7B82">
      <w:pPr>
        <w:spacing w:line="360" w:lineRule="auto"/>
        <w:ind w:firstLine="440"/>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Name and address of the NPEA</w:t>
      </w:r>
    </w:p>
    <w:p w14:paraId="275AEE43">
      <w:pPr>
        <w:spacing w:line="360" w:lineRule="auto"/>
        <w:ind w:firstLine="44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Geo Marine Solutions Pvt Ltd</w:t>
      </w:r>
    </w:p>
    <w:p w14:paraId="6673577B">
      <w:pPr>
        <w:spacing w:line="360" w:lineRule="auto"/>
        <w:ind w:firstLine="44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15-17-909/9, 5</w:t>
      </w:r>
      <w:r>
        <w:rPr>
          <w:rFonts w:ascii="Times New Roman" w:hAnsi="Times New Roman" w:eastAsia="Calibri" w:cs="Times New Roman"/>
          <w:kern w:val="2"/>
          <w:sz w:val="24"/>
          <w:szCs w:val="24"/>
          <w:highlight w:val="none"/>
          <w:vertAlign w:val="superscript"/>
          <w:lang w:bidi="ar-SA"/>
          <w14:ligatures w14:val="standardContextual"/>
        </w:rPr>
        <w:t>th</w:t>
      </w:r>
      <w:r>
        <w:rPr>
          <w:rFonts w:ascii="Times New Roman" w:hAnsi="Times New Roman" w:eastAsia="Calibri" w:cs="Times New Roman"/>
          <w:kern w:val="2"/>
          <w:sz w:val="24"/>
          <w:szCs w:val="24"/>
          <w:highlight w:val="none"/>
          <w:lang w:bidi="ar-SA"/>
          <w14:ligatures w14:val="standardContextual"/>
        </w:rPr>
        <w:t xml:space="preserve"> Cross, Shivabagh Kadri, Mangalore-575005, Karnataka, INDIA</w:t>
      </w:r>
    </w:p>
    <w:p w14:paraId="71EFED09">
      <w:pPr>
        <w:spacing w:line="360" w:lineRule="auto"/>
        <w:ind w:firstLine="44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Mobile No: +91-9038534560, +91-8277363919</w:t>
      </w:r>
    </w:p>
    <w:p w14:paraId="1C656CEE">
      <w:pPr>
        <w:spacing w:line="360" w:lineRule="auto"/>
        <w:ind w:firstLine="44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E-Mail id: </w:t>
      </w:r>
      <w:r>
        <w:rPr>
          <w:highlight w:val="none"/>
        </w:rPr>
        <w:fldChar w:fldCharType="begin"/>
      </w:r>
      <w:r>
        <w:rPr>
          <w:highlight w:val="none"/>
        </w:rPr>
        <w:instrText xml:space="preserve"> HYPERLINK "mailto:mail@geomarinesolutions.in" </w:instrText>
      </w:r>
      <w:r>
        <w:rPr>
          <w:highlight w:val="none"/>
        </w:rPr>
        <w:fldChar w:fldCharType="separate"/>
      </w:r>
      <w:r>
        <w:rPr>
          <w:rFonts w:ascii="Times New Roman" w:hAnsi="Times New Roman" w:eastAsia="Calibri" w:cs="Times New Roman"/>
          <w:color w:val="0563C1"/>
          <w:kern w:val="2"/>
          <w:sz w:val="24"/>
          <w:szCs w:val="24"/>
          <w:highlight w:val="none"/>
          <w:u w:val="single"/>
          <w:lang w:bidi="ar-SA"/>
          <w14:ligatures w14:val="standardContextual"/>
        </w:rPr>
        <w:t>mail@geomarinesolutions.in</w:t>
      </w:r>
      <w:r>
        <w:rPr>
          <w:rFonts w:ascii="Times New Roman" w:hAnsi="Times New Roman" w:eastAsia="Calibri" w:cs="Times New Roman"/>
          <w:color w:val="0563C1"/>
          <w:kern w:val="2"/>
          <w:sz w:val="24"/>
          <w:szCs w:val="24"/>
          <w:highlight w:val="none"/>
          <w:u w:val="single"/>
          <w:lang w:bidi="ar-SA"/>
          <w14:ligatures w14:val="standardContextual"/>
        </w:rPr>
        <w:fldChar w:fldCharType="end"/>
      </w:r>
      <w:r>
        <w:rPr>
          <w:rFonts w:ascii="Times New Roman" w:hAnsi="Times New Roman" w:eastAsia="Calibri" w:cs="Times New Roman"/>
          <w:kern w:val="2"/>
          <w:sz w:val="24"/>
          <w:szCs w:val="24"/>
          <w:highlight w:val="none"/>
          <w:lang w:bidi="ar-SA"/>
          <w14:ligatures w14:val="standardContextual"/>
        </w:rPr>
        <w:t xml:space="preserve">, </w:t>
      </w:r>
      <w:r>
        <w:rPr>
          <w:highlight w:val="none"/>
        </w:rPr>
        <w:fldChar w:fldCharType="begin"/>
      </w:r>
      <w:r>
        <w:rPr>
          <w:highlight w:val="none"/>
        </w:rPr>
        <w:instrText xml:space="preserve"> HYPERLINK "mailto:oed@geomarinesolutions.in" </w:instrText>
      </w:r>
      <w:r>
        <w:rPr>
          <w:highlight w:val="none"/>
        </w:rPr>
        <w:fldChar w:fldCharType="separate"/>
      </w:r>
      <w:r>
        <w:rPr>
          <w:rFonts w:ascii="Times New Roman" w:hAnsi="Times New Roman" w:eastAsia="Calibri" w:cs="Times New Roman"/>
          <w:color w:val="0563C1"/>
          <w:kern w:val="2"/>
          <w:sz w:val="24"/>
          <w:szCs w:val="24"/>
          <w:highlight w:val="none"/>
          <w:u w:val="single"/>
          <w:lang w:bidi="ar-SA"/>
          <w14:ligatures w14:val="standardContextual"/>
        </w:rPr>
        <w:t>oed@geomarinesolutions.in</w:t>
      </w:r>
      <w:r>
        <w:rPr>
          <w:rFonts w:ascii="Times New Roman" w:hAnsi="Times New Roman" w:eastAsia="Calibri" w:cs="Times New Roman"/>
          <w:color w:val="0563C1"/>
          <w:kern w:val="2"/>
          <w:sz w:val="24"/>
          <w:szCs w:val="24"/>
          <w:highlight w:val="none"/>
          <w:u w:val="single"/>
          <w:lang w:bidi="ar-SA"/>
          <w14:ligatures w14:val="standardContextual"/>
        </w:rPr>
        <w:fldChar w:fldCharType="end"/>
      </w:r>
    </w:p>
    <w:p w14:paraId="7A10A745">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2.3 Objectives of the present investigation are as follows</w:t>
      </w:r>
    </w:p>
    <w:p w14:paraId="6BEE06D6">
      <w:pPr>
        <w:numPr>
          <w:ilvl w:val="0"/>
          <w:numId w:val="1"/>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To carryout integrated topographical and geological survey on 1:4000 scale and</w:t>
      </w:r>
    </w:p>
    <w:p w14:paraId="25893ADA">
      <w:p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delineate the rock types present in the block.</w:t>
      </w:r>
    </w:p>
    <w:p w14:paraId="1CA38175">
      <w:pPr>
        <w:numPr>
          <w:ilvl w:val="0"/>
          <w:numId w:val="1"/>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Core drilling is undertaken to understand the vertical continuity of Bauxite up to a depth of 20 meters.</w:t>
      </w:r>
    </w:p>
    <w:p w14:paraId="47AA2B30">
      <w:pPr>
        <w:numPr>
          <w:ilvl w:val="0"/>
          <w:numId w:val="1"/>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To understand the geochemical characteristics of Bauxite, Clay minerals, limestone</w:t>
      </w:r>
    </w:p>
    <w:p w14:paraId="6647A76D">
      <w:p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and other associated Trace and Ree using XRF and ICP-MS.</w:t>
      </w:r>
    </w:p>
    <w:p w14:paraId="65EEFC61">
      <w:pPr>
        <w:numPr>
          <w:ilvl w:val="0"/>
          <w:numId w:val="1"/>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Block modelling will be carried out and the resource estimation will be done for Bauxite, Gallium, Vanadium and REE (whichever is present in economically viable quantities).</w:t>
      </w:r>
    </w:p>
    <w:p w14:paraId="1C54F1C7">
      <w:p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p>
    <w:p w14:paraId="01CC1F49">
      <w:pPr>
        <w:spacing w:line="360" w:lineRule="auto"/>
        <w:contextualSpacing/>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2.4 Basis for taking up investigation</w:t>
      </w:r>
    </w:p>
    <w:p w14:paraId="0ED8EBA5">
      <w:pPr>
        <w:widowControl w:val="0"/>
        <w:autoSpaceDE w:val="0"/>
        <w:autoSpaceDN w:val="0"/>
        <w:spacing w:before="134" w:after="0" w:line="360" w:lineRule="auto"/>
        <w:ind w:firstLine="720"/>
        <w:jc w:val="both"/>
        <w:rPr>
          <w:rFonts w:ascii="Times New Roman" w:hAnsi="Times New Roman" w:eastAsia="Times New Roman" w:cs="Times New Roman"/>
          <w:sz w:val="24"/>
          <w:szCs w:val="24"/>
          <w:highlight w:val="none"/>
          <w:lang w:val="en-US" w:bidi="ar-SA"/>
          <w14:ligatures w14:val="standardContextual"/>
        </w:rPr>
      </w:pPr>
      <w:r>
        <w:rPr>
          <w:rFonts w:ascii="Times New Roman" w:hAnsi="Times New Roman" w:eastAsia="Times New Roman" w:cs="Times New Roman"/>
          <w:sz w:val="24"/>
          <w:szCs w:val="24"/>
          <w:highlight w:val="none"/>
          <w:lang w:val="en-US" w:bidi="ar-SA"/>
          <w14:ligatures w14:val="standardContextual"/>
        </w:rPr>
        <w:t>CGM Gujarat explored Naredi area by means of pitting, trenching, and drilling and had estimated a resource of 27.85 MT. Chemical analysis data of the bauxite shows high Al</w:t>
      </w:r>
      <w:r>
        <w:rPr>
          <w:rFonts w:ascii="Times New Roman" w:hAnsi="Times New Roman" w:eastAsia="Times New Roman" w:cs="Times New Roman"/>
          <w:sz w:val="24"/>
          <w:szCs w:val="24"/>
          <w:highlight w:val="none"/>
          <w:vertAlign w:val="subscript"/>
          <w:lang w:val="en-US" w:bidi="ar-SA"/>
          <w14:ligatures w14:val="standardContextual"/>
        </w:rPr>
        <w:t>2</w:t>
      </w:r>
      <w:r>
        <w:rPr>
          <w:rFonts w:ascii="Times New Roman" w:hAnsi="Times New Roman" w:eastAsia="Times New Roman" w:cs="Times New Roman"/>
          <w:sz w:val="24"/>
          <w:szCs w:val="24"/>
          <w:highlight w:val="none"/>
          <w:lang w:val="en-US" w:bidi="ar-SA"/>
          <w14:ligatures w14:val="standardContextual"/>
        </w:rPr>
        <w:t>O</w:t>
      </w:r>
      <w:r>
        <w:rPr>
          <w:rFonts w:ascii="Times New Roman" w:hAnsi="Times New Roman" w:eastAsia="Times New Roman" w:cs="Times New Roman"/>
          <w:sz w:val="24"/>
          <w:szCs w:val="24"/>
          <w:highlight w:val="none"/>
          <w:vertAlign w:val="subscript"/>
          <w:lang w:val="en-US" w:bidi="ar-SA"/>
          <w14:ligatures w14:val="standardContextual"/>
        </w:rPr>
        <w:t>3</w:t>
      </w:r>
      <w:r>
        <w:rPr>
          <w:rFonts w:ascii="Times New Roman" w:hAnsi="Times New Roman" w:eastAsia="Times New Roman" w:cs="Times New Roman"/>
          <w:sz w:val="24"/>
          <w:szCs w:val="24"/>
          <w:highlight w:val="none"/>
          <w:lang w:val="en-US" w:bidi="ar-SA"/>
          <w14:ligatures w14:val="standardContextual"/>
        </w:rPr>
        <w:t xml:space="preserve"> (average 49.77%) with low SiO</w:t>
      </w:r>
      <w:r>
        <w:rPr>
          <w:rFonts w:ascii="Times New Roman" w:hAnsi="Times New Roman" w:eastAsia="Times New Roman" w:cs="Times New Roman"/>
          <w:sz w:val="24"/>
          <w:szCs w:val="24"/>
          <w:highlight w:val="none"/>
          <w:vertAlign w:val="subscript"/>
          <w:lang w:val="en-US" w:bidi="ar-SA"/>
          <w14:ligatures w14:val="standardContextual"/>
        </w:rPr>
        <w:t>2</w:t>
      </w:r>
      <w:r>
        <w:rPr>
          <w:rFonts w:ascii="Times New Roman" w:hAnsi="Times New Roman" w:eastAsia="Times New Roman" w:cs="Times New Roman"/>
          <w:sz w:val="24"/>
          <w:szCs w:val="24"/>
          <w:highlight w:val="none"/>
          <w:lang w:val="en-US" w:bidi="ar-SA"/>
          <w14:ligatures w14:val="standardContextual"/>
        </w:rPr>
        <w:t xml:space="preserve"> percentage (average 2.49%). As the present block is situated at about 500m to the west of existing bauxite leases of GMDC, CGM recommended for the upgradation of resources in the block by carrying out a G3 level of exploration.</w:t>
      </w:r>
    </w:p>
    <w:p w14:paraId="32D4CE4B">
      <w:pPr>
        <w:widowControl w:val="0"/>
        <w:autoSpaceDE w:val="0"/>
        <w:autoSpaceDN w:val="0"/>
        <w:spacing w:before="134" w:after="0" w:line="360" w:lineRule="auto"/>
        <w:ind w:firstLine="720"/>
        <w:jc w:val="both"/>
        <w:rPr>
          <w:rFonts w:ascii="Times New Roman" w:hAnsi="Times New Roman" w:eastAsia="Times New Roman" w:cs="Times New Roman"/>
          <w:sz w:val="24"/>
          <w:szCs w:val="24"/>
          <w:highlight w:val="none"/>
          <w:lang w:val="en-US" w:bidi="ar-SA"/>
          <w14:ligatures w14:val="standardContextual"/>
        </w:rPr>
      </w:pPr>
      <w:r>
        <w:rPr>
          <w:rFonts w:ascii="Times New Roman" w:hAnsi="Times New Roman" w:eastAsia="Times New Roman" w:cs="Times New Roman"/>
          <w:sz w:val="24"/>
          <w:szCs w:val="24"/>
          <w:highlight w:val="none"/>
          <w:lang w:val="en-US" w:bidi="ar-SA"/>
          <w14:ligatures w14:val="standardContextual"/>
        </w:rPr>
        <w:t>Following the CGM’s recommendation, a reconnaissance field work was conducted in Naredi block by Geo Marine Solutions</w:t>
      </w:r>
      <w:r>
        <w:rPr>
          <w:rFonts w:ascii="Times New Roman" w:hAnsi="Times New Roman" w:eastAsia="Times New Roman" w:cs="Times New Roman"/>
          <w:spacing w:val="-12"/>
          <w:sz w:val="24"/>
          <w:szCs w:val="24"/>
          <w:highlight w:val="none"/>
          <w:lang w:val="en-US" w:bidi="ar-SA"/>
          <w14:ligatures w14:val="standardContextual"/>
        </w:rPr>
        <w:t xml:space="preserve"> </w:t>
      </w:r>
      <w:r>
        <w:rPr>
          <w:rFonts w:ascii="Times New Roman" w:hAnsi="Times New Roman" w:eastAsia="Times New Roman" w:cs="Times New Roman"/>
          <w:sz w:val="24"/>
          <w:szCs w:val="24"/>
          <w:highlight w:val="none"/>
          <w:lang w:val="en-US" w:bidi="ar-SA"/>
          <w14:ligatures w14:val="standardContextual"/>
        </w:rPr>
        <w:t>Pvt</w:t>
      </w:r>
      <w:r>
        <w:rPr>
          <w:rFonts w:ascii="Times New Roman" w:hAnsi="Times New Roman" w:eastAsia="Times New Roman" w:cs="Times New Roman"/>
          <w:spacing w:val="-10"/>
          <w:sz w:val="24"/>
          <w:szCs w:val="24"/>
          <w:highlight w:val="none"/>
          <w:lang w:val="en-US" w:bidi="ar-SA"/>
          <w14:ligatures w14:val="standardContextual"/>
        </w:rPr>
        <w:t xml:space="preserve"> </w:t>
      </w:r>
      <w:r>
        <w:rPr>
          <w:rFonts w:ascii="Times New Roman" w:hAnsi="Times New Roman" w:eastAsia="Times New Roman" w:cs="Times New Roman"/>
          <w:sz w:val="24"/>
          <w:szCs w:val="24"/>
          <w:highlight w:val="none"/>
          <w:lang w:val="en-US" w:bidi="ar-SA"/>
          <w14:ligatures w14:val="standardContextual"/>
        </w:rPr>
        <w:t>Ltd</w:t>
      </w:r>
      <w:r>
        <w:rPr>
          <w:rFonts w:ascii="Times New Roman" w:hAnsi="Times New Roman" w:eastAsia="Times New Roman" w:cs="Times New Roman"/>
          <w:spacing w:val="-10"/>
          <w:sz w:val="24"/>
          <w:szCs w:val="24"/>
          <w:highlight w:val="none"/>
          <w:lang w:val="en-US" w:bidi="ar-SA"/>
          <w14:ligatures w14:val="standardContextual"/>
        </w:rPr>
        <w:t xml:space="preserve"> </w:t>
      </w:r>
      <w:r>
        <w:rPr>
          <w:rFonts w:ascii="Times New Roman" w:hAnsi="Times New Roman" w:eastAsia="Times New Roman" w:cs="Times New Roman"/>
          <w:sz w:val="24"/>
          <w:szCs w:val="24"/>
          <w:highlight w:val="none"/>
          <w:lang w:val="en-US" w:bidi="ar-SA"/>
          <w14:ligatures w14:val="standardContextual"/>
        </w:rPr>
        <w:t>in</w:t>
      </w:r>
      <w:r>
        <w:rPr>
          <w:rFonts w:ascii="Times New Roman" w:hAnsi="Times New Roman" w:eastAsia="Times New Roman" w:cs="Times New Roman"/>
          <w:spacing w:val="-10"/>
          <w:sz w:val="24"/>
          <w:szCs w:val="24"/>
          <w:highlight w:val="none"/>
          <w:lang w:val="en-US" w:bidi="ar-SA"/>
          <w14:ligatures w14:val="standardContextual"/>
        </w:rPr>
        <w:t xml:space="preserve"> 30</w:t>
      </w:r>
      <w:r>
        <w:rPr>
          <w:rFonts w:ascii="Times New Roman" w:hAnsi="Times New Roman" w:eastAsia="Times New Roman" w:cs="Times New Roman"/>
          <w:spacing w:val="-10"/>
          <w:sz w:val="24"/>
          <w:szCs w:val="24"/>
          <w:highlight w:val="none"/>
          <w:vertAlign w:val="superscript"/>
          <w:lang w:val="en-US" w:bidi="ar-SA"/>
          <w14:ligatures w14:val="standardContextual"/>
        </w:rPr>
        <w:t>th</w:t>
      </w:r>
      <w:r>
        <w:rPr>
          <w:rFonts w:ascii="Times New Roman" w:hAnsi="Times New Roman" w:eastAsia="Times New Roman" w:cs="Times New Roman"/>
          <w:spacing w:val="-10"/>
          <w:sz w:val="24"/>
          <w:szCs w:val="24"/>
          <w:highlight w:val="none"/>
          <w:lang w:val="en-US" w:bidi="ar-SA"/>
          <w14:ligatures w14:val="standardContextual"/>
        </w:rPr>
        <w:t xml:space="preserve"> -31</w:t>
      </w:r>
      <w:r>
        <w:rPr>
          <w:rFonts w:ascii="Times New Roman" w:hAnsi="Times New Roman" w:eastAsia="Times New Roman" w:cs="Times New Roman"/>
          <w:spacing w:val="-10"/>
          <w:sz w:val="24"/>
          <w:szCs w:val="24"/>
          <w:highlight w:val="none"/>
          <w:vertAlign w:val="superscript"/>
          <w:lang w:val="en-US" w:bidi="ar-SA"/>
          <w14:ligatures w14:val="standardContextual"/>
        </w:rPr>
        <w:t>st</w:t>
      </w:r>
      <w:r>
        <w:rPr>
          <w:rFonts w:ascii="Times New Roman" w:hAnsi="Times New Roman" w:eastAsia="Times New Roman" w:cs="Times New Roman"/>
          <w:spacing w:val="-10"/>
          <w:sz w:val="24"/>
          <w:szCs w:val="24"/>
          <w:highlight w:val="none"/>
          <w:lang w:val="en-US" w:bidi="ar-SA"/>
          <w14:ligatures w14:val="standardContextual"/>
        </w:rPr>
        <w:t xml:space="preserve"> October</w:t>
      </w:r>
      <w:r>
        <w:rPr>
          <w:rFonts w:ascii="Times New Roman" w:hAnsi="Times New Roman" w:eastAsia="Times New Roman" w:cs="Times New Roman"/>
          <w:spacing w:val="-11"/>
          <w:sz w:val="24"/>
          <w:szCs w:val="24"/>
          <w:highlight w:val="none"/>
          <w:lang w:val="en-US" w:bidi="ar-SA"/>
          <w14:ligatures w14:val="standardContextual"/>
        </w:rPr>
        <w:t xml:space="preserve"> </w:t>
      </w:r>
      <w:r>
        <w:rPr>
          <w:rFonts w:ascii="Times New Roman" w:hAnsi="Times New Roman" w:eastAsia="Times New Roman" w:cs="Times New Roman"/>
          <w:sz w:val="24"/>
          <w:szCs w:val="24"/>
          <w:highlight w:val="none"/>
          <w:lang w:val="en-US" w:bidi="ar-SA"/>
          <w14:ligatures w14:val="standardContextual"/>
        </w:rPr>
        <w:t>2024. Two</w:t>
      </w:r>
      <w:r>
        <w:rPr>
          <w:rFonts w:ascii="Times New Roman" w:hAnsi="Times New Roman" w:eastAsia="Times New Roman" w:cs="Times New Roman"/>
          <w:spacing w:val="-9"/>
          <w:sz w:val="24"/>
          <w:szCs w:val="24"/>
          <w:highlight w:val="none"/>
          <w:lang w:val="en-US" w:bidi="ar-SA"/>
          <w14:ligatures w14:val="standardContextual"/>
        </w:rPr>
        <w:t xml:space="preserve"> </w:t>
      </w:r>
      <w:r>
        <w:rPr>
          <w:rFonts w:ascii="Times New Roman" w:hAnsi="Times New Roman" w:eastAsia="Times New Roman" w:cs="Times New Roman"/>
          <w:sz w:val="24"/>
          <w:szCs w:val="24"/>
          <w:highlight w:val="none"/>
          <w:lang w:val="en-US" w:bidi="ar-SA"/>
          <w14:ligatures w14:val="standardContextual"/>
        </w:rPr>
        <w:t>grab</w:t>
      </w:r>
      <w:r>
        <w:rPr>
          <w:rFonts w:ascii="Times New Roman" w:hAnsi="Times New Roman" w:eastAsia="Times New Roman" w:cs="Times New Roman"/>
          <w:spacing w:val="-11"/>
          <w:sz w:val="24"/>
          <w:szCs w:val="24"/>
          <w:highlight w:val="none"/>
          <w:lang w:val="en-US" w:bidi="ar-SA"/>
          <w14:ligatures w14:val="standardContextual"/>
        </w:rPr>
        <w:t xml:space="preserve"> </w:t>
      </w:r>
      <w:r>
        <w:rPr>
          <w:rFonts w:ascii="Times New Roman" w:hAnsi="Times New Roman" w:eastAsia="Times New Roman" w:cs="Times New Roman"/>
          <w:sz w:val="24"/>
          <w:szCs w:val="24"/>
          <w:highlight w:val="none"/>
          <w:lang w:val="en-US" w:bidi="ar-SA"/>
          <w14:ligatures w14:val="standardContextual"/>
        </w:rPr>
        <w:t>samples</w:t>
      </w:r>
      <w:r>
        <w:rPr>
          <w:rFonts w:ascii="Times New Roman" w:hAnsi="Times New Roman" w:eastAsia="Times New Roman" w:cs="Times New Roman"/>
          <w:spacing w:val="-10"/>
          <w:sz w:val="24"/>
          <w:szCs w:val="24"/>
          <w:highlight w:val="none"/>
          <w:lang w:val="en-US" w:bidi="ar-SA"/>
          <w14:ligatures w14:val="standardContextual"/>
        </w:rPr>
        <w:t xml:space="preserve"> </w:t>
      </w:r>
      <w:r>
        <w:rPr>
          <w:rFonts w:ascii="Times New Roman" w:hAnsi="Times New Roman" w:eastAsia="Times New Roman" w:cs="Times New Roman"/>
          <w:sz w:val="24"/>
          <w:szCs w:val="24"/>
          <w:highlight w:val="none"/>
          <w:lang w:val="en-US" w:bidi="ar-SA"/>
          <w14:ligatures w14:val="standardContextual"/>
        </w:rPr>
        <w:t>were</w:t>
      </w:r>
      <w:r>
        <w:rPr>
          <w:rFonts w:ascii="Times New Roman" w:hAnsi="Times New Roman" w:eastAsia="Times New Roman" w:cs="Times New Roman"/>
          <w:spacing w:val="-10"/>
          <w:sz w:val="24"/>
          <w:szCs w:val="24"/>
          <w:highlight w:val="none"/>
          <w:lang w:val="en-US" w:bidi="ar-SA"/>
          <w14:ligatures w14:val="standardContextual"/>
        </w:rPr>
        <w:t xml:space="preserve"> </w:t>
      </w:r>
      <w:r>
        <w:rPr>
          <w:rFonts w:ascii="Times New Roman" w:hAnsi="Times New Roman" w:eastAsia="Times New Roman" w:cs="Times New Roman"/>
          <w:sz w:val="24"/>
          <w:szCs w:val="24"/>
          <w:highlight w:val="none"/>
          <w:lang w:val="en-US" w:bidi="ar-SA"/>
          <w14:ligatures w14:val="standardContextual"/>
        </w:rPr>
        <w:t>collected– one of the samples was from an active Bauxite quarry of GMDC which is situated at about 1.0 km from the southern margin of the block.</w:t>
      </w:r>
      <w:r>
        <w:rPr>
          <w:rFonts w:ascii="Times New Roman" w:hAnsi="Times New Roman" w:eastAsia="Times New Roman" w:cs="Times New Roman"/>
          <w:spacing w:val="-11"/>
          <w:sz w:val="24"/>
          <w:szCs w:val="24"/>
          <w:highlight w:val="none"/>
          <w:lang w:val="en-US" w:bidi="ar-SA"/>
          <w14:ligatures w14:val="standardContextual"/>
        </w:rPr>
        <w:t xml:space="preserve"> The other sample was collected within the block, from Fulra Formation. </w:t>
      </w:r>
      <w:r>
        <w:rPr>
          <w:rFonts w:ascii="Times New Roman" w:hAnsi="Times New Roman" w:eastAsia="Times New Roman" w:cs="Times New Roman"/>
          <w:sz w:val="24"/>
          <w:szCs w:val="24"/>
          <w:highlight w:val="none"/>
          <w:lang w:val="en-US" w:bidi="ar-SA"/>
          <w14:ligatures w14:val="standardContextual"/>
        </w:rPr>
        <w:t>The</w:t>
      </w:r>
      <w:r>
        <w:rPr>
          <w:rFonts w:ascii="Times New Roman" w:hAnsi="Times New Roman" w:eastAsia="Times New Roman" w:cs="Times New Roman"/>
          <w:spacing w:val="-12"/>
          <w:sz w:val="24"/>
          <w:szCs w:val="24"/>
          <w:highlight w:val="none"/>
          <w:lang w:val="en-US" w:bidi="ar-SA"/>
          <w14:ligatures w14:val="standardContextual"/>
        </w:rPr>
        <w:t xml:space="preserve"> </w:t>
      </w:r>
      <w:r>
        <w:rPr>
          <w:rFonts w:ascii="Times New Roman" w:hAnsi="Times New Roman" w:eastAsia="Times New Roman" w:cs="Times New Roman"/>
          <w:sz w:val="24"/>
          <w:szCs w:val="24"/>
          <w:highlight w:val="none"/>
          <w:lang w:val="en-US" w:bidi="ar-SA"/>
          <w14:ligatures w14:val="standardContextual"/>
        </w:rPr>
        <w:t>aluminous laterite sample from the GMDC quarry analyzed 35.5% Al</w:t>
      </w:r>
      <w:r>
        <w:rPr>
          <w:rFonts w:ascii="Times New Roman" w:hAnsi="Times New Roman" w:eastAsia="Times New Roman" w:cs="Times New Roman"/>
          <w:sz w:val="24"/>
          <w:szCs w:val="24"/>
          <w:highlight w:val="none"/>
          <w:vertAlign w:val="subscript"/>
          <w:lang w:val="en-US" w:bidi="ar-SA"/>
          <w14:ligatures w14:val="standardContextual"/>
        </w:rPr>
        <w:t>2</w:t>
      </w:r>
      <w:r>
        <w:rPr>
          <w:rFonts w:ascii="Times New Roman" w:hAnsi="Times New Roman" w:eastAsia="Times New Roman" w:cs="Times New Roman"/>
          <w:sz w:val="24"/>
          <w:szCs w:val="24"/>
          <w:highlight w:val="none"/>
          <w:lang w:val="en-US" w:bidi="ar-SA"/>
          <w14:ligatures w14:val="standardContextual"/>
        </w:rPr>
        <w:t>O</w:t>
      </w:r>
      <w:r>
        <w:rPr>
          <w:rFonts w:ascii="Times New Roman" w:hAnsi="Times New Roman" w:eastAsia="Times New Roman" w:cs="Times New Roman"/>
          <w:sz w:val="24"/>
          <w:szCs w:val="24"/>
          <w:highlight w:val="none"/>
          <w:vertAlign w:val="subscript"/>
          <w:lang w:val="en-US" w:bidi="ar-SA"/>
          <w14:ligatures w14:val="standardContextual"/>
        </w:rPr>
        <w:t>3</w:t>
      </w:r>
      <w:r>
        <w:rPr>
          <w:rFonts w:ascii="Times New Roman" w:hAnsi="Times New Roman" w:eastAsia="Times New Roman" w:cs="Times New Roman"/>
          <w:sz w:val="24"/>
          <w:szCs w:val="24"/>
          <w:highlight w:val="none"/>
          <w:lang w:val="en-US" w:bidi="ar-SA"/>
          <w14:ligatures w14:val="standardContextual"/>
        </w:rPr>
        <w:t xml:space="preserve">; </w:t>
      </w:r>
      <w:r>
        <w:rPr>
          <w:rFonts w:ascii="Times New Roman" w:hAnsi="Times New Roman" w:eastAsia="Times New Roman" w:cs="Times New Roman"/>
          <w:bCs/>
          <w:sz w:val="24"/>
          <w:szCs w:val="24"/>
          <w:highlight w:val="none"/>
          <w:lang w:val="en-US" w:bidi="ar-SA"/>
          <w14:ligatures w14:val="standardContextual"/>
        </w:rPr>
        <w:t xml:space="preserve">Gallium was 47ppm which is above industry cut off. </w:t>
      </w:r>
      <w:r>
        <w:rPr>
          <w:rFonts w:ascii="Times New Roman" w:hAnsi="Times New Roman" w:eastAsia="Times New Roman" w:cs="Times New Roman"/>
          <w:sz w:val="24"/>
          <w:szCs w:val="24"/>
          <w:highlight w:val="none"/>
          <w:lang w:val="en-US" w:bidi="ar-SA"/>
          <w14:ligatures w14:val="standardContextual"/>
        </w:rPr>
        <w:t>The other sample was a limestone from Fulra formation with CaO 45.39% and SiO</w:t>
      </w:r>
      <w:r>
        <w:rPr>
          <w:rFonts w:ascii="Times New Roman" w:hAnsi="Times New Roman" w:eastAsia="Times New Roman" w:cs="Times New Roman"/>
          <w:sz w:val="24"/>
          <w:szCs w:val="24"/>
          <w:highlight w:val="none"/>
          <w:vertAlign w:val="subscript"/>
          <w:lang w:val="en-US" w:bidi="ar-SA"/>
          <w14:ligatures w14:val="standardContextual"/>
        </w:rPr>
        <w:t>2</w:t>
      </w:r>
      <w:r>
        <w:rPr>
          <w:rFonts w:ascii="Times New Roman" w:hAnsi="Times New Roman" w:eastAsia="Times New Roman" w:cs="Times New Roman"/>
          <w:sz w:val="24"/>
          <w:szCs w:val="24"/>
          <w:highlight w:val="none"/>
          <w:lang w:val="en-US" w:bidi="ar-SA"/>
          <w14:ligatures w14:val="standardContextual"/>
        </w:rPr>
        <w:t xml:space="preserve"> 10.94% which may qualify as a low-grade limestone for cement industry.</w:t>
      </w:r>
    </w:p>
    <w:p w14:paraId="28FAEA51">
      <w:pPr>
        <w:spacing w:line="360" w:lineRule="auto"/>
        <w:jc w:val="both"/>
        <w:rPr>
          <w:rFonts w:ascii="Times New Roman" w:hAnsi="Times New Roman" w:eastAsia="Calibri" w:cs="Times New Roman"/>
          <w:b/>
          <w:bCs/>
          <w:kern w:val="2"/>
          <w:sz w:val="24"/>
          <w:szCs w:val="24"/>
          <w:highlight w:val="none"/>
          <w:lang w:bidi="ar-SA"/>
          <w14:ligatures w14:val="standardContextual"/>
        </w:rPr>
      </w:pPr>
    </w:p>
    <w:p w14:paraId="3CFBDB73">
      <w:pPr>
        <w:spacing w:line="276"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2.5 The Nature and Quantum of Work Proposed and Carried Out</w:t>
      </w:r>
    </w:p>
    <w:p w14:paraId="251EA332">
      <w:pPr>
        <w:spacing w:line="276"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The </w:t>
      </w:r>
      <w:bookmarkStart w:id="1" w:name="_Hlk222318622"/>
      <w:r>
        <w:rPr>
          <w:rFonts w:ascii="Times New Roman" w:hAnsi="Times New Roman" w:eastAsia="Calibri" w:cs="Times New Roman"/>
          <w:kern w:val="2"/>
          <w:sz w:val="24"/>
          <w:szCs w:val="24"/>
          <w:highlight w:val="none"/>
          <w:lang w:bidi="ar-SA"/>
          <w14:ligatures w14:val="standardContextual"/>
        </w:rPr>
        <w:t xml:space="preserve">nature and quantum of work proposed and carried out </w:t>
      </w:r>
      <w:bookmarkEnd w:id="1"/>
      <w:r>
        <w:rPr>
          <w:rFonts w:ascii="Times New Roman" w:hAnsi="Times New Roman" w:eastAsia="Calibri" w:cs="Times New Roman"/>
          <w:kern w:val="2"/>
          <w:sz w:val="24"/>
          <w:szCs w:val="24"/>
          <w:highlight w:val="none"/>
          <w:lang w:bidi="ar-SA"/>
          <w14:ligatures w14:val="standardContextual"/>
        </w:rPr>
        <w:t>is given in the table below</w:t>
      </w:r>
    </w:p>
    <w:tbl>
      <w:tblPr>
        <w:tblStyle w:val="12"/>
        <w:tblW w:w="8680" w:type="dxa"/>
        <w:tblInd w:w="-14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74"/>
        <w:gridCol w:w="3373"/>
        <w:gridCol w:w="1214"/>
        <w:gridCol w:w="1214"/>
        <w:gridCol w:w="2205"/>
      </w:tblGrid>
      <w:tr w14:paraId="531497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8680" w:type="dxa"/>
            <w:gridSpan w:val="5"/>
            <w:tcBorders>
              <w:top w:val="single" w:color="000000" w:sz="4" w:space="0"/>
              <w:left w:val="single" w:color="000000" w:sz="4" w:space="0"/>
              <w:bottom w:val="single" w:color="000000" w:sz="4" w:space="0"/>
              <w:right w:val="single" w:color="000000" w:sz="4" w:space="0"/>
            </w:tcBorders>
          </w:tcPr>
          <w:p w14:paraId="23677588">
            <w:pPr>
              <w:spacing w:after="0" w:line="240" w:lineRule="auto"/>
              <w:ind w:left="-110"/>
              <w:jc w:val="center"/>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Table 2.1: Nature and Quantum of work proposed and carried out</w:t>
            </w:r>
          </w:p>
        </w:tc>
      </w:tr>
      <w:tr w14:paraId="111E68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7" w:hRule="atLeast"/>
        </w:trPr>
        <w:tc>
          <w:tcPr>
            <w:tcW w:w="674" w:type="dxa"/>
            <w:tcBorders>
              <w:top w:val="single" w:color="000000" w:sz="4" w:space="0"/>
              <w:left w:val="single" w:color="000000" w:sz="4" w:space="0"/>
              <w:bottom w:val="single" w:color="000000" w:sz="4" w:space="0"/>
              <w:right w:val="single" w:color="000000" w:sz="4" w:space="0"/>
            </w:tcBorders>
          </w:tcPr>
          <w:p w14:paraId="57F1EED5">
            <w:pPr>
              <w:spacing w:after="0" w:line="240" w:lineRule="auto"/>
              <w:ind w:left="-110"/>
              <w:jc w:val="center"/>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 xml:space="preserve">Sl. </w:t>
            </w:r>
          </w:p>
          <w:p w14:paraId="776449AD">
            <w:pPr>
              <w:spacing w:after="0" w:line="240" w:lineRule="auto"/>
              <w:ind w:left="-110"/>
              <w:jc w:val="center"/>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No.</w:t>
            </w:r>
          </w:p>
        </w:tc>
        <w:tc>
          <w:tcPr>
            <w:tcW w:w="3373" w:type="dxa"/>
            <w:tcBorders>
              <w:top w:val="single" w:color="000000" w:sz="4" w:space="0"/>
              <w:left w:val="single" w:color="000000" w:sz="4" w:space="0"/>
              <w:bottom w:val="single" w:color="000000" w:sz="4" w:space="0"/>
              <w:right w:val="single" w:color="000000" w:sz="4" w:space="0"/>
            </w:tcBorders>
          </w:tcPr>
          <w:p w14:paraId="5D6B6C0E">
            <w:pPr>
              <w:spacing w:after="0" w:line="240" w:lineRule="auto"/>
              <w:ind w:left="-110"/>
              <w:jc w:val="center"/>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Nature of work*</w:t>
            </w:r>
          </w:p>
        </w:tc>
        <w:tc>
          <w:tcPr>
            <w:tcW w:w="1214" w:type="dxa"/>
            <w:tcBorders>
              <w:top w:val="single" w:color="000000" w:sz="4" w:space="0"/>
              <w:left w:val="single" w:color="000000" w:sz="4" w:space="0"/>
              <w:bottom w:val="single" w:color="000000" w:sz="4" w:space="0"/>
              <w:right w:val="single" w:color="000000" w:sz="4" w:space="0"/>
            </w:tcBorders>
          </w:tcPr>
          <w:p w14:paraId="7D1D38D0">
            <w:pPr>
              <w:spacing w:after="0" w:line="240" w:lineRule="auto"/>
              <w:ind w:left="-110"/>
              <w:jc w:val="center"/>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Target assigned</w:t>
            </w:r>
          </w:p>
        </w:tc>
        <w:tc>
          <w:tcPr>
            <w:tcW w:w="1214" w:type="dxa"/>
            <w:tcBorders>
              <w:top w:val="single" w:color="000000" w:sz="4" w:space="0"/>
              <w:left w:val="single" w:color="000000" w:sz="4" w:space="0"/>
              <w:bottom w:val="single" w:color="000000" w:sz="4" w:space="0"/>
              <w:right w:val="single" w:color="000000" w:sz="4" w:space="0"/>
            </w:tcBorders>
          </w:tcPr>
          <w:p w14:paraId="65197AB2">
            <w:pPr>
              <w:spacing w:after="0" w:line="240" w:lineRule="auto"/>
              <w:ind w:left="-110"/>
              <w:jc w:val="center"/>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Target Achieved</w:t>
            </w:r>
          </w:p>
        </w:tc>
        <w:tc>
          <w:tcPr>
            <w:tcW w:w="2205" w:type="dxa"/>
            <w:tcBorders>
              <w:top w:val="single" w:color="000000" w:sz="4" w:space="0"/>
              <w:left w:val="single" w:color="000000" w:sz="4" w:space="0"/>
              <w:bottom w:val="single" w:color="000000" w:sz="4" w:space="0"/>
              <w:right w:val="single" w:color="000000" w:sz="4" w:space="0"/>
            </w:tcBorders>
          </w:tcPr>
          <w:p w14:paraId="1D84F7AD">
            <w:pPr>
              <w:spacing w:after="0" w:line="240" w:lineRule="auto"/>
              <w:ind w:left="-110"/>
              <w:jc w:val="center"/>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Remarks</w:t>
            </w:r>
          </w:p>
        </w:tc>
      </w:tr>
      <w:tr w14:paraId="24FFE9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32" w:hRule="atLeast"/>
        </w:trPr>
        <w:tc>
          <w:tcPr>
            <w:tcW w:w="674" w:type="dxa"/>
            <w:tcBorders>
              <w:top w:val="single" w:color="000000" w:sz="4" w:space="0"/>
              <w:left w:val="single" w:color="000000" w:sz="4" w:space="0"/>
              <w:bottom w:val="single" w:color="000000" w:sz="4" w:space="0"/>
              <w:right w:val="single" w:color="000000" w:sz="4" w:space="0"/>
            </w:tcBorders>
          </w:tcPr>
          <w:p w14:paraId="56A4D9AC">
            <w:pPr>
              <w:spacing w:after="0" w:line="240" w:lineRule="auto"/>
              <w:ind w:left="-110"/>
              <w:jc w:val="center"/>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1</w:t>
            </w:r>
          </w:p>
        </w:tc>
        <w:tc>
          <w:tcPr>
            <w:tcW w:w="3373" w:type="dxa"/>
            <w:tcBorders>
              <w:top w:val="single" w:color="000000" w:sz="4" w:space="0"/>
              <w:left w:val="single" w:color="000000" w:sz="4" w:space="0"/>
              <w:bottom w:val="single" w:color="000000" w:sz="4" w:space="0"/>
              <w:right w:val="single" w:color="000000" w:sz="4" w:space="0"/>
            </w:tcBorders>
          </w:tcPr>
          <w:p w14:paraId="0D3F9279">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DGPS Survey-(1:4000 Scale) (DGPS/Total Station Survey) (sq. km)</w:t>
            </w:r>
          </w:p>
        </w:tc>
        <w:tc>
          <w:tcPr>
            <w:tcW w:w="1214" w:type="dxa"/>
            <w:tcBorders>
              <w:top w:val="single" w:color="000000" w:sz="4" w:space="0"/>
              <w:left w:val="single" w:color="000000" w:sz="4" w:space="0"/>
              <w:bottom w:val="single" w:color="000000" w:sz="4" w:space="0"/>
              <w:right w:val="single" w:color="000000" w:sz="4" w:space="0"/>
            </w:tcBorders>
          </w:tcPr>
          <w:p w14:paraId="5AE2F084">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3.92</w:t>
            </w:r>
          </w:p>
          <w:p w14:paraId="4F31D982">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sq. km.</w:t>
            </w:r>
          </w:p>
        </w:tc>
        <w:tc>
          <w:tcPr>
            <w:tcW w:w="1214" w:type="dxa"/>
            <w:tcBorders>
              <w:top w:val="single" w:color="000000" w:sz="4" w:space="0"/>
              <w:left w:val="single" w:color="000000" w:sz="4" w:space="0"/>
              <w:bottom w:val="single" w:color="000000" w:sz="4" w:space="0"/>
              <w:right w:val="single" w:color="000000" w:sz="4" w:space="0"/>
            </w:tcBorders>
          </w:tcPr>
          <w:p w14:paraId="46723D19">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3.92</w:t>
            </w:r>
          </w:p>
          <w:p w14:paraId="279EBF00">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sq.km.</w:t>
            </w:r>
          </w:p>
        </w:tc>
        <w:tc>
          <w:tcPr>
            <w:tcW w:w="2205" w:type="dxa"/>
            <w:tcBorders>
              <w:top w:val="single" w:color="000000" w:sz="4" w:space="0"/>
              <w:left w:val="single" w:color="000000" w:sz="4" w:space="0"/>
              <w:bottom w:val="single" w:color="000000" w:sz="4" w:space="0"/>
              <w:right w:val="single" w:color="000000" w:sz="4" w:space="0"/>
            </w:tcBorders>
          </w:tcPr>
          <w:p w14:paraId="10123174">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Topographic survey completed</w:t>
            </w:r>
          </w:p>
        </w:tc>
      </w:tr>
      <w:tr w14:paraId="2E2149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31" w:hRule="atLeast"/>
        </w:trPr>
        <w:tc>
          <w:tcPr>
            <w:tcW w:w="674" w:type="dxa"/>
            <w:tcBorders>
              <w:top w:val="single" w:color="000000" w:sz="4" w:space="0"/>
              <w:left w:val="single" w:color="000000" w:sz="4" w:space="0"/>
              <w:bottom w:val="single" w:color="000000" w:sz="4" w:space="0"/>
              <w:right w:val="single" w:color="000000" w:sz="4" w:space="0"/>
            </w:tcBorders>
          </w:tcPr>
          <w:p w14:paraId="08AB2D4E">
            <w:pPr>
              <w:spacing w:after="0" w:line="240" w:lineRule="auto"/>
              <w:ind w:left="-110"/>
              <w:jc w:val="center"/>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2</w:t>
            </w:r>
          </w:p>
        </w:tc>
        <w:tc>
          <w:tcPr>
            <w:tcW w:w="3373" w:type="dxa"/>
            <w:tcBorders>
              <w:top w:val="single" w:color="000000" w:sz="4" w:space="0"/>
              <w:left w:val="single" w:color="000000" w:sz="4" w:space="0"/>
              <w:bottom w:val="single" w:color="000000" w:sz="4" w:space="0"/>
              <w:right w:val="single" w:color="000000" w:sz="4" w:space="0"/>
            </w:tcBorders>
          </w:tcPr>
          <w:p w14:paraId="29F5C4FB">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Geological Mapping-(1:4000 Scale) (LSM/DM) (sq. km)</w:t>
            </w:r>
          </w:p>
        </w:tc>
        <w:tc>
          <w:tcPr>
            <w:tcW w:w="1214" w:type="dxa"/>
            <w:tcBorders>
              <w:top w:val="single" w:color="000000" w:sz="4" w:space="0"/>
              <w:left w:val="single" w:color="000000" w:sz="4" w:space="0"/>
              <w:bottom w:val="single" w:color="000000" w:sz="4" w:space="0"/>
              <w:right w:val="single" w:color="000000" w:sz="4" w:space="0"/>
            </w:tcBorders>
          </w:tcPr>
          <w:p w14:paraId="54929B23">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3.92</w:t>
            </w:r>
          </w:p>
          <w:p w14:paraId="17567245">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sq.km.</w:t>
            </w:r>
          </w:p>
        </w:tc>
        <w:tc>
          <w:tcPr>
            <w:tcW w:w="1214" w:type="dxa"/>
            <w:tcBorders>
              <w:top w:val="single" w:color="000000" w:sz="4" w:space="0"/>
              <w:left w:val="single" w:color="000000" w:sz="4" w:space="0"/>
              <w:bottom w:val="single" w:color="000000" w:sz="4" w:space="0"/>
              <w:right w:val="single" w:color="000000" w:sz="4" w:space="0"/>
            </w:tcBorders>
          </w:tcPr>
          <w:p w14:paraId="6A6A91C3">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3.92</w:t>
            </w:r>
          </w:p>
          <w:p w14:paraId="1566D7BC">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sq.km.</w:t>
            </w:r>
          </w:p>
        </w:tc>
        <w:tc>
          <w:tcPr>
            <w:tcW w:w="2205" w:type="dxa"/>
            <w:tcBorders>
              <w:top w:val="single" w:color="000000" w:sz="4" w:space="0"/>
              <w:left w:val="single" w:color="000000" w:sz="4" w:space="0"/>
              <w:bottom w:val="single" w:color="000000" w:sz="4" w:space="0"/>
              <w:right w:val="single" w:color="000000" w:sz="4" w:space="0"/>
            </w:tcBorders>
          </w:tcPr>
          <w:p w14:paraId="256EFE5F">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Geological mapping completed</w:t>
            </w:r>
          </w:p>
        </w:tc>
      </w:tr>
      <w:tr w14:paraId="575E45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7" w:hRule="atLeast"/>
        </w:trPr>
        <w:tc>
          <w:tcPr>
            <w:tcW w:w="674" w:type="dxa"/>
            <w:tcBorders>
              <w:top w:val="single" w:color="000000" w:sz="4" w:space="0"/>
              <w:left w:val="single" w:color="000000" w:sz="4" w:space="0"/>
              <w:bottom w:val="single" w:color="000000" w:sz="4" w:space="0"/>
              <w:right w:val="single" w:color="000000" w:sz="4" w:space="0"/>
            </w:tcBorders>
          </w:tcPr>
          <w:p w14:paraId="4E097B16">
            <w:pPr>
              <w:spacing w:after="0" w:line="240" w:lineRule="auto"/>
              <w:ind w:left="-110"/>
              <w:jc w:val="center"/>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3</w:t>
            </w:r>
          </w:p>
        </w:tc>
        <w:tc>
          <w:tcPr>
            <w:tcW w:w="3373" w:type="dxa"/>
            <w:tcBorders>
              <w:top w:val="single" w:color="000000" w:sz="4" w:space="0"/>
              <w:left w:val="single" w:color="000000" w:sz="4" w:space="0"/>
              <w:bottom w:val="single" w:color="000000" w:sz="4" w:space="0"/>
              <w:right w:val="single" w:color="000000" w:sz="4" w:space="0"/>
            </w:tcBorders>
          </w:tcPr>
          <w:p w14:paraId="5CC3DB33">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Geophysical Surveys (Gravity, Magnetic Stn.), Nos</w:t>
            </w:r>
          </w:p>
        </w:tc>
        <w:tc>
          <w:tcPr>
            <w:tcW w:w="1214" w:type="dxa"/>
            <w:tcBorders>
              <w:top w:val="single" w:color="000000" w:sz="4" w:space="0"/>
              <w:left w:val="single" w:color="000000" w:sz="4" w:space="0"/>
              <w:bottom w:val="single" w:color="000000" w:sz="4" w:space="0"/>
              <w:right w:val="single" w:color="000000" w:sz="4" w:space="0"/>
            </w:tcBorders>
          </w:tcPr>
          <w:p w14:paraId="60BD160E">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NA</w:t>
            </w:r>
          </w:p>
        </w:tc>
        <w:tc>
          <w:tcPr>
            <w:tcW w:w="1214" w:type="dxa"/>
            <w:tcBorders>
              <w:top w:val="single" w:color="000000" w:sz="4" w:space="0"/>
              <w:left w:val="single" w:color="000000" w:sz="4" w:space="0"/>
              <w:bottom w:val="single" w:color="000000" w:sz="4" w:space="0"/>
              <w:right w:val="single" w:color="000000" w:sz="4" w:space="0"/>
            </w:tcBorders>
          </w:tcPr>
          <w:p w14:paraId="510411D1">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NA</w:t>
            </w:r>
          </w:p>
        </w:tc>
        <w:tc>
          <w:tcPr>
            <w:tcW w:w="2205" w:type="dxa"/>
            <w:tcBorders>
              <w:top w:val="single" w:color="000000" w:sz="4" w:space="0"/>
              <w:left w:val="single" w:color="000000" w:sz="4" w:space="0"/>
              <w:bottom w:val="single" w:color="000000" w:sz="4" w:space="0"/>
              <w:right w:val="single" w:color="000000" w:sz="4" w:space="0"/>
            </w:tcBorders>
          </w:tcPr>
          <w:p w14:paraId="242C6CFF">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NA</w:t>
            </w:r>
          </w:p>
        </w:tc>
      </w:tr>
      <w:tr w14:paraId="718052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7" w:hRule="atLeast"/>
        </w:trPr>
        <w:tc>
          <w:tcPr>
            <w:tcW w:w="674" w:type="dxa"/>
            <w:tcBorders>
              <w:top w:val="single" w:color="000000" w:sz="4" w:space="0"/>
              <w:left w:val="single" w:color="000000" w:sz="4" w:space="0"/>
              <w:bottom w:val="single" w:color="000000" w:sz="4" w:space="0"/>
              <w:right w:val="single" w:color="000000" w:sz="4" w:space="0"/>
            </w:tcBorders>
          </w:tcPr>
          <w:p w14:paraId="56AEA13E">
            <w:pPr>
              <w:spacing w:after="0" w:line="240" w:lineRule="auto"/>
              <w:ind w:left="-110"/>
              <w:jc w:val="center"/>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4</w:t>
            </w:r>
          </w:p>
        </w:tc>
        <w:tc>
          <w:tcPr>
            <w:tcW w:w="3373" w:type="dxa"/>
            <w:tcBorders>
              <w:top w:val="single" w:color="000000" w:sz="4" w:space="0"/>
              <w:left w:val="single" w:color="000000" w:sz="4" w:space="0"/>
              <w:bottom w:val="single" w:color="000000" w:sz="4" w:space="0"/>
              <w:right w:val="single" w:color="000000" w:sz="4" w:space="0"/>
            </w:tcBorders>
          </w:tcPr>
          <w:p w14:paraId="046CAE2E">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(a) Surface exploration- Pitting (20 pit up to 2 m)</w:t>
            </w:r>
          </w:p>
        </w:tc>
        <w:tc>
          <w:tcPr>
            <w:tcW w:w="1214" w:type="dxa"/>
            <w:tcBorders>
              <w:top w:val="single" w:color="000000" w:sz="4" w:space="0"/>
              <w:left w:val="single" w:color="000000" w:sz="4" w:space="0"/>
              <w:bottom w:val="single" w:color="000000" w:sz="4" w:space="0"/>
              <w:right w:val="single" w:color="000000" w:sz="4" w:space="0"/>
            </w:tcBorders>
          </w:tcPr>
          <w:p w14:paraId="5862C857">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NA</w:t>
            </w:r>
          </w:p>
        </w:tc>
        <w:tc>
          <w:tcPr>
            <w:tcW w:w="1214" w:type="dxa"/>
            <w:tcBorders>
              <w:top w:val="single" w:color="000000" w:sz="4" w:space="0"/>
              <w:left w:val="single" w:color="000000" w:sz="4" w:space="0"/>
              <w:bottom w:val="single" w:color="000000" w:sz="4" w:space="0"/>
              <w:right w:val="single" w:color="000000" w:sz="4" w:space="0"/>
            </w:tcBorders>
          </w:tcPr>
          <w:p w14:paraId="60ACA332">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NA</w:t>
            </w:r>
          </w:p>
        </w:tc>
        <w:tc>
          <w:tcPr>
            <w:tcW w:w="2205" w:type="dxa"/>
            <w:tcBorders>
              <w:top w:val="single" w:color="000000" w:sz="4" w:space="0"/>
              <w:left w:val="single" w:color="000000" w:sz="4" w:space="0"/>
              <w:bottom w:val="single" w:color="000000" w:sz="4" w:space="0"/>
              <w:right w:val="single" w:color="000000" w:sz="4" w:space="0"/>
            </w:tcBorders>
          </w:tcPr>
          <w:p w14:paraId="59FD9D17">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color w:val="000000"/>
                <w:sz w:val="24"/>
                <w:szCs w:val="24"/>
                <w:highlight w:val="none"/>
                <w:lang w:eastAsia="en-IN" w:bidi="ar-SA"/>
              </w:rPr>
              <w:t>Not Executed</w:t>
            </w:r>
          </w:p>
        </w:tc>
      </w:tr>
      <w:tr w14:paraId="4A84EC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38" w:hRule="atLeast"/>
        </w:trPr>
        <w:tc>
          <w:tcPr>
            <w:tcW w:w="674" w:type="dxa"/>
            <w:tcBorders>
              <w:top w:val="nil"/>
              <w:left w:val="single" w:color="000000" w:sz="4" w:space="0"/>
              <w:bottom w:val="single" w:color="000000" w:sz="4" w:space="0"/>
              <w:right w:val="single" w:color="000000" w:sz="4" w:space="0"/>
            </w:tcBorders>
          </w:tcPr>
          <w:p w14:paraId="62F2551A">
            <w:pPr>
              <w:spacing w:after="0" w:line="240" w:lineRule="auto"/>
              <w:ind w:left="-110"/>
              <w:jc w:val="center"/>
              <w:rPr>
                <w:rFonts w:ascii="Times New Roman" w:hAnsi="Times New Roman" w:eastAsia="Calibri" w:cs="Times New Roman"/>
                <w:b/>
                <w:bCs/>
                <w:kern w:val="2"/>
                <w:sz w:val="24"/>
                <w:szCs w:val="24"/>
                <w:highlight w:val="none"/>
                <w:lang w:bidi="ar-SA"/>
                <w14:ligatures w14:val="standardContextual"/>
              </w:rPr>
            </w:pPr>
          </w:p>
        </w:tc>
        <w:tc>
          <w:tcPr>
            <w:tcW w:w="3373" w:type="dxa"/>
            <w:tcBorders>
              <w:top w:val="single" w:color="000000" w:sz="4" w:space="0"/>
              <w:left w:val="single" w:color="000000" w:sz="4" w:space="0"/>
              <w:bottom w:val="single" w:color="000000" w:sz="4" w:space="0"/>
              <w:right w:val="single" w:color="000000" w:sz="4" w:space="0"/>
            </w:tcBorders>
          </w:tcPr>
          <w:p w14:paraId="05B7B4D2">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(b) Sub Surface exploration- Drilling (m)</w:t>
            </w:r>
          </w:p>
        </w:tc>
        <w:tc>
          <w:tcPr>
            <w:tcW w:w="1214" w:type="dxa"/>
            <w:tcBorders>
              <w:top w:val="single" w:color="000000" w:sz="4" w:space="0"/>
              <w:left w:val="single" w:color="000000" w:sz="4" w:space="0"/>
              <w:bottom w:val="single" w:color="000000" w:sz="4" w:space="0"/>
              <w:right w:val="single" w:color="000000" w:sz="4" w:space="0"/>
            </w:tcBorders>
          </w:tcPr>
          <w:p w14:paraId="73A07EC1">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910 M</w:t>
            </w:r>
          </w:p>
        </w:tc>
        <w:tc>
          <w:tcPr>
            <w:tcW w:w="1214" w:type="dxa"/>
            <w:tcBorders>
              <w:top w:val="single" w:color="000000" w:sz="4" w:space="0"/>
              <w:left w:val="single" w:color="000000" w:sz="4" w:space="0"/>
              <w:bottom w:val="single" w:color="000000" w:sz="4" w:space="0"/>
              <w:right w:val="single" w:color="000000" w:sz="4" w:space="0"/>
            </w:tcBorders>
          </w:tcPr>
          <w:p w14:paraId="6F2BA13B">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567 M</w:t>
            </w:r>
          </w:p>
        </w:tc>
        <w:tc>
          <w:tcPr>
            <w:tcW w:w="2205" w:type="dxa"/>
            <w:tcBorders>
              <w:top w:val="single" w:color="000000" w:sz="4" w:space="0"/>
              <w:left w:val="single" w:color="000000" w:sz="4" w:space="0"/>
              <w:bottom w:val="single" w:color="000000" w:sz="4" w:space="0"/>
              <w:right w:val="single" w:color="000000" w:sz="4" w:space="0"/>
            </w:tcBorders>
          </w:tcPr>
          <w:p w14:paraId="77D53CA8">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Drilling of 567m for 27 Boreholes completed</w:t>
            </w:r>
          </w:p>
        </w:tc>
      </w:tr>
      <w:tr w14:paraId="5FF147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5" w:hRule="atLeast"/>
        </w:trPr>
        <w:tc>
          <w:tcPr>
            <w:tcW w:w="674" w:type="dxa"/>
            <w:tcBorders>
              <w:top w:val="single" w:color="000000" w:sz="4" w:space="0"/>
              <w:left w:val="single" w:color="000000" w:sz="4" w:space="0"/>
              <w:bottom w:val="single" w:color="000000" w:sz="4" w:space="0"/>
              <w:right w:val="single" w:color="000000" w:sz="4" w:space="0"/>
            </w:tcBorders>
          </w:tcPr>
          <w:p w14:paraId="686BDAC9">
            <w:pPr>
              <w:spacing w:after="0" w:line="240" w:lineRule="auto"/>
              <w:ind w:left="-110"/>
              <w:jc w:val="center"/>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5</w:t>
            </w:r>
          </w:p>
        </w:tc>
        <w:tc>
          <w:tcPr>
            <w:tcW w:w="3373" w:type="dxa"/>
            <w:tcBorders>
              <w:top w:val="single" w:color="000000" w:sz="4" w:space="0"/>
              <w:left w:val="single" w:color="000000" w:sz="4" w:space="0"/>
              <w:bottom w:val="single" w:color="000000" w:sz="4" w:space="0"/>
              <w:right w:val="single" w:color="000000" w:sz="4" w:space="0"/>
            </w:tcBorders>
          </w:tcPr>
          <w:p w14:paraId="0CB543AA">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(a) Preparation of Thin sections (Nos.)</w:t>
            </w:r>
          </w:p>
        </w:tc>
        <w:tc>
          <w:tcPr>
            <w:tcW w:w="1214" w:type="dxa"/>
            <w:tcBorders>
              <w:top w:val="single" w:color="000000" w:sz="4" w:space="0"/>
              <w:left w:val="single" w:color="000000" w:sz="4" w:space="0"/>
              <w:bottom w:val="single" w:color="000000" w:sz="4" w:space="0"/>
              <w:right w:val="single" w:color="000000" w:sz="4" w:space="0"/>
            </w:tcBorders>
          </w:tcPr>
          <w:p w14:paraId="20F180CA">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color w:val="000000"/>
                <w:sz w:val="24"/>
                <w:szCs w:val="24"/>
                <w:highlight w:val="none"/>
                <w:lang w:eastAsia="en-IN" w:bidi="ar-SA"/>
              </w:rPr>
              <w:t>Not Executed</w:t>
            </w:r>
          </w:p>
        </w:tc>
        <w:tc>
          <w:tcPr>
            <w:tcW w:w="1214" w:type="dxa"/>
            <w:tcBorders>
              <w:top w:val="single" w:color="000000" w:sz="4" w:space="0"/>
              <w:left w:val="single" w:color="000000" w:sz="4" w:space="0"/>
              <w:bottom w:val="single" w:color="000000" w:sz="4" w:space="0"/>
              <w:right w:val="single" w:color="000000" w:sz="4" w:space="0"/>
            </w:tcBorders>
          </w:tcPr>
          <w:p w14:paraId="6BE6896A">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color w:val="000000"/>
                <w:sz w:val="24"/>
                <w:szCs w:val="24"/>
                <w:highlight w:val="none"/>
                <w:lang w:eastAsia="en-IN" w:bidi="ar-SA"/>
              </w:rPr>
              <w:t>Not Executed</w:t>
            </w:r>
          </w:p>
        </w:tc>
        <w:tc>
          <w:tcPr>
            <w:tcW w:w="2205" w:type="dxa"/>
            <w:tcBorders>
              <w:top w:val="single" w:color="000000" w:sz="4" w:space="0"/>
              <w:left w:val="single" w:color="000000" w:sz="4" w:space="0"/>
              <w:bottom w:val="single" w:color="000000" w:sz="4" w:space="0"/>
              <w:right w:val="single" w:color="000000" w:sz="4" w:space="0"/>
            </w:tcBorders>
          </w:tcPr>
          <w:p w14:paraId="0632A504">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color w:val="000000"/>
                <w:sz w:val="24"/>
                <w:szCs w:val="24"/>
                <w:highlight w:val="none"/>
                <w:lang w:eastAsia="en-IN" w:bidi="ar-SA"/>
              </w:rPr>
              <w:t>Not Executed</w:t>
            </w:r>
          </w:p>
        </w:tc>
      </w:tr>
      <w:tr w14:paraId="6BB988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674" w:type="dxa"/>
            <w:tcBorders>
              <w:top w:val="nil"/>
              <w:left w:val="single" w:color="000000" w:sz="4" w:space="0"/>
              <w:bottom w:val="single" w:color="000000" w:sz="4" w:space="0"/>
              <w:right w:val="single" w:color="000000" w:sz="4" w:space="0"/>
            </w:tcBorders>
          </w:tcPr>
          <w:p w14:paraId="46519494">
            <w:pPr>
              <w:spacing w:after="0" w:line="240" w:lineRule="auto"/>
              <w:ind w:left="-110"/>
              <w:jc w:val="center"/>
              <w:rPr>
                <w:rFonts w:ascii="Times New Roman" w:hAnsi="Times New Roman" w:eastAsia="Calibri" w:cs="Times New Roman"/>
                <w:b/>
                <w:bCs/>
                <w:kern w:val="2"/>
                <w:sz w:val="24"/>
                <w:szCs w:val="24"/>
                <w:highlight w:val="none"/>
                <w:lang w:bidi="ar-SA"/>
                <w14:ligatures w14:val="standardContextual"/>
              </w:rPr>
            </w:pPr>
          </w:p>
        </w:tc>
        <w:tc>
          <w:tcPr>
            <w:tcW w:w="3373" w:type="dxa"/>
            <w:tcBorders>
              <w:top w:val="single" w:color="000000" w:sz="4" w:space="0"/>
              <w:left w:val="single" w:color="000000" w:sz="4" w:space="0"/>
              <w:bottom w:val="single" w:color="000000" w:sz="4" w:space="0"/>
              <w:right w:val="single" w:color="000000" w:sz="4" w:space="0"/>
            </w:tcBorders>
          </w:tcPr>
          <w:p w14:paraId="42BDD4BF">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(b) Preparation of polished sections (Nos.)</w:t>
            </w:r>
          </w:p>
        </w:tc>
        <w:tc>
          <w:tcPr>
            <w:tcW w:w="1214" w:type="dxa"/>
            <w:tcBorders>
              <w:top w:val="single" w:color="000000" w:sz="4" w:space="0"/>
              <w:left w:val="single" w:color="000000" w:sz="4" w:space="0"/>
              <w:bottom w:val="single" w:color="000000" w:sz="4" w:space="0"/>
              <w:right w:val="single" w:color="000000" w:sz="4" w:space="0"/>
            </w:tcBorders>
          </w:tcPr>
          <w:p w14:paraId="07977B35">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color w:val="000000"/>
                <w:sz w:val="24"/>
                <w:szCs w:val="24"/>
                <w:highlight w:val="none"/>
                <w:lang w:eastAsia="en-IN" w:bidi="ar-SA"/>
              </w:rPr>
              <w:t>Not Executed</w:t>
            </w:r>
          </w:p>
        </w:tc>
        <w:tc>
          <w:tcPr>
            <w:tcW w:w="1214" w:type="dxa"/>
            <w:tcBorders>
              <w:top w:val="single" w:color="000000" w:sz="4" w:space="0"/>
              <w:left w:val="single" w:color="000000" w:sz="4" w:space="0"/>
              <w:bottom w:val="single" w:color="000000" w:sz="4" w:space="0"/>
              <w:right w:val="single" w:color="000000" w:sz="4" w:space="0"/>
            </w:tcBorders>
          </w:tcPr>
          <w:p w14:paraId="595E4F3C">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color w:val="000000"/>
                <w:sz w:val="24"/>
                <w:szCs w:val="24"/>
                <w:highlight w:val="none"/>
                <w:lang w:eastAsia="en-IN" w:bidi="ar-SA"/>
              </w:rPr>
              <w:t>Not Executed</w:t>
            </w:r>
          </w:p>
        </w:tc>
        <w:tc>
          <w:tcPr>
            <w:tcW w:w="2205" w:type="dxa"/>
            <w:tcBorders>
              <w:top w:val="single" w:color="000000" w:sz="4" w:space="0"/>
              <w:left w:val="single" w:color="000000" w:sz="4" w:space="0"/>
              <w:bottom w:val="single" w:color="000000" w:sz="4" w:space="0"/>
              <w:right w:val="single" w:color="000000" w:sz="4" w:space="0"/>
            </w:tcBorders>
          </w:tcPr>
          <w:p w14:paraId="1212865E">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color w:val="000000"/>
                <w:sz w:val="24"/>
                <w:szCs w:val="24"/>
                <w:highlight w:val="none"/>
                <w:lang w:eastAsia="en-IN" w:bidi="ar-SA"/>
              </w:rPr>
              <w:t>Not Executed</w:t>
            </w:r>
          </w:p>
        </w:tc>
      </w:tr>
      <w:tr w14:paraId="444059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3" w:hRule="atLeast"/>
        </w:trPr>
        <w:tc>
          <w:tcPr>
            <w:tcW w:w="674" w:type="dxa"/>
            <w:tcBorders>
              <w:top w:val="nil"/>
              <w:left w:val="single" w:color="000000" w:sz="4" w:space="0"/>
              <w:bottom w:val="single" w:color="000000" w:sz="4" w:space="0"/>
              <w:right w:val="single" w:color="000000" w:sz="4" w:space="0"/>
            </w:tcBorders>
          </w:tcPr>
          <w:p w14:paraId="47AD2A16">
            <w:pPr>
              <w:spacing w:after="0" w:line="240" w:lineRule="auto"/>
              <w:ind w:left="-110"/>
              <w:jc w:val="center"/>
              <w:rPr>
                <w:rFonts w:ascii="Times New Roman" w:hAnsi="Times New Roman" w:eastAsia="Calibri" w:cs="Times New Roman"/>
                <w:b/>
                <w:bCs/>
                <w:kern w:val="2"/>
                <w:sz w:val="24"/>
                <w:szCs w:val="24"/>
                <w:highlight w:val="none"/>
                <w:lang w:bidi="ar-SA"/>
                <w14:ligatures w14:val="standardContextual"/>
              </w:rPr>
            </w:pPr>
          </w:p>
        </w:tc>
        <w:tc>
          <w:tcPr>
            <w:tcW w:w="3373" w:type="dxa"/>
            <w:tcBorders>
              <w:top w:val="single" w:color="000000" w:sz="4" w:space="0"/>
              <w:left w:val="single" w:color="000000" w:sz="4" w:space="0"/>
              <w:bottom w:val="single" w:color="000000" w:sz="4" w:space="0"/>
              <w:right w:val="single" w:color="000000" w:sz="4" w:space="0"/>
            </w:tcBorders>
          </w:tcPr>
          <w:p w14:paraId="59346D3A">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(d) Petrographic/Ore Microscopic study (Nos.)</w:t>
            </w:r>
          </w:p>
        </w:tc>
        <w:tc>
          <w:tcPr>
            <w:tcW w:w="1214" w:type="dxa"/>
            <w:tcBorders>
              <w:top w:val="single" w:color="000000" w:sz="4" w:space="0"/>
              <w:left w:val="single" w:color="000000" w:sz="4" w:space="0"/>
              <w:bottom w:val="single" w:color="000000" w:sz="4" w:space="0"/>
              <w:right w:val="single" w:color="000000" w:sz="4" w:space="0"/>
            </w:tcBorders>
          </w:tcPr>
          <w:p w14:paraId="4B4F1EBD">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color w:val="000000"/>
                <w:sz w:val="24"/>
                <w:szCs w:val="24"/>
                <w:highlight w:val="none"/>
                <w:lang w:eastAsia="en-IN" w:bidi="ar-SA"/>
              </w:rPr>
              <w:t>Not Executed</w:t>
            </w:r>
          </w:p>
        </w:tc>
        <w:tc>
          <w:tcPr>
            <w:tcW w:w="1214" w:type="dxa"/>
            <w:tcBorders>
              <w:top w:val="single" w:color="000000" w:sz="4" w:space="0"/>
              <w:left w:val="single" w:color="000000" w:sz="4" w:space="0"/>
              <w:bottom w:val="single" w:color="000000" w:sz="4" w:space="0"/>
              <w:right w:val="single" w:color="000000" w:sz="4" w:space="0"/>
            </w:tcBorders>
          </w:tcPr>
          <w:p w14:paraId="355B1C3E">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color w:val="000000"/>
                <w:sz w:val="24"/>
                <w:szCs w:val="24"/>
                <w:highlight w:val="none"/>
                <w:lang w:eastAsia="en-IN" w:bidi="ar-SA"/>
              </w:rPr>
              <w:t>Not Executed</w:t>
            </w:r>
          </w:p>
        </w:tc>
        <w:tc>
          <w:tcPr>
            <w:tcW w:w="2205" w:type="dxa"/>
            <w:tcBorders>
              <w:top w:val="single" w:color="000000" w:sz="4" w:space="0"/>
              <w:left w:val="single" w:color="000000" w:sz="4" w:space="0"/>
              <w:bottom w:val="single" w:color="000000" w:sz="4" w:space="0"/>
              <w:right w:val="single" w:color="000000" w:sz="4" w:space="0"/>
            </w:tcBorders>
          </w:tcPr>
          <w:p w14:paraId="0357395D">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color w:val="000000"/>
                <w:sz w:val="24"/>
                <w:szCs w:val="24"/>
                <w:highlight w:val="none"/>
                <w:lang w:eastAsia="en-IN" w:bidi="ar-SA"/>
              </w:rPr>
              <w:t>Not Executed</w:t>
            </w:r>
          </w:p>
        </w:tc>
      </w:tr>
      <w:tr w14:paraId="24E668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7" w:hRule="atLeast"/>
        </w:trPr>
        <w:tc>
          <w:tcPr>
            <w:tcW w:w="674" w:type="dxa"/>
            <w:tcBorders>
              <w:top w:val="nil"/>
              <w:left w:val="single" w:color="000000" w:sz="4" w:space="0"/>
              <w:bottom w:val="single" w:color="000000" w:sz="4" w:space="0"/>
              <w:right w:val="single" w:color="000000" w:sz="4" w:space="0"/>
            </w:tcBorders>
          </w:tcPr>
          <w:p w14:paraId="73A95275">
            <w:pPr>
              <w:spacing w:after="0" w:line="240" w:lineRule="auto"/>
              <w:ind w:left="-110"/>
              <w:jc w:val="center"/>
              <w:rPr>
                <w:rFonts w:ascii="Times New Roman" w:hAnsi="Times New Roman" w:eastAsia="Calibri" w:cs="Times New Roman"/>
                <w:b/>
                <w:bCs/>
                <w:kern w:val="2"/>
                <w:sz w:val="24"/>
                <w:szCs w:val="24"/>
                <w:highlight w:val="none"/>
                <w:lang w:bidi="ar-SA"/>
                <w14:ligatures w14:val="standardContextual"/>
              </w:rPr>
            </w:pPr>
          </w:p>
        </w:tc>
        <w:tc>
          <w:tcPr>
            <w:tcW w:w="3373" w:type="dxa"/>
            <w:tcBorders>
              <w:top w:val="single" w:color="000000" w:sz="4" w:space="0"/>
              <w:left w:val="single" w:color="000000" w:sz="4" w:space="0"/>
              <w:bottom w:val="single" w:color="000000" w:sz="4" w:space="0"/>
              <w:right w:val="single" w:color="000000" w:sz="4" w:space="0"/>
            </w:tcBorders>
          </w:tcPr>
          <w:p w14:paraId="41CD472B">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(e) XRD</w:t>
            </w:r>
          </w:p>
        </w:tc>
        <w:tc>
          <w:tcPr>
            <w:tcW w:w="1214" w:type="dxa"/>
            <w:tcBorders>
              <w:top w:val="single" w:color="000000" w:sz="4" w:space="0"/>
              <w:left w:val="single" w:color="000000" w:sz="4" w:space="0"/>
              <w:bottom w:val="single" w:color="000000" w:sz="4" w:space="0"/>
              <w:right w:val="single" w:color="000000" w:sz="4" w:space="0"/>
            </w:tcBorders>
          </w:tcPr>
          <w:p w14:paraId="7B300F6A">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color w:val="000000"/>
                <w:sz w:val="24"/>
                <w:szCs w:val="24"/>
                <w:highlight w:val="none"/>
                <w:lang w:eastAsia="en-IN" w:bidi="ar-SA"/>
              </w:rPr>
              <w:t>10</w:t>
            </w:r>
          </w:p>
        </w:tc>
        <w:tc>
          <w:tcPr>
            <w:tcW w:w="1214" w:type="dxa"/>
            <w:tcBorders>
              <w:top w:val="single" w:color="000000" w:sz="4" w:space="0"/>
              <w:left w:val="single" w:color="000000" w:sz="4" w:space="0"/>
              <w:bottom w:val="single" w:color="000000" w:sz="4" w:space="0"/>
              <w:right w:val="single" w:color="000000" w:sz="4" w:space="0"/>
            </w:tcBorders>
          </w:tcPr>
          <w:p w14:paraId="7DCC4AB1">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color w:val="000000"/>
                <w:sz w:val="24"/>
                <w:szCs w:val="24"/>
                <w:highlight w:val="none"/>
                <w:lang w:eastAsia="en-IN" w:bidi="ar-SA"/>
              </w:rPr>
              <w:t>06</w:t>
            </w:r>
          </w:p>
        </w:tc>
        <w:tc>
          <w:tcPr>
            <w:tcW w:w="2205" w:type="dxa"/>
            <w:tcBorders>
              <w:top w:val="single" w:color="000000" w:sz="4" w:space="0"/>
              <w:left w:val="single" w:color="000000" w:sz="4" w:space="0"/>
              <w:bottom w:val="single" w:color="000000" w:sz="4" w:space="0"/>
              <w:right w:val="single" w:color="000000" w:sz="4" w:space="0"/>
            </w:tcBorders>
          </w:tcPr>
          <w:p w14:paraId="215A6BCD">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color w:val="000000"/>
                <w:sz w:val="24"/>
                <w:szCs w:val="24"/>
                <w:highlight w:val="none"/>
                <w:lang w:eastAsia="en-IN" w:bidi="ar-SA"/>
              </w:rPr>
              <w:t>06 Samples of XRD completed</w:t>
            </w:r>
          </w:p>
        </w:tc>
      </w:tr>
      <w:tr w14:paraId="47E107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31" w:hRule="atLeast"/>
        </w:trPr>
        <w:tc>
          <w:tcPr>
            <w:tcW w:w="674" w:type="dxa"/>
            <w:tcBorders>
              <w:top w:val="nil"/>
              <w:left w:val="single" w:color="000000" w:sz="4" w:space="0"/>
              <w:bottom w:val="single" w:color="000000" w:sz="4" w:space="0"/>
              <w:right w:val="single" w:color="000000" w:sz="4" w:space="0"/>
            </w:tcBorders>
          </w:tcPr>
          <w:p w14:paraId="3653EA38">
            <w:pPr>
              <w:spacing w:after="0" w:line="240" w:lineRule="auto"/>
              <w:ind w:left="-110"/>
              <w:jc w:val="center"/>
              <w:rPr>
                <w:rFonts w:ascii="Times New Roman" w:hAnsi="Times New Roman" w:eastAsia="Calibri" w:cs="Times New Roman"/>
                <w:b/>
                <w:bCs/>
                <w:kern w:val="2"/>
                <w:sz w:val="24"/>
                <w:szCs w:val="24"/>
                <w:highlight w:val="none"/>
                <w:lang w:bidi="ar-SA"/>
                <w14:ligatures w14:val="standardContextual"/>
              </w:rPr>
            </w:pPr>
          </w:p>
        </w:tc>
        <w:tc>
          <w:tcPr>
            <w:tcW w:w="3373" w:type="dxa"/>
            <w:tcBorders>
              <w:top w:val="single" w:color="000000" w:sz="4" w:space="0"/>
              <w:left w:val="single" w:color="000000" w:sz="4" w:space="0"/>
              <w:bottom w:val="single" w:color="000000" w:sz="4" w:space="0"/>
              <w:right w:val="single" w:color="000000" w:sz="4" w:space="0"/>
            </w:tcBorders>
          </w:tcPr>
          <w:p w14:paraId="4C4D40EE">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(f) Sp. Gravity</w:t>
            </w:r>
          </w:p>
        </w:tc>
        <w:tc>
          <w:tcPr>
            <w:tcW w:w="1214" w:type="dxa"/>
            <w:tcBorders>
              <w:top w:val="single" w:color="000000" w:sz="4" w:space="0"/>
              <w:left w:val="single" w:color="000000" w:sz="4" w:space="0"/>
              <w:bottom w:val="single" w:color="000000" w:sz="4" w:space="0"/>
              <w:right w:val="single" w:color="000000" w:sz="4" w:space="0"/>
            </w:tcBorders>
          </w:tcPr>
          <w:p w14:paraId="4AC0DB74">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color w:val="000000"/>
                <w:sz w:val="24"/>
                <w:szCs w:val="24"/>
                <w:highlight w:val="none"/>
                <w:lang w:eastAsia="en-IN" w:bidi="ar-SA"/>
              </w:rPr>
              <w:t>-</w:t>
            </w:r>
          </w:p>
        </w:tc>
        <w:tc>
          <w:tcPr>
            <w:tcW w:w="1214" w:type="dxa"/>
            <w:tcBorders>
              <w:top w:val="single" w:color="000000" w:sz="4" w:space="0"/>
              <w:left w:val="single" w:color="000000" w:sz="4" w:space="0"/>
              <w:bottom w:val="single" w:color="000000" w:sz="4" w:space="0"/>
              <w:right w:val="single" w:color="000000" w:sz="4" w:space="0"/>
            </w:tcBorders>
          </w:tcPr>
          <w:p w14:paraId="63AFC7AE">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color w:val="000000"/>
                <w:sz w:val="24"/>
                <w:szCs w:val="24"/>
                <w:highlight w:val="none"/>
                <w:lang w:eastAsia="en-IN" w:bidi="ar-SA"/>
              </w:rPr>
              <w:t>14</w:t>
            </w:r>
          </w:p>
        </w:tc>
        <w:tc>
          <w:tcPr>
            <w:tcW w:w="2205" w:type="dxa"/>
            <w:tcBorders>
              <w:top w:val="single" w:color="000000" w:sz="4" w:space="0"/>
              <w:left w:val="single" w:color="000000" w:sz="4" w:space="0"/>
              <w:bottom w:val="single" w:color="000000" w:sz="4" w:space="0"/>
              <w:right w:val="single" w:color="000000" w:sz="4" w:space="0"/>
            </w:tcBorders>
          </w:tcPr>
          <w:p w14:paraId="698C568B">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color w:val="000000"/>
                <w:sz w:val="24"/>
                <w:szCs w:val="24"/>
                <w:highlight w:val="none"/>
                <w:lang w:eastAsia="en-IN" w:bidi="ar-SA"/>
              </w:rPr>
              <w:t>12 clay, 1 laterite and 1 Limestone sample Completed</w:t>
            </w:r>
          </w:p>
        </w:tc>
      </w:tr>
      <w:tr w14:paraId="791DFF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31" w:hRule="atLeast"/>
        </w:trPr>
        <w:tc>
          <w:tcPr>
            <w:tcW w:w="674" w:type="dxa"/>
            <w:tcBorders>
              <w:top w:val="single" w:color="000000" w:sz="4" w:space="0"/>
              <w:left w:val="single" w:color="000000" w:sz="4" w:space="0"/>
              <w:bottom w:val="single" w:color="000000" w:sz="4" w:space="0"/>
              <w:right w:val="single" w:color="000000" w:sz="4" w:space="0"/>
            </w:tcBorders>
          </w:tcPr>
          <w:p w14:paraId="1EF38195">
            <w:pPr>
              <w:spacing w:after="0" w:line="240" w:lineRule="auto"/>
              <w:ind w:left="-110"/>
              <w:jc w:val="center"/>
              <w:rPr>
                <w:rFonts w:ascii="Times New Roman" w:hAnsi="Times New Roman" w:eastAsia="Calibri" w:cs="Times New Roman"/>
                <w:b/>
                <w:bCs/>
                <w:kern w:val="2"/>
                <w:sz w:val="24"/>
                <w:szCs w:val="24"/>
                <w:highlight w:val="none"/>
                <w:lang w:bidi="ar-SA"/>
                <w14:ligatures w14:val="standardContextual"/>
              </w:rPr>
            </w:pPr>
          </w:p>
          <w:p w14:paraId="7EBEFE60">
            <w:pPr>
              <w:spacing w:after="0" w:line="240" w:lineRule="auto"/>
              <w:ind w:left="-110"/>
              <w:jc w:val="center"/>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6</w:t>
            </w:r>
          </w:p>
        </w:tc>
        <w:tc>
          <w:tcPr>
            <w:tcW w:w="3373" w:type="dxa"/>
            <w:tcBorders>
              <w:top w:val="single" w:color="000000" w:sz="4" w:space="0"/>
              <w:left w:val="single" w:color="000000" w:sz="4" w:space="0"/>
              <w:bottom w:val="single" w:color="000000" w:sz="4" w:space="0"/>
              <w:right w:val="single" w:color="000000" w:sz="4" w:space="0"/>
            </w:tcBorders>
          </w:tcPr>
          <w:p w14:paraId="0031B37F">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(a) Primary +10% Check Sample for Oxides an LOI by XRF technique</w:t>
            </w:r>
          </w:p>
        </w:tc>
        <w:tc>
          <w:tcPr>
            <w:tcW w:w="1214" w:type="dxa"/>
            <w:tcBorders>
              <w:top w:val="single" w:color="000000" w:sz="4" w:space="0"/>
              <w:left w:val="single" w:color="000000" w:sz="4" w:space="0"/>
              <w:bottom w:val="single" w:color="000000" w:sz="4" w:space="0"/>
              <w:right w:val="single" w:color="000000" w:sz="4" w:space="0"/>
            </w:tcBorders>
          </w:tcPr>
          <w:p w14:paraId="0DBFC41D">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333</w:t>
            </w:r>
          </w:p>
        </w:tc>
        <w:tc>
          <w:tcPr>
            <w:tcW w:w="1214" w:type="dxa"/>
            <w:tcBorders>
              <w:top w:val="single" w:color="000000" w:sz="4" w:space="0"/>
              <w:left w:val="single" w:color="000000" w:sz="4" w:space="0"/>
              <w:bottom w:val="single" w:color="000000" w:sz="4" w:space="0"/>
              <w:right w:val="single" w:color="000000" w:sz="4" w:space="0"/>
            </w:tcBorders>
          </w:tcPr>
          <w:p w14:paraId="10D35020">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168</w:t>
            </w:r>
          </w:p>
        </w:tc>
        <w:tc>
          <w:tcPr>
            <w:tcW w:w="2205" w:type="dxa"/>
            <w:tcBorders>
              <w:top w:val="single" w:color="000000" w:sz="4" w:space="0"/>
              <w:left w:val="single" w:color="000000" w:sz="4" w:space="0"/>
              <w:bottom w:val="single" w:color="000000" w:sz="4" w:space="0"/>
              <w:right w:val="single" w:color="000000" w:sz="4" w:space="0"/>
            </w:tcBorders>
          </w:tcPr>
          <w:p w14:paraId="15B59754">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168 Primary samples completed.</w:t>
            </w:r>
          </w:p>
          <w:p w14:paraId="727B23EC">
            <w:pPr>
              <w:spacing w:after="0" w:line="240" w:lineRule="auto"/>
              <w:jc w:val="center"/>
              <w:rPr>
                <w:rFonts w:ascii="Times New Roman" w:hAnsi="Times New Roman" w:eastAsia="Calibri" w:cs="Times New Roman"/>
                <w:kern w:val="2"/>
                <w:sz w:val="24"/>
                <w:szCs w:val="24"/>
                <w:highlight w:val="none"/>
                <w:lang w:bidi="ar-SA"/>
                <w14:ligatures w14:val="standardContextual"/>
              </w:rPr>
            </w:pPr>
          </w:p>
        </w:tc>
      </w:tr>
      <w:tr w14:paraId="247F9E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79" w:hRule="atLeast"/>
        </w:trPr>
        <w:tc>
          <w:tcPr>
            <w:tcW w:w="674" w:type="dxa"/>
            <w:tcBorders>
              <w:top w:val="single" w:color="000000" w:sz="4" w:space="0"/>
              <w:left w:val="single" w:color="000000" w:sz="4" w:space="0"/>
              <w:bottom w:val="single" w:color="000000" w:sz="4" w:space="0"/>
              <w:right w:val="single" w:color="000000" w:sz="4" w:space="0"/>
            </w:tcBorders>
          </w:tcPr>
          <w:p w14:paraId="0EEAB962">
            <w:pPr>
              <w:spacing w:after="0" w:line="240" w:lineRule="auto"/>
              <w:ind w:left="-110"/>
              <w:jc w:val="center"/>
              <w:rPr>
                <w:rFonts w:ascii="Times New Roman" w:hAnsi="Times New Roman" w:eastAsia="Calibri" w:cs="Times New Roman"/>
                <w:b/>
                <w:bCs/>
                <w:kern w:val="2"/>
                <w:sz w:val="24"/>
                <w:szCs w:val="24"/>
                <w:highlight w:val="none"/>
                <w:lang w:bidi="ar-SA"/>
                <w14:ligatures w14:val="standardContextual"/>
              </w:rPr>
            </w:pPr>
          </w:p>
        </w:tc>
        <w:tc>
          <w:tcPr>
            <w:tcW w:w="3373" w:type="dxa"/>
            <w:tcBorders>
              <w:top w:val="single" w:color="000000" w:sz="4" w:space="0"/>
              <w:left w:val="single" w:color="000000" w:sz="4" w:space="0"/>
              <w:bottom w:val="single" w:color="000000" w:sz="4" w:space="0"/>
              <w:right w:val="single" w:color="000000" w:sz="4" w:space="0"/>
            </w:tcBorders>
          </w:tcPr>
          <w:p w14:paraId="5DD6A5B6">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(b) Primary + check Samples including     composite samples for REE, Ga, V and Other Trace elements: by ICPMS</w:t>
            </w:r>
          </w:p>
          <w:p w14:paraId="0EA03167">
            <w:pPr>
              <w:spacing w:after="0" w:line="240" w:lineRule="auto"/>
              <w:jc w:val="center"/>
              <w:rPr>
                <w:rFonts w:ascii="Times New Roman" w:hAnsi="Times New Roman" w:eastAsia="Calibri" w:cs="Times New Roman"/>
                <w:kern w:val="2"/>
                <w:sz w:val="24"/>
                <w:szCs w:val="24"/>
                <w:highlight w:val="none"/>
                <w:lang w:bidi="ar-SA"/>
                <w14:ligatures w14:val="standardContextual"/>
              </w:rPr>
            </w:pPr>
          </w:p>
        </w:tc>
        <w:tc>
          <w:tcPr>
            <w:tcW w:w="1214" w:type="dxa"/>
            <w:tcBorders>
              <w:top w:val="single" w:color="000000" w:sz="4" w:space="0"/>
              <w:left w:val="single" w:color="000000" w:sz="4" w:space="0"/>
              <w:bottom w:val="single" w:color="000000" w:sz="4" w:space="0"/>
              <w:right w:val="single" w:color="000000" w:sz="4" w:space="0"/>
            </w:tcBorders>
          </w:tcPr>
          <w:p w14:paraId="329400AE">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333</w:t>
            </w:r>
          </w:p>
          <w:p w14:paraId="72EAD8E4">
            <w:pPr>
              <w:spacing w:after="0" w:line="240" w:lineRule="auto"/>
              <w:jc w:val="center"/>
              <w:rPr>
                <w:rFonts w:ascii="Times New Roman" w:hAnsi="Times New Roman" w:eastAsia="Calibri" w:cs="Times New Roman"/>
                <w:kern w:val="2"/>
                <w:sz w:val="24"/>
                <w:szCs w:val="24"/>
                <w:highlight w:val="none"/>
                <w:lang w:bidi="ar-SA"/>
                <w14:ligatures w14:val="standardContextual"/>
              </w:rPr>
            </w:pPr>
          </w:p>
        </w:tc>
        <w:tc>
          <w:tcPr>
            <w:tcW w:w="1214" w:type="dxa"/>
            <w:tcBorders>
              <w:top w:val="single" w:color="000000" w:sz="4" w:space="0"/>
              <w:left w:val="single" w:color="000000" w:sz="4" w:space="0"/>
              <w:bottom w:val="single" w:color="000000" w:sz="4" w:space="0"/>
              <w:right w:val="single" w:color="000000" w:sz="4" w:space="0"/>
            </w:tcBorders>
          </w:tcPr>
          <w:p w14:paraId="368FA02F">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342</w:t>
            </w:r>
          </w:p>
        </w:tc>
        <w:tc>
          <w:tcPr>
            <w:tcW w:w="2205" w:type="dxa"/>
            <w:tcBorders>
              <w:top w:val="single" w:color="000000" w:sz="4" w:space="0"/>
              <w:left w:val="single" w:color="000000" w:sz="4" w:space="0"/>
              <w:bottom w:val="single" w:color="000000" w:sz="4" w:space="0"/>
              <w:right w:val="single" w:color="000000" w:sz="4" w:space="0"/>
            </w:tcBorders>
          </w:tcPr>
          <w:p w14:paraId="3F010091">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342 Primary samples completed</w:t>
            </w:r>
          </w:p>
        </w:tc>
      </w:tr>
      <w:tr w14:paraId="42FC9D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7" w:hRule="atLeast"/>
        </w:trPr>
        <w:tc>
          <w:tcPr>
            <w:tcW w:w="674" w:type="dxa"/>
            <w:tcBorders>
              <w:top w:val="single" w:color="000000" w:sz="4" w:space="0"/>
              <w:left w:val="single" w:color="000000" w:sz="4" w:space="0"/>
              <w:bottom w:val="single" w:color="000000" w:sz="4" w:space="0"/>
              <w:right w:val="single" w:color="000000" w:sz="4" w:space="0"/>
            </w:tcBorders>
          </w:tcPr>
          <w:p w14:paraId="4EE42CF1">
            <w:pPr>
              <w:spacing w:after="0" w:line="240" w:lineRule="auto"/>
              <w:ind w:left="-110"/>
              <w:jc w:val="center"/>
              <w:rPr>
                <w:rFonts w:ascii="Times New Roman" w:hAnsi="Times New Roman" w:eastAsia="Calibri" w:cs="Times New Roman"/>
                <w:b/>
                <w:bCs/>
                <w:kern w:val="2"/>
                <w:sz w:val="24"/>
                <w:szCs w:val="24"/>
                <w:highlight w:val="none"/>
                <w:lang w:bidi="ar-SA"/>
                <w14:ligatures w14:val="standardContextual"/>
              </w:rPr>
            </w:pPr>
          </w:p>
        </w:tc>
        <w:tc>
          <w:tcPr>
            <w:tcW w:w="3373" w:type="dxa"/>
            <w:tcBorders>
              <w:top w:val="single" w:color="000000" w:sz="4" w:space="0"/>
              <w:left w:val="single" w:color="000000" w:sz="4" w:space="0"/>
              <w:bottom w:val="single" w:color="000000" w:sz="4" w:space="0"/>
              <w:right w:val="single" w:color="000000" w:sz="4" w:space="0"/>
            </w:tcBorders>
          </w:tcPr>
          <w:p w14:paraId="229CF86A">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(C) Composite samples</w:t>
            </w:r>
          </w:p>
        </w:tc>
        <w:tc>
          <w:tcPr>
            <w:tcW w:w="1214" w:type="dxa"/>
            <w:tcBorders>
              <w:top w:val="single" w:color="000000" w:sz="4" w:space="0"/>
              <w:left w:val="single" w:color="000000" w:sz="4" w:space="0"/>
              <w:bottom w:val="single" w:color="000000" w:sz="4" w:space="0"/>
              <w:right w:val="single" w:color="000000" w:sz="4" w:space="0"/>
            </w:tcBorders>
          </w:tcPr>
          <w:p w14:paraId="7AF2AC55">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color w:val="000000"/>
                <w:sz w:val="24"/>
                <w:szCs w:val="24"/>
                <w:highlight w:val="none"/>
                <w:lang w:eastAsia="en-IN" w:bidi="ar-SA"/>
              </w:rPr>
              <w:t>Not Executed</w:t>
            </w:r>
          </w:p>
        </w:tc>
        <w:tc>
          <w:tcPr>
            <w:tcW w:w="1214" w:type="dxa"/>
            <w:tcBorders>
              <w:top w:val="single" w:color="000000" w:sz="4" w:space="0"/>
              <w:left w:val="single" w:color="000000" w:sz="4" w:space="0"/>
              <w:bottom w:val="single" w:color="000000" w:sz="4" w:space="0"/>
              <w:right w:val="single" w:color="000000" w:sz="4" w:space="0"/>
            </w:tcBorders>
          </w:tcPr>
          <w:p w14:paraId="4ACA3110">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color w:val="000000"/>
                <w:sz w:val="24"/>
                <w:szCs w:val="24"/>
                <w:highlight w:val="none"/>
                <w:lang w:eastAsia="en-IN" w:bidi="ar-SA"/>
              </w:rPr>
              <w:t>Not Executed</w:t>
            </w:r>
          </w:p>
        </w:tc>
        <w:tc>
          <w:tcPr>
            <w:tcW w:w="2205" w:type="dxa"/>
            <w:tcBorders>
              <w:top w:val="single" w:color="000000" w:sz="4" w:space="0"/>
              <w:left w:val="single" w:color="000000" w:sz="4" w:space="0"/>
              <w:bottom w:val="single" w:color="000000" w:sz="4" w:space="0"/>
              <w:right w:val="single" w:color="000000" w:sz="4" w:space="0"/>
            </w:tcBorders>
          </w:tcPr>
          <w:p w14:paraId="49C91A23">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color w:val="000000"/>
                <w:sz w:val="24"/>
                <w:szCs w:val="24"/>
                <w:highlight w:val="none"/>
                <w:lang w:eastAsia="en-IN" w:bidi="ar-SA"/>
              </w:rPr>
              <w:t>Not Executed</w:t>
            </w:r>
          </w:p>
        </w:tc>
      </w:tr>
      <w:tr w14:paraId="3A24A0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31" w:hRule="atLeast"/>
        </w:trPr>
        <w:tc>
          <w:tcPr>
            <w:tcW w:w="674" w:type="dxa"/>
            <w:tcBorders>
              <w:top w:val="single" w:color="000000" w:sz="4" w:space="0"/>
              <w:left w:val="single" w:color="000000" w:sz="4" w:space="0"/>
              <w:bottom w:val="single" w:color="000000" w:sz="4" w:space="0"/>
              <w:right w:val="single" w:color="000000" w:sz="4" w:space="0"/>
            </w:tcBorders>
          </w:tcPr>
          <w:p w14:paraId="70223B50">
            <w:pPr>
              <w:spacing w:after="0" w:line="240" w:lineRule="auto"/>
              <w:ind w:left="-110"/>
              <w:jc w:val="center"/>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7</w:t>
            </w:r>
          </w:p>
        </w:tc>
        <w:tc>
          <w:tcPr>
            <w:tcW w:w="3373" w:type="dxa"/>
            <w:tcBorders>
              <w:top w:val="single" w:color="000000" w:sz="4" w:space="0"/>
              <w:left w:val="single" w:color="000000" w:sz="4" w:space="0"/>
              <w:bottom w:val="single" w:color="000000" w:sz="4" w:space="0"/>
              <w:right w:val="single" w:color="000000" w:sz="4" w:space="0"/>
            </w:tcBorders>
          </w:tcPr>
          <w:p w14:paraId="6C4A575C">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Core Preservation</w:t>
            </w:r>
          </w:p>
        </w:tc>
        <w:tc>
          <w:tcPr>
            <w:tcW w:w="1214" w:type="dxa"/>
            <w:tcBorders>
              <w:top w:val="single" w:color="000000" w:sz="4" w:space="0"/>
              <w:left w:val="single" w:color="000000" w:sz="4" w:space="0"/>
              <w:bottom w:val="single" w:color="000000" w:sz="4" w:space="0"/>
              <w:right w:val="single" w:color="000000" w:sz="4" w:space="0"/>
            </w:tcBorders>
          </w:tcPr>
          <w:p w14:paraId="7B064274">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910 M</w:t>
            </w:r>
          </w:p>
        </w:tc>
        <w:tc>
          <w:tcPr>
            <w:tcW w:w="1214" w:type="dxa"/>
            <w:tcBorders>
              <w:top w:val="single" w:color="000000" w:sz="4" w:space="0"/>
              <w:left w:val="single" w:color="000000" w:sz="4" w:space="0"/>
              <w:bottom w:val="single" w:color="000000" w:sz="4" w:space="0"/>
              <w:right w:val="single" w:color="000000" w:sz="4" w:space="0"/>
            </w:tcBorders>
          </w:tcPr>
          <w:p w14:paraId="3A305AD8">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567 M</w:t>
            </w:r>
          </w:p>
        </w:tc>
        <w:tc>
          <w:tcPr>
            <w:tcW w:w="2205" w:type="dxa"/>
            <w:tcBorders>
              <w:top w:val="single" w:color="000000" w:sz="4" w:space="0"/>
              <w:left w:val="single" w:color="000000" w:sz="4" w:space="0"/>
              <w:bottom w:val="single" w:color="000000" w:sz="4" w:space="0"/>
              <w:right w:val="single" w:color="000000" w:sz="4" w:space="0"/>
            </w:tcBorders>
          </w:tcPr>
          <w:p w14:paraId="6C19F04D">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Recovered core from 567m drilling is preserved</w:t>
            </w:r>
          </w:p>
        </w:tc>
      </w:tr>
      <w:tr w14:paraId="76A22E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15" w:hRule="atLeast"/>
        </w:trPr>
        <w:tc>
          <w:tcPr>
            <w:tcW w:w="674" w:type="dxa"/>
            <w:tcBorders>
              <w:top w:val="single" w:color="000000" w:sz="4" w:space="0"/>
              <w:left w:val="single" w:color="000000" w:sz="4" w:space="0"/>
              <w:bottom w:val="single" w:color="000000" w:sz="4" w:space="0"/>
              <w:right w:val="single" w:color="000000" w:sz="4" w:space="0"/>
            </w:tcBorders>
          </w:tcPr>
          <w:p w14:paraId="2A1BEF4E">
            <w:pPr>
              <w:spacing w:after="0" w:line="240" w:lineRule="auto"/>
              <w:ind w:left="-110"/>
              <w:jc w:val="center"/>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8</w:t>
            </w:r>
          </w:p>
        </w:tc>
        <w:tc>
          <w:tcPr>
            <w:tcW w:w="3373" w:type="dxa"/>
            <w:tcBorders>
              <w:top w:val="single" w:color="000000" w:sz="4" w:space="0"/>
              <w:left w:val="single" w:color="000000" w:sz="4" w:space="0"/>
              <w:bottom w:val="single" w:color="000000" w:sz="4" w:space="0"/>
              <w:right w:val="single" w:color="000000" w:sz="4" w:space="0"/>
            </w:tcBorders>
          </w:tcPr>
          <w:p w14:paraId="0CB8571C">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Geological Report Writing</w:t>
            </w:r>
          </w:p>
          <w:p w14:paraId="16F2837F">
            <w:pPr>
              <w:spacing w:after="0" w:line="240" w:lineRule="auto"/>
              <w:jc w:val="center"/>
              <w:rPr>
                <w:rFonts w:ascii="Times New Roman" w:hAnsi="Times New Roman" w:eastAsia="Calibri" w:cs="Times New Roman"/>
                <w:kern w:val="2"/>
                <w:sz w:val="24"/>
                <w:szCs w:val="24"/>
                <w:highlight w:val="none"/>
                <w:lang w:bidi="ar-SA"/>
                <w14:ligatures w14:val="standardContextual"/>
              </w:rPr>
            </w:pPr>
          </w:p>
        </w:tc>
        <w:tc>
          <w:tcPr>
            <w:tcW w:w="1214" w:type="dxa"/>
            <w:tcBorders>
              <w:top w:val="single" w:color="000000" w:sz="4" w:space="0"/>
              <w:left w:val="single" w:color="000000" w:sz="4" w:space="0"/>
              <w:bottom w:val="single" w:color="000000" w:sz="4" w:space="0"/>
              <w:right w:val="single" w:color="000000" w:sz="4" w:space="0"/>
            </w:tcBorders>
          </w:tcPr>
          <w:p w14:paraId="70AB6D0F">
            <w:pPr>
              <w:spacing w:after="0"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5 Hard copies with soft copy</w:t>
            </w:r>
          </w:p>
          <w:p w14:paraId="7B83D50D">
            <w:pPr>
              <w:spacing w:after="0" w:line="240" w:lineRule="auto"/>
              <w:jc w:val="center"/>
              <w:rPr>
                <w:rFonts w:ascii="Times New Roman" w:hAnsi="Times New Roman" w:eastAsia="Calibri" w:cs="Times New Roman"/>
                <w:kern w:val="2"/>
                <w:sz w:val="24"/>
                <w:szCs w:val="24"/>
                <w:highlight w:val="none"/>
                <w:lang w:bidi="ar-SA"/>
                <w14:ligatures w14:val="standardContextual"/>
              </w:rPr>
            </w:pPr>
          </w:p>
        </w:tc>
        <w:tc>
          <w:tcPr>
            <w:tcW w:w="1214" w:type="dxa"/>
            <w:tcBorders>
              <w:top w:val="single" w:color="000000" w:sz="4" w:space="0"/>
              <w:left w:val="single" w:color="000000" w:sz="4" w:space="0"/>
              <w:bottom w:val="single" w:color="000000" w:sz="4" w:space="0"/>
              <w:right w:val="single" w:color="000000" w:sz="4" w:space="0"/>
            </w:tcBorders>
          </w:tcPr>
          <w:p w14:paraId="0B9156A0">
            <w:pPr>
              <w:spacing w:after="0" w:line="240" w:lineRule="auto"/>
              <w:jc w:val="center"/>
              <w:rPr>
                <w:rFonts w:hint="default" w:ascii="Times New Roman" w:hAnsi="Times New Roman" w:eastAsia="Calibri" w:cs="Times New Roman"/>
                <w:kern w:val="2"/>
                <w:sz w:val="24"/>
                <w:szCs w:val="24"/>
                <w:highlight w:val="none"/>
                <w:lang w:val="en-US" w:bidi="ar-SA"/>
                <w14:ligatures w14:val="standardContextual"/>
              </w:rPr>
            </w:pPr>
            <w:r>
              <w:rPr>
                <w:rFonts w:hint="default" w:ascii="Times New Roman" w:hAnsi="Times New Roman" w:eastAsia="Calibri" w:cs="Times New Roman"/>
                <w:kern w:val="2"/>
                <w:sz w:val="24"/>
                <w:szCs w:val="24"/>
                <w:highlight w:val="none"/>
                <w:lang w:val="en-US" w:bidi="ar-SA"/>
                <w14:ligatures w14:val="standardContextual"/>
              </w:rPr>
              <w:t>-</w:t>
            </w:r>
          </w:p>
        </w:tc>
        <w:tc>
          <w:tcPr>
            <w:tcW w:w="2205" w:type="dxa"/>
            <w:tcBorders>
              <w:top w:val="single" w:color="000000" w:sz="4" w:space="0"/>
              <w:left w:val="single" w:color="000000" w:sz="4" w:space="0"/>
              <w:bottom w:val="single" w:color="000000" w:sz="4" w:space="0"/>
              <w:right w:val="single" w:color="000000" w:sz="4" w:space="0"/>
            </w:tcBorders>
          </w:tcPr>
          <w:p w14:paraId="61B4F830">
            <w:pPr>
              <w:spacing w:after="0" w:line="240" w:lineRule="auto"/>
              <w:jc w:val="center"/>
              <w:rPr>
                <w:rFonts w:hint="default" w:ascii="Times New Roman" w:hAnsi="Times New Roman" w:eastAsia="Calibri" w:cs="Times New Roman"/>
                <w:kern w:val="2"/>
                <w:sz w:val="24"/>
                <w:szCs w:val="24"/>
                <w:highlight w:val="none"/>
                <w:lang w:val="en-US" w:bidi="ar-SA"/>
                <w14:ligatures w14:val="standardContextual"/>
              </w:rPr>
            </w:pPr>
            <w:r>
              <w:rPr>
                <w:rFonts w:hint="default" w:ascii="Times New Roman" w:hAnsi="Times New Roman" w:eastAsia="Calibri" w:cs="Times New Roman"/>
                <w:kern w:val="2"/>
                <w:sz w:val="24"/>
                <w:szCs w:val="24"/>
                <w:highlight w:val="none"/>
                <w:lang w:val="en-US" w:bidi="ar-SA"/>
                <w14:ligatures w14:val="standardContextual"/>
              </w:rPr>
              <w:t>Completed</w:t>
            </w:r>
          </w:p>
        </w:tc>
      </w:tr>
    </w:tbl>
    <w:p w14:paraId="28C8C7C0">
      <w:pPr>
        <w:numPr>
          <w:ilvl w:val="1"/>
          <w:numId w:val="2"/>
        </w:numPr>
        <w:spacing w:line="360" w:lineRule="auto"/>
        <w:contextualSpacing/>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Technical personnel involved in the project</w:t>
      </w:r>
    </w:p>
    <w:p w14:paraId="39A3D349">
      <w:pPr>
        <w:spacing w:after="0" w:line="240" w:lineRule="auto"/>
        <w:ind w:left="360"/>
        <w:contextualSpacing/>
        <w:rPr>
          <w:rFonts w:ascii="Times New Roman" w:hAnsi="Times New Roman" w:eastAsia="Times New Roman" w:cs="Times New Roman"/>
          <w:sz w:val="24"/>
          <w:szCs w:val="24"/>
          <w:highlight w:val="none"/>
          <w:lang w:eastAsia="en-IN" w:bidi="ar-SA"/>
        </w:rPr>
      </w:pPr>
      <w:r>
        <w:rPr>
          <w:rFonts w:ascii="Times New Roman" w:hAnsi="Times New Roman" w:eastAsia="Times New Roman" w:cs="Times New Roman"/>
          <w:sz w:val="24"/>
          <w:szCs w:val="24"/>
          <w:highlight w:val="none"/>
          <w:lang w:eastAsia="en-IN" w:bidi="ar-SA"/>
        </w:rPr>
        <w:t>Technical personnel involved in the project is given in the table 2.2</w:t>
      </w:r>
    </w:p>
    <w:p w14:paraId="5CED7CBF">
      <w:pPr>
        <w:spacing w:after="0" w:line="240" w:lineRule="auto"/>
        <w:ind w:left="360"/>
        <w:contextualSpacing/>
        <w:rPr>
          <w:rFonts w:ascii="Times New Roman" w:hAnsi="Times New Roman" w:eastAsia="Times New Roman" w:cs="Times New Roman"/>
          <w:sz w:val="24"/>
          <w:szCs w:val="24"/>
          <w:highlight w:val="none"/>
          <w:lang w:eastAsia="en-IN" w:bidi="ar-SA"/>
        </w:rPr>
      </w:pPr>
    </w:p>
    <w:tbl>
      <w:tblPr>
        <w:tblStyle w:val="12"/>
        <w:tblW w:w="8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7"/>
        <w:gridCol w:w="2184"/>
        <w:gridCol w:w="1563"/>
        <w:gridCol w:w="1886"/>
        <w:gridCol w:w="2370"/>
      </w:tblGrid>
      <w:tr w14:paraId="726659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8" w:hRule="atLeast"/>
          <w:jc w:val="center"/>
        </w:trPr>
        <w:tc>
          <w:tcPr>
            <w:tcW w:w="8480" w:type="dxa"/>
            <w:gridSpan w:val="5"/>
          </w:tcPr>
          <w:p w14:paraId="1DD79470">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Table 2.2: Details of Technical persons engaged in exploration</w:t>
            </w:r>
          </w:p>
        </w:tc>
      </w:tr>
      <w:tr w14:paraId="17B5F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jc w:val="center"/>
        </w:trPr>
        <w:tc>
          <w:tcPr>
            <w:tcW w:w="460" w:type="dxa"/>
            <w:vAlign w:val="center"/>
          </w:tcPr>
          <w:p w14:paraId="5B83F137">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Sl. no</w:t>
            </w:r>
          </w:p>
        </w:tc>
        <w:tc>
          <w:tcPr>
            <w:tcW w:w="2209" w:type="dxa"/>
            <w:vAlign w:val="center"/>
          </w:tcPr>
          <w:p w14:paraId="6FC9BEE4">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Name</w:t>
            </w:r>
          </w:p>
        </w:tc>
        <w:tc>
          <w:tcPr>
            <w:tcW w:w="1509" w:type="dxa"/>
            <w:vAlign w:val="center"/>
          </w:tcPr>
          <w:p w14:paraId="29AD30F5">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Qualification</w:t>
            </w:r>
          </w:p>
        </w:tc>
        <w:tc>
          <w:tcPr>
            <w:tcW w:w="1903" w:type="dxa"/>
            <w:vAlign w:val="center"/>
          </w:tcPr>
          <w:p w14:paraId="743BF1DB">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Designation</w:t>
            </w:r>
          </w:p>
        </w:tc>
        <w:tc>
          <w:tcPr>
            <w:tcW w:w="2399" w:type="dxa"/>
            <w:vAlign w:val="center"/>
          </w:tcPr>
          <w:p w14:paraId="3ABA4A02">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Main contributions</w:t>
            </w:r>
          </w:p>
        </w:tc>
      </w:tr>
      <w:tr w14:paraId="092E64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8" w:hRule="atLeast"/>
          <w:jc w:val="center"/>
        </w:trPr>
        <w:tc>
          <w:tcPr>
            <w:tcW w:w="460" w:type="dxa"/>
            <w:vAlign w:val="center"/>
          </w:tcPr>
          <w:p w14:paraId="3A711702">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w:t>
            </w:r>
          </w:p>
        </w:tc>
        <w:tc>
          <w:tcPr>
            <w:tcW w:w="2209" w:type="dxa"/>
            <w:vAlign w:val="center"/>
          </w:tcPr>
          <w:p w14:paraId="1F8C7907">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Dr. Fareeduddin</w:t>
            </w:r>
          </w:p>
        </w:tc>
        <w:tc>
          <w:tcPr>
            <w:tcW w:w="1509" w:type="dxa"/>
            <w:vAlign w:val="center"/>
          </w:tcPr>
          <w:p w14:paraId="6B0BB817">
            <w:pPr>
              <w:spacing w:after="0" w:line="240" w:lineRule="auto"/>
              <w:jc w:val="center"/>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PhD in Geology with 41 years of experience in Mineral Exploration and Geological mapping</w:t>
            </w:r>
          </w:p>
        </w:tc>
        <w:tc>
          <w:tcPr>
            <w:tcW w:w="1903" w:type="dxa"/>
            <w:vAlign w:val="center"/>
          </w:tcPr>
          <w:p w14:paraId="3BA22D30">
            <w:pPr>
              <w:spacing w:after="0" w:line="240" w:lineRule="auto"/>
              <w:jc w:val="center"/>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Former director in GSI, Principal Consultant- Geo Marine Solutions Pvt Ltd. and NABET approved Project coordinator</w:t>
            </w:r>
          </w:p>
        </w:tc>
        <w:tc>
          <w:tcPr>
            <w:tcW w:w="2399" w:type="dxa"/>
            <w:vAlign w:val="center"/>
          </w:tcPr>
          <w:p w14:paraId="57AC5464">
            <w:pPr>
              <w:spacing w:after="0" w:line="240" w:lineRule="auto"/>
              <w:jc w:val="center"/>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Guidance throughout the field season, sample processing, analysis and report writing</w:t>
            </w:r>
          </w:p>
        </w:tc>
      </w:tr>
      <w:tr w14:paraId="00BDF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6" w:hRule="atLeast"/>
          <w:jc w:val="center"/>
        </w:trPr>
        <w:tc>
          <w:tcPr>
            <w:tcW w:w="460" w:type="dxa"/>
            <w:vAlign w:val="center"/>
          </w:tcPr>
          <w:p w14:paraId="53E102CC">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2</w:t>
            </w:r>
          </w:p>
        </w:tc>
        <w:tc>
          <w:tcPr>
            <w:tcW w:w="2209" w:type="dxa"/>
            <w:vAlign w:val="center"/>
          </w:tcPr>
          <w:p w14:paraId="6798636F">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Dr. A. V.</w:t>
            </w:r>
          </w:p>
          <w:p w14:paraId="5C2B86A5">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 xml:space="preserve"> Keshava Prasad</w:t>
            </w:r>
          </w:p>
        </w:tc>
        <w:tc>
          <w:tcPr>
            <w:tcW w:w="1509" w:type="dxa"/>
            <w:vAlign w:val="center"/>
          </w:tcPr>
          <w:p w14:paraId="0CD9424F">
            <w:pPr>
              <w:spacing w:after="0" w:line="240" w:lineRule="auto"/>
              <w:jc w:val="center"/>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PhD in Geology with  35 years of experience in Mineral Exploration and Geological mapping</w:t>
            </w:r>
          </w:p>
        </w:tc>
        <w:tc>
          <w:tcPr>
            <w:tcW w:w="1903" w:type="dxa"/>
            <w:vAlign w:val="center"/>
          </w:tcPr>
          <w:p w14:paraId="05D1866D">
            <w:pPr>
              <w:spacing w:after="0" w:line="240" w:lineRule="auto"/>
              <w:jc w:val="center"/>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Chief Geologist (Lead) Exploration, Geo Marine Solutions Pvt. Ltd.</w:t>
            </w:r>
          </w:p>
        </w:tc>
        <w:tc>
          <w:tcPr>
            <w:tcW w:w="2399" w:type="dxa"/>
            <w:vAlign w:val="center"/>
          </w:tcPr>
          <w:p w14:paraId="521EC024">
            <w:pPr>
              <w:spacing w:after="0" w:line="240" w:lineRule="auto"/>
              <w:jc w:val="center"/>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Supervision and guidance in geological mapping, topographic survey, core drilling, selection of samples for chemical analysis, and interpretation of data, map preparation, ore modelling analysis and report writing.</w:t>
            </w:r>
          </w:p>
        </w:tc>
      </w:tr>
      <w:tr w14:paraId="22FBAC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83" w:hRule="atLeast"/>
          <w:jc w:val="center"/>
        </w:trPr>
        <w:tc>
          <w:tcPr>
            <w:tcW w:w="460" w:type="dxa"/>
            <w:vAlign w:val="center"/>
          </w:tcPr>
          <w:p w14:paraId="12905E91">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3</w:t>
            </w:r>
          </w:p>
        </w:tc>
        <w:tc>
          <w:tcPr>
            <w:tcW w:w="2209" w:type="dxa"/>
            <w:vAlign w:val="center"/>
          </w:tcPr>
          <w:p w14:paraId="47888F82">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 xml:space="preserve">Dr. B. M. Thanmaya </w:t>
            </w:r>
          </w:p>
        </w:tc>
        <w:tc>
          <w:tcPr>
            <w:tcW w:w="1509" w:type="dxa"/>
            <w:vAlign w:val="center"/>
          </w:tcPr>
          <w:p w14:paraId="5CF6415C">
            <w:pPr>
              <w:spacing w:after="0" w:line="240" w:lineRule="auto"/>
              <w:jc w:val="center"/>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PhD. in Earth Science, with 06 years of experience</w:t>
            </w:r>
          </w:p>
        </w:tc>
        <w:tc>
          <w:tcPr>
            <w:tcW w:w="1903" w:type="dxa"/>
            <w:vAlign w:val="center"/>
          </w:tcPr>
          <w:p w14:paraId="6E364162">
            <w:pPr>
              <w:spacing w:after="0" w:line="240" w:lineRule="auto"/>
              <w:jc w:val="center"/>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Geologist, M/s. Geo Marine Solutions Pvt. Ltd.</w:t>
            </w:r>
          </w:p>
        </w:tc>
        <w:tc>
          <w:tcPr>
            <w:tcW w:w="2399" w:type="dxa"/>
            <w:vAlign w:val="center"/>
          </w:tcPr>
          <w:p w14:paraId="32773A13">
            <w:pPr>
              <w:spacing w:after="0" w:line="240" w:lineRule="auto"/>
              <w:jc w:val="center"/>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core drilling, selection of samples for chemical analysis, and interpretation of data, map preparation, ore modelling analysis and report writing.</w:t>
            </w:r>
          </w:p>
        </w:tc>
      </w:tr>
      <w:tr w14:paraId="79D52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62" w:hRule="atLeast"/>
          <w:jc w:val="center"/>
        </w:trPr>
        <w:tc>
          <w:tcPr>
            <w:tcW w:w="460" w:type="dxa"/>
            <w:vAlign w:val="center"/>
          </w:tcPr>
          <w:p w14:paraId="2C2567D3">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4</w:t>
            </w:r>
          </w:p>
          <w:p w14:paraId="320CC2D3">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c>
          <w:tcPr>
            <w:tcW w:w="2209" w:type="dxa"/>
            <w:vAlign w:val="center"/>
          </w:tcPr>
          <w:p w14:paraId="2E9AE2D5">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Nagarjun Patil</w:t>
            </w:r>
          </w:p>
        </w:tc>
        <w:tc>
          <w:tcPr>
            <w:tcW w:w="1509" w:type="dxa"/>
            <w:vAlign w:val="center"/>
          </w:tcPr>
          <w:p w14:paraId="06FCD87A">
            <w:pPr>
              <w:spacing w:after="0" w:line="240" w:lineRule="auto"/>
              <w:jc w:val="center"/>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M.Sc. Applied Geology with 01-year experience</w:t>
            </w:r>
          </w:p>
        </w:tc>
        <w:tc>
          <w:tcPr>
            <w:tcW w:w="1903" w:type="dxa"/>
            <w:vAlign w:val="center"/>
          </w:tcPr>
          <w:p w14:paraId="2D0984A8">
            <w:pPr>
              <w:spacing w:after="0" w:line="240" w:lineRule="auto"/>
              <w:jc w:val="center"/>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Geologist, M/s. Geo Marine Solutions Pvt. Ltd.</w:t>
            </w:r>
          </w:p>
        </w:tc>
        <w:tc>
          <w:tcPr>
            <w:tcW w:w="2399" w:type="dxa"/>
            <w:vAlign w:val="center"/>
          </w:tcPr>
          <w:p w14:paraId="6132EDAE">
            <w:pPr>
              <w:spacing w:after="0" w:line="240" w:lineRule="auto"/>
              <w:jc w:val="center"/>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Geological mapping, topographic survey, core drilling, selection of samples for chemical analysis, and interpretation of data, map preparation, ore modelling analysis and report writing.</w:t>
            </w:r>
          </w:p>
        </w:tc>
      </w:tr>
      <w:tr w14:paraId="393715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86" w:hRule="atLeast"/>
          <w:jc w:val="center"/>
        </w:trPr>
        <w:tc>
          <w:tcPr>
            <w:tcW w:w="460" w:type="dxa"/>
            <w:vAlign w:val="center"/>
          </w:tcPr>
          <w:p w14:paraId="010A5C36">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5</w:t>
            </w:r>
          </w:p>
        </w:tc>
        <w:tc>
          <w:tcPr>
            <w:tcW w:w="2209" w:type="dxa"/>
            <w:vAlign w:val="center"/>
          </w:tcPr>
          <w:p w14:paraId="05803659">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Guruprasad S.</w:t>
            </w:r>
          </w:p>
        </w:tc>
        <w:tc>
          <w:tcPr>
            <w:tcW w:w="1509" w:type="dxa"/>
            <w:vAlign w:val="center"/>
          </w:tcPr>
          <w:p w14:paraId="22B1A6B0">
            <w:pPr>
              <w:spacing w:after="0" w:line="240" w:lineRule="auto"/>
              <w:jc w:val="center"/>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M.Sc. Geology with 06 years of experience</w:t>
            </w:r>
          </w:p>
        </w:tc>
        <w:tc>
          <w:tcPr>
            <w:tcW w:w="1903" w:type="dxa"/>
            <w:vAlign w:val="center"/>
          </w:tcPr>
          <w:p w14:paraId="14546F50">
            <w:pPr>
              <w:spacing w:after="0" w:line="240" w:lineRule="auto"/>
              <w:jc w:val="center"/>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Geologist, M/s. Geo Marine Solutions Pvt. Ltd.</w:t>
            </w:r>
          </w:p>
        </w:tc>
        <w:tc>
          <w:tcPr>
            <w:tcW w:w="2399" w:type="dxa"/>
            <w:vAlign w:val="center"/>
          </w:tcPr>
          <w:p w14:paraId="063EFB30">
            <w:pPr>
              <w:spacing w:after="0" w:line="240" w:lineRule="auto"/>
              <w:jc w:val="center"/>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Interpretation of data, map preparation, ore modelling analysis.</w:t>
            </w:r>
          </w:p>
        </w:tc>
      </w:tr>
      <w:tr w14:paraId="398ED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62" w:hRule="atLeast"/>
          <w:jc w:val="center"/>
        </w:trPr>
        <w:tc>
          <w:tcPr>
            <w:tcW w:w="460" w:type="dxa"/>
            <w:vAlign w:val="center"/>
          </w:tcPr>
          <w:p w14:paraId="1136176B">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6</w:t>
            </w:r>
          </w:p>
        </w:tc>
        <w:tc>
          <w:tcPr>
            <w:tcW w:w="2209" w:type="dxa"/>
            <w:vAlign w:val="center"/>
          </w:tcPr>
          <w:p w14:paraId="632D2EA6">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Abhilash A Divatagi</w:t>
            </w:r>
          </w:p>
        </w:tc>
        <w:tc>
          <w:tcPr>
            <w:tcW w:w="1509" w:type="dxa"/>
            <w:vAlign w:val="center"/>
          </w:tcPr>
          <w:p w14:paraId="57637AC8">
            <w:pPr>
              <w:spacing w:after="0" w:line="240" w:lineRule="auto"/>
              <w:jc w:val="center"/>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M.Sc. Applied Geology with 01-year experience</w:t>
            </w:r>
          </w:p>
        </w:tc>
        <w:tc>
          <w:tcPr>
            <w:tcW w:w="1903" w:type="dxa"/>
            <w:vAlign w:val="center"/>
          </w:tcPr>
          <w:p w14:paraId="1E6A3AC0">
            <w:pPr>
              <w:spacing w:after="0" w:line="240" w:lineRule="auto"/>
              <w:jc w:val="center"/>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Geologist, M/s. Geo Marine Solutions Pvt. Ltd.</w:t>
            </w:r>
          </w:p>
        </w:tc>
        <w:tc>
          <w:tcPr>
            <w:tcW w:w="2399" w:type="dxa"/>
            <w:vAlign w:val="center"/>
          </w:tcPr>
          <w:p w14:paraId="6C5CA765">
            <w:pPr>
              <w:spacing w:after="0" w:line="240" w:lineRule="auto"/>
              <w:jc w:val="center"/>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Geological mapping, topographic survey, core drilling, selection of samples for chemical analysis, and interpretation of data, map preparation, ore modelling analysis and report writing.</w:t>
            </w:r>
          </w:p>
        </w:tc>
      </w:tr>
      <w:tr w14:paraId="035100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01" w:hRule="atLeast"/>
          <w:jc w:val="center"/>
        </w:trPr>
        <w:tc>
          <w:tcPr>
            <w:tcW w:w="460" w:type="dxa"/>
            <w:vAlign w:val="center"/>
          </w:tcPr>
          <w:p w14:paraId="36F93674">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7</w:t>
            </w:r>
          </w:p>
        </w:tc>
        <w:tc>
          <w:tcPr>
            <w:tcW w:w="2209" w:type="dxa"/>
            <w:vAlign w:val="center"/>
          </w:tcPr>
          <w:p w14:paraId="11AACFB8">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Rishi Rajgor</w:t>
            </w:r>
          </w:p>
        </w:tc>
        <w:tc>
          <w:tcPr>
            <w:tcW w:w="1509" w:type="dxa"/>
            <w:vAlign w:val="center"/>
          </w:tcPr>
          <w:p w14:paraId="60EF7592">
            <w:pPr>
              <w:spacing w:after="0" w:line="240" w:lineRule="auto"/>
              <w:jc w:val="center"/>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M.Sc. Geology with 03 years of Experience</w:t>
            </w:r>
          </w:p>
        </w:tc>
        <w:tc>
          <w:tcPr>
            <w:tcW w:w="1903" w:type="dxa"/>
            <w:vAlign w:val="center"/>
          </w:tcPr>
          <w:p w14:paraId="5D7E56ED">
            <w:pPr>
              <w:spacing w:after="0" w:line="240" w:lineRule="auto"/>
              <w:jc w:val="center"/>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Geologist, M/s. Geo Marine Solutions Pvt. Ltd.</w:t>
            </w:r>
          </w:p>
        </w:tc>
        <w:tc>
          <w:tcPr>
            <w:tcW w:w="2399" w:type="dxa"/>
            <w:vAlign w:val="center"/>
          </w:tcPr>
          <w:p w14:paraId="52D9A9B9">
            <w:pPr>
              <w:spacing w:after="0" w:line="240" w:lineRule="auto"/>
              <w:jc w:val="center"/>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Geological mapping, topographic survey, core drilling, selection of samples for chemical analysis.</w:t>
            </w:r>
          </w:p>
        </w:tc>
      </w:tr>
    </w:tbl>
    <w:p w14:paraId="557C4831">
      <w:pPr>
        <w:spacing w:line="360" w:lineRule="auto"/>
        <w:jc w:val="both"/>
        <w:rPr>
          <w:rFonts w:ascii="Times New Roman" w:hAnsi="Times New Roman" w:eastAsia="Calibri" w:cs="Times New Roman"/>
          <w:b/>
          <w:bCs/>
          <w:kern w:val="2"/>
          <w:sz w:val="24"/>
          <w:szCs w:val="24"/>
          <w:highlight w:val="none"/>
          <w:u w:val="single"/>
          <w:lang w:bidi="ar-SA"/>
          <w14:ligatures w14:val="standardContextual"/>
        </w:rPr>
      </w:pPr>
    </w:p>
    <w:p w14:paraId="1BEA6C9A">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2.7 Mode of operation of different work components and associated agencies</w:t>
      </w:r>
    </w:p>
    <w:p w14:paraId="0B551089">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During this investigation, the work was executed in three different stages, namely pre-field studies, field studies and post-field studies. The different components and procedures followed in each stage are discussed below.</w:t>
      </w:r>
    </w:p>
    <w:p w14:paraId="59682146">
      <w:pPr>
        <w:numPr>
          <w:ilvl w:val="0"/>
          <w:numId w:val="3"/>
        </w:num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Pre-field studies</w:t>
      </w:r>
      <w:r>
        <w:rPr>
          <w:rFonts w:ascii="Times New Roman" w:hAnsi="Times New Roman" w:eastAsia="Calibri" w:cs="Times New Roman"/>
          <w:kern w:val="2"/>
          <w:sz w:val="24"/>
          <w:szCs w:val="24"/>
          <w:highlight w:val="none"/>
          <w:lang w:bidi="ar-SA"/>
          <w14:ligatures w14:val="standardContextual"/>
        </w:rPr>
        <w:t>: This stage included preliminary desktop research of available literature in the different data repositories like GSI Portal, NGDR, NMEDT and Bhukosh on laterite and bauxite exploration projects; compiling a database of toposheet(41E/04), geological maps, and previous reports related to the geology.</w:t>
      </w:r>
    </w:p>
    <w:p w14:paraId="0AD15B8A">
      <w:pPr>
        <w:numPr>
          <w:ilvl w:val="0"/>
          <w:numId w:val="3"/>
        </w:num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Field studies</w:t>
      </w:r>
      <w:r>
        <w:rPr>
          <w:rFonts w:ascii="Times New Roman" w:hAnsi="Times New Roman" w:eastAsia="Calibri" w:cs="Times New Roman"/>
          <w:kern w:val="2"/>
          <w:sz w:val="24"/>
          <w:szCs w:val="24"/>
          <w:highlight w:val="none"/>
          <w:lang w:bidi="ar-SA"/>
          <w14:ligatures w14:val="standardContextual"/>
        </w:rPr>
        <w:t>: The field studies were undertaken between the period from March 2025 to October 2025.</w:t>
      </w:r>
    </w:p>
    <w:p w14:paraId="1CB18032">
      <w:pPr>
        <w:numPr>
          <w:ilvl w:val="1"/>
          <w:numId w:val="3"/>
        </w:num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Reconnaissance survey was conducted initially to assess the actual conditions of roads, accessibility in different parts of the area, communication links therein, hydrography (drainage pattern and nearby streams) and climatic conditions.</w:t>
      </w:r>
    </w:p>
    <w:p w14:paraId="608FC771">
      <w:pPr>
        <w:numPr>
          <w:ilvl w:val="1"/>
          <w:numId w:val="3"/>
        </w:num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Topographic survey in the study area was carried out with three sets of Geomate Real Time Kinematic–Global positioning system (RTK-GPS) receivers.</w:t>
      </w:r>
    </w:p>
    <w:p w14:paraId="06E32C9F">
      <w:pPr>
        <w:numPr>
          <w:ilvl w:val="1"/>
          <w:numId w:val="3"/>
        </w:num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 A total of 3.92 sq.km area was covered by systematic Geological mapping on 1:4000 scale.</w:t>
      </w:r>
    </w:p>
    <w:p w14:paraId="543378D2">
      <w:pPr>
        <w:numPr>
          <w:ilvl w:val="1"/>
          <w:numId w:val="3"/>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 Core drilling of boreholes on a 400x400m grid pattern as per MEMC (2021) rule was carried out and the total meterage achieved was 567m.</w:t>
      </w:r>
    </w:p>
    <w:p w14:paraId="55AEFECF">
      <w:pPr>
        <w:numPr>
          <w:ilvl w:val="1"/>
          <w:numId w:val="3"/>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 Detailed core logging of all the 27 Boreholes</w:t>
      </w:r>
    </w:p>
    <w:p w14:paraId="357221F8">
      <w:pPr>
        <w:numPr>
          <w:ilvl w:val="0"/>
          <w:numId w:val="3"/>
        </w:num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Post field studies</w:t>
      </w:r>
      <w:r>
        <w:rPr>
          <w:rFonts w:ascii="Times New Roman" w:hAnsi="Times New Roman" w:eastAsia="Calibri" w:cs="Times New Roman"/>
          <w:kern w:val="2"/>
          <w:sz w:val="24"/>
          <w:szCs w:val="24"/>
          <w:highlight w:val="none"/>
          <w:lang w:bidi="ar-SA"/>
          <w14:ligatures w14:val="standardContextual"/>
        </w:rPr>
        <w:t>: The post field study included (i) data compilation, (ii) Core log data analysis (iii) sample preparation for XRF, ICP-MS, bulk density (Lab- based) (iv) processing and interpretation of the laboratory result data &amp; QA-QC (v) preparation of resource Model, Block modelling and estimation of Resource using Surpac module, vi) finalization of maps and preparation of report.</w:t>
      </w:r>
    </w:p>
    <w:p w14:paraId="768DE79B">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Other agencies involved in the project</w:t>
      </w:r>
    </w:p>
    <w:p w14:paraId="3CFB0E35">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All field components like geological mapping, topographic survey, core drilling, sample collection as well as post field components like, sample preparation, resource estimation, block modelling and petrographic studies were done in-house. To carry out the laboratory analysis such as XRF, ICP-MS, Bulk density, other agencies were used. The details are given below.</w:t>
      </w:r>
    </w:p>
    <w:p w14:paraId="065CEC7C">
      <w:pPr>
        <w:numPr>
          <w:ilvl w:val="0"/>
          <w:numId w:val="4"/>
        </w:numPr>
        <w:spacing w:line="360" w:lineRule="auto"/>
        <w:contextualSpacing/>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 xml:space="preserve">Chemical analysis of primary samples: </w:t>
      </w:r>
    </w:p>
    <w:p w14:paraId="35E913BC">
      <w:pPr>
        <w:spacing w:line="360" w:lineRule="auto"/>
        <w:ind w:left="720"/>
        <w:contextualSpacing/>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M/s. Bureau of Veritas, Inspectorate Griffith India Pvt. Ltd., Plot No 73, Sector 11, GIDC Gandhidham-370201, Kutch, Gujarat.</w:t>
      </w:r>
    </w:p>
    <w:p w14:paraId="49A6E019">
      <w:pPr>
        <w:spacing w:line="360" w:lineRule="auto"/>
        <w:ind w:left="360" w:firstLine="716"/>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IGI is a NABL accredited analytical laboratory, offers biological, chemical and mechanical testing services along with validations, research and failure investigations. Bureau Veritas is a world leading inspection and testing organization for the growing commodities industry. Inspectorate Griffith India is the core of the Bureau Veritas Commodities Division in India.</w:t>
      </w:r>
    </w:p>
    <w:p w14:paraId="0F389B62">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Chemical analysis of 168 samples for major oxide using WDXRF followed by lithium- borate fusion bead, and 342 samples by ICP-MS/OES for niobium, Gallium, scandium, REE and other trace element analysis were carried out.</w:t>
      </w:r>
    </w:p>
    <w:p w14:paraId="09ADB202">
      <w:pPr>
        <w:numPr>
          <w:ilvl w:val="0"/>
          <w:numId w:val="4"/>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 xml:space="preserve">Chemical analysis of check samples and XRD: </w:t>
      </w:r>
    </w:p>
    <w:p w14:paraId="67929B11">
      <w:pPr>
        <w:spacing w:line="360" w:lineRule="auto"/>
        <w:ind w:left="720"/>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Shiva Analyticals (India) Private Ltd., Hoskote, Bangalore-562114 (NABL accredited)</w:t>
      </w:r>
    </w:p>
    <w:p w14:paraId="6CE105C9">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Founded in 1997, Shiva Analyticals is NABL accredited company and is a leading analytical testing laboratory in India, based in Bangalore. Specializing in diverse sectors such as pharmaceuticals, food &amp; agriculture, ores &amp; minerals, petroleum, environmental, and materials testing, Shiva Analytical offers comprehensive solutions using advanced instrumentation and expert analysis. With a focus on regulatory compliance, quality control, and innovative testing methods, the lab supports clients in ensuring product safety and efficacy, while also contributing valuable insights to the mining industry and addressing environmental and industrial hygiene concerns. As part of the Cotecna Group (Switzerland), Shiva Analytical is committed to enhancing service delivery and customer satisfaction in a dynamic market.</w:t>
      </w:r>
    </w:p>
    <w:p w14:paraId="0FA7E5BC">
      <w:pPr>
        <w:numPr>
          <w:ilvl w:val="0"/>
          <w:numId w:val="4"/>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val="en-US" w:bidi="ar-SA"/>
          <w14:ligatures w14:val="standardContextual"/>
        </w:rPr>
        <w:t>Bulk density determination:</w:t>
      </w:r>
    </w:p>
    <w:p w14:paraId="37251E8F">
      <w:pPr>
        <w:spacing w:line="360" w:lineRule="auto"/>
        <w:ind w:left="720"/>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val="en-US" w:bidi="ar-SA"/>
          <w14:ligatures w14:val="standardContextual"/>
        </w:rPr>
        <w:t>Matter Material Testing &amp; Research Laboratory (P) Ltd.</w:t>
      </w:r>
      <w:r>
        <w:rPr>
          <w:rFonts w:ascii="Times New Roman" w:hAnsi="Times New Roman" w:eastAsia="Calibri" w:cs="Times New Roman"/>
          <w:b/>
          <w:bCs/>
          <w:kern w:val="2"/>
          <w:sz w:val="24"/>
          <w:szCs w:val="24"/>
          <w:highlight w:val="none"/>
          <w:lang w:bidi="ar-SA"/>
          <w14:ligatures w14:val="standardContextual"/>
        </w:rPr>
        <w:t xml:space="preserve"> (NABL accredited)</w:t>
      </w:r>
      <w:r>
        <w:rPr>
          <w:rFonts w:ascii="Times New Roman" w:hAnsi="Times New Roman" w:eastAsia="Calibri" w:cs="Times New Roman"/>
          <w:b/>
          <w:bCs/>
          <w:kern w:val="2"/>
          <w:sz w:val="24"/>
          <w:szCs w:val="24"/>
          <w:highlight w:val="none"/>
          <w:lang w:val="en-US" w:bidi="ar-SA"/>
          <w14:ligatures w14:val="standardContextual"/>
        </w:rPr>
        <w:t>,</w:t>
      </w:r>
      <w:r>
        <w:rPr>
          <w:rFonts w:ascii="Times New Roman" w:hAnsi="Times New Roman" w:eastAsia="Calibri" w:cs="Times New Roman"/>
          <w:bCs/>
          <w:kern w:val="2"/>
          <w:sz w:val="24"/>
          <w:szCs w:val="24"/>
          <w:highlight w:val="none"/>
          <w:lang w:val="en-US" w:bidi="ar-SA"/>
          <w14:ligatures w14:val="standardContextual"/>
        </w:rPr>
        <w:t xml:space="preserve"> Mini Bypass Road, Thiruvannur Nada (PO), Thiruvannur, Kozhikode Kerala, 673029.</w:t>
      </w:r>
    </w:p>
    <w:p w14:paraId="261235CF">
      <w:pPr>
        <w:spacing w:line="360" w:lineRule="auto"/>
        <w:jc w:val="both"/>
        <w:rPr>
          <w:rFonts w:ascii="Times New Roman" w:hAnsi="Times New Roman" w:eastAsia="Calibri" w:cs="Times New Roman"/>
          <w:bCs/>
          <w:kern w:val="2"/>
          <w:sz w:val="24"/>
          <w:szCs w:val="24"/>
          <w:highlight w:val="none"/>
          <w:lang w:val="en-US" w:bidi="ar-SA"/>
          <w14:ligatures w14:val="standardContextual"/>
        </w:rPr>
      </w:pPr>
      <w:r>
        <w:rPr>
          <w:rFonts w:ascii="Times New Roman" w:hAnsi="Times New Roman" w:eastAsia="Calibri" w:cs="Times New Roman"/>
          <w:bCs/>
          <w:kern w:val="2"/>
          <w:sz w:val="24"/>
          <w:szCs w:val="24"/>
          <w:highlight w:val="none"/>
          <w:lang w:val="en-US" w:bidi="ar-SA"/>
          <w14:ligatures w14:val="standardContextual"/>
        </w:rPr>
        <w:t>Matter Laboratory is exceptionally well equipped with a group of Engineers and Technical Professionals committed to provide best in class Engineering &amp; Technical solutions across the region for construction and other industries through material testing, inspection and consultancy services.</w:t>
      </w:r>
    </w:p>
    <w:p w14:paraId="23A70238">
      <w:pPr>
        <w:spacing w:line="360" w:lineRule="auto"/>
        <w:ind w:firstLine="720"/>
        <w:jc w:val="both"/>
        <w:rPr>
          <w:rFonts w:ascii="Times New Roman" w:hAnsi="Times New Roman" w:eastAsia="Calibri" w:cs="Times New Roman"/>
          <w:bCs/>
          <w:kern w:val="2"/>
          <w:sz w:val="24"/>
          <w:szCs w:val="24"/>
          <w:highlight w:val="none"/>
          <w:lang w:val="en-US" w:bidi="ar-SA"/>
          <w14:ligatures w14:val="standardContextual"/>
        </w:rPr>
      </w:pPr>
      <w:r>
        <w:rPr>
          <w:rFonts w:ascii="Times New Roman" w:hAnsi="Times New Roman" w:eastAsia="Calibri" w:cs="Times New Roman"/>
          <w:bCs/>
          <w:kern w:val="2"/>
          <w:sz w:val="24"/>
          <w:szCs w:val="24"/>
          <w:highlight w:val="none"/>
          <w:lang w:val="en-US" w:bidi="ar-SA"/>
          <w14:ligatures w14:val="standardContextual"/>
        </w:rPr>
        <w:t>Activities of Matter Laboratory include wide range of construction materials testing, chemical analysis &amp;microbiological examination of water, food &amp; food products, environmental testing, metallurgical (steel) testing, non-destructive concrete testing and forensic investigation of concrete structures.</w:t>
      </w:r>
    </w:p>
    <w:p w14:paraId="5911FB18">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Cs/>
          <w:kern w:val="2"/>
          <w:sz w:val="24"/>
          <w:szCs w:val="24"/>
          <w:highlight w:val="none"/>
          <w:lang w:val="en-US" w:bidi="ar-SA"/>
          <w14:ligatures w14:val="standardContextual"/>
        </w:rPr>
        <w:t>Bulk density determination for 01 laterite, 01 limestone and 12 clay samples were carried out by Matter Material Testing and Research laboratory using Test Method BS: 1377(Part 1):1990.</w:t>
      </w:r>
    </w:p>
    <w:p w14:paraId="21DAA801">
      <w:pPr>
        <w:spacing w:line="360" w:lineRule="auto"/>
        <w:ind w:left="710" w:hanging="710"/>
        <w:jc w:val="both"/>
        <w:rPr>
          <w:rFonts w:ascii="Times New Roman" w:hAnsi="Times New Roman" w:eastAsia="Calibri" w:cs="Times New Roman"/>
          <w:b/>
          <w:bCs/>
          <w:kern w:val="2"/>
          <w:sz w:val="28"/>
          <w:szCs w:val="28"/>
          <w:highlight w:val="none"/>
          <w:lang w:bidi="ar-SA"/>
          <w14:ligatures w14:val="standardContextual"/>
        </w:rPr>
      </w:pPr>
      <w:r>
        <w:rPr>
          <w:rFonts w:ascii="Times New Roman" w:hAnsi="Times New Roman" w:eastAsia="Calibri" w:cs="Times New Roman"/>
          <w:b/>
          <w:bCs/>
          <w:kern w:val="2"/>
          <w:sz w:val="28"/>
          <w:szCs w:val="28"/>
          <w:highlight w:val="none"/>
          <w:lang w:bidi="ar-SA"/>
          <w14:ligatures w14:val="standardContextual"/>
        </w:rPr>
        <w:t>3.0 PROPERTY DESCRIPTION</w:t>
      </w:r>
    </w:p>
    <w:p w14:paraId="5C6BF17F">
      <w:pPr>
        <w:spacing w:line="360" w:lineRule="auto"/>
        <w:jc w:val="both"/>
        <w:rPr>
          <w:rFonts w:ascii="Times New Roman" w:hAnsi="Times New Roman" w:eastAsia="Calibri" w:cs="Times New Roman"/>
          <w:b/>
          <w:kern w:val="2"/>
          <w:sz w:val="24"/>
          <w:szCs w:val="24"/>
          <w:highlight w:val="none"/>
          <w:lang w:bidi="ar-SA"/>
          <w14:ligatures w14:val="standardContextual"/>
        </w:rPr>
      </w:pPr>
      <w:r>
        <w:rPr>
          <w:rFonts w:ascii="Times New Roman" w:hAnsi="Times New Roman" w:eastAsia="Calibri" w:cs="Times New Roman"/>
          <w:b/>
          <w:kern w:val="2"/>
          <w:sz w:val="24"/>
          <w:szCs w:val="24"/>
          <w:highlight w:val="none"/>
          <w:lang w:bidi="ar-SA"/>
          <w14:ligatures w14:val="standardContextual"/>
        </w:rPr>
        <w:t>3.1 Details of the area (Village name, District, State)</w:t>
      </w:r>
    </w:p>
    <w:tbl>
      <w:tblPr>
        <w:tblStyle w:val="65"/>
        <w:tblW w:w="0" w:type="auto"/>
        <w:tblInd w:w="7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05"/>
        <w:gridCol w:w="2594"/>
      </w:tblGrid>
      <w:tr w14:paraId="563B17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trPr>
        <w:tc>
          <w:tcPr>
            <w:tcW w:w="2305" w:type="dxa"/>
          </w:tcPr>
          <w:p w14:paraId="341C8BC0">
            <w:pPr>
              <w:spacing w:after="0" w:line="276" w:lineRule="auto"/>
              <w:jc w:val="center"/>
              <w:rPr>
                <w:rFonts w:ascii="Times New Roman" w:hAnsi="Times New Roman" w:eastAsia="Calibri" w:cs="Times New Roman"/>
                <w:bCs/>
                <w:kern w:val="2"/>
                <w:sz w:val="24"/>
                <w:szCs w:val="24"/>
                <w:highlight w:val="none"/>
                <w:lang w:bidi="ar-SA"/>
                <w14:ligatures w14:val="standardContextual"/>
              </w:rPr>
            </w:pPr>
            <w:r>
              <w:rPr>
                <w:rFonts w:ascii="Times New Roman" w:hAnsi="Times New Roman" w:eastAsia="Calibri" w:cs="Times New Roman"/>
                <w:bCs/>
                <w:kern w:val="2"/>
                <w:sz w:val="24"/>
                <w:szCs w:val="24"/>
                <w:highlight w:val="none"/>
                <w:lang w:bidi="ar-SA"/>
                <w14:ligatures w14:val="standardContextual"/>
              </w:rPr>
              <w:t>Block name</w:t>
            </w:r>
          </w:p>
        </w:tc>
        <w:tc>
          <w:tcPr>
            <w:tcW w:w="2594" w:type="dxa"/>
          </w:tcPr>
          <w:p w14:paraId="462A0CD5">
            <w:pPr>
              <w:spacing w:after="0" w:line="276" w:lineRule="auto"/>
              <w:jc w:val="center"/>
              <w:rPr>
                <w:rFonts w:ascii="Times New Roman" w:hAnsi="Times New Roman" w:eastAsia="Calibri" w:cs="Times New Roman"/>
                <w:b/>
                <w:kern w:val="2"/>
                <w:sz w:val="24"/>
                <w:szCs w:val="24"/>
                <w:highlight w:val="none"/>
                <w:lang w:bidi="ar-SA"/>
                <w14:ligatures w14:val="standardContextual"/>
              </w:rPr>
            </w:pPr>
            <w:r>
              <w:rPr>
                <w:rFonts w:ascii="Times New Roman" w:hAnsi="Times New Roman" w:eastAsia="Calibri" w:cs="Times New Roman"/>
                <w:b/>
                <w:kern w:val="2"/>
                <w:sz w:val="24"/>
                <w:szCs w:val="24"/>
                <w:highlight w:val="none"/>
                <w:lang w:bidi="ar-SA"/>
                <w14:ligatures w14:val="standardContextual"/>
              </w:rPr>
              <w:t>Naredi block</w:t>
            </w:r>
          </w:p>
        </w:tc>
      </w:tr>
      <w:tr w14:paraId="7E7EA6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trPr>
        <w:tc>
          <w:tcPr>
            <w:tcW w:w="2305" w:type="dxa"/>
          </w:tcPr>
          <w:p w14:paraId="33F50459">
            <w:pPr>
              <w:spacing w:after="0" w:line="276" w:lineRule="auto"/>
              <w:jc w:val="center"/>
              <w:rPr>
                <w:rFonts w:ascii="Times New Roman" w:hAnsi="Times New Roman" w:eastAsia="Calibri" w:cs="Times New Roman"/>
                <w:bCs/>
                <w:kern w:val="2"/>
                <w:sz w:val="24"/>
                <w:szCs w:val="24"/>
                <w:highlight w:val="none"/>
                <w:lang w:bidi="ar-SA"/>
                <w14:ligatures w14:val="standardContextual"/>
              </w:rPr>
            </w:pPr>
            <w:r>
              <w:rPr>
                <w:rFonts w:ascii="Times New Roman" w:hAnsi="Times New Roman" w:eastAsia="Calibri" w:cs="Times New Roman"/>
                <w:bCs/>
                <w:kern w:val="2"/>
                <w:sz w:val="24"/>
                <w:szCs w:val="24"/>
                <w:highlight w:val="none"/>
                <w:lang w:bidi="ar-SA"/>
                <w14:ligatures w14:val="standardContextual"/>
              </w:rPr>
              <w:t>Villages</w:t>
            </w:r>
          </w:p>
        </w:tc>
        <w:tc>
          <w:tcPr>
            <w:tcW w:w="2594" w:type="dxa"/>
          </w:tcPr>
          <w:p w14:paraId="59B48C7E">
            <w:pPr>
              <w:spacing w:after="0" w:line="276" w:lineRule="auto"/>
              <w:jc w:val="center"/>
              <w:rPr>
                <w:rFonts w:ascii="Times New Roman" w:hAnsi="Times New Roman" w:eastAsia="Calibri" w:cs="Times New Roman"/>
                <w:b/>
                <w:kern w:val="2"/>
                <w:sz w:val="24"/>
                <w:szCs w:val="24"/>
                <w:highlight w:val="none"/>
                <w:lang w:bidi="ar-SA"/>
                <w14:ligatures w14:val="standardContextual"/>
              </w:rPr>
            </w:pPr>
            <w:r>
              <w:rPr>
                <w:rFonts w:ascii="Times New Roman" w:hAnsi="Times New Roman" w:eastAsia="Calibri" w:cs="Times New Roman"/>
                <w:b/>
                <w:kern w:val="2"/>
                <w:sz w:val="24"/>
                <w:szCs w:val="24"/>
                <w:highlight w:val="none"/>
                <w:lang w:bidi="ar-SA"/>
                <w14:ligatures w14:val="standardContextual"/>
              </w:rPr>
              <w:t>Naredi</w:t>
            </w:r>
          </w:p>
        </w:tc>
      </w:tr>
      <w:tr w14:paraId="17D511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trPr>
        <w:tc>
          <w:tcPr>
            <w:tcW w:w="2305" w:type="dxa"/>
          </w:tcPr>
          <w:p w14:paraId="5BC739F8">
            <w:pPr>
              <w:spacing w:after="0" w:line="276" w:lineRule="auto"/>
              <w:jc w:val="center"/>
              <w:rPr>
                <w:rFonts w:ascii="Times New Roman" w:hAnsi="Times New Roman" w:eastAsia="Calibri" w:cs="Times New Roman"/>
                <w:bCs/>
                <w:kern w:val="2"/>
                <w:sz w:val="24"/>
                <w:szCs w:val="24"/>
                <w:highlight w:val="none"/>
                <w:lang w:bidi="ar-SA"/>
                <w14:ligatures w14:val="standardContextual"/>
              </w:rPr>
            </w:pPr>
            <w:r>
              <w:rPr>
                <w:rFonts w:ascii="Times New Roman" w:hAnsi="Times New Roman" w:eastAsia="Calibri" w:cs="Times New Roman"/>
                <w:bCs/>
                <w:kern w:val="2"/>
                <w:sz w:val="24"/>
                <w:szCs w:val="24"/>
                <w:highlight w:val="none"/>
                <w:lang w:bidi="ar-SA"/>
                <w14:ligatures w14:val="standardContextual"/>
              </w:rPr>
              <w:t>Taluk</w:t>
            </w:r>
          </w:p>
        </w:tc>
        <w:tc>
          <w:tcPr>
            <w:tcW w:w="2594" w:type="dxa"/>
          </w:tcPr>
          <w:p w14:paraId="0507D077">
            <w:pPr>
              <w:spacing w:after="0" w:line="276" w:lineRule="auto"/>
              <w:jc w:val="center"/>
              <w:rPr>
                <w:rFonts w:ascii="Times New Roman" w:hAnsi="Times New Roman" w:eastAsia="Calibri" w:cs="Times New Roman"/>
                <w:b/>
                <w:kern w:val="2"/>
                <w:sz w:val="24"/>
                <w:szCs w:val="24"/>
                <w:highlight w:val="none"/>
                <w:lang w:bidi="ar-SA"/>
                <w14:ligatures w14:val="standardContextual"/>
              </w:rPr>
            </w:pPr>
            <w:r>
              <w:rPr>
                <w:rFonts w:ascii="Times New Roman" w:hAnsi="Times New Roman" w:eastAsia="Calibri" w:cs="Times New Roman"/>
                <w:b/>
                <w:kern w:val="2"/>
                <w:sz w:val="24"/>
                <w:szCs w:val="24"/>
                <w:highlight w:val="none"/>
                <w:lang w:bidi="ar-SA"/>
                <w14:ligatures w14:val="standardContextual"/>
              </w:rPr>
              <w:t>Abdasa Taluk</w:t>
            </w:r>
          </w:p>
        </w:tc>
      </w:tr>
      <w:tr w14:paraId="75B29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trPr>
        <w:tc>
          <w:tcPr>
            <w:tcW w:w="2305" w:type="dxa"/>
          </w:tcPr>
          <w:p w14:paraId="641C1531">
            <w:pPr>
              <w:spacing w:after="0" w:line="276" w:lineRule="auto"/>
              <w:jc w:val="center"/>
              <w:rPr>
                <w:rFonts w:ascii="Times New Roman" w:hAnsi="Times New Roman" w:eastAsia="Calibri" w:cs="Times New Roman"/>
                <w:bCs/>
                <w:kern w:val="2"/>
                <w:sz w:val="24"/>
                <w:szCs w:val="24"/>
                <w:highlight w:val="none"/>
                <w:lang w:bidi="ar-SA"/>
                <w14:ligatures w14:val="standardContextual"/>
              </w:rPr>
            </w:pPr>
            <w:r>
              <w:rPr>
                <w:rFonts w:ascii="Times New Roman" w:hAnsi="Times New Roman" w:eastAsia="Calibri" w:cs="Times New Roman"/>
                <w:bCs/>
                <w:kern w:val="2"/>
                <w:sz w:val="24"/>
                <w:szCs w:val="24"/>
                <w:highlight w:val="none"/>
                <w:lang w:bidi="ar-SA"/>
                <w14:ligatures w14:val="standardContextual"/>
              </w:rPr>
              <w:t>District</w:t>
            </w:r>
          </w:p>
        </w:tc>
        <w:tc>
          <w:tcPr>
            <w:tcW w:w="2594" w:type="dxa"/>
          </w:tcPr>
          <w:p w14:paraId="2465EFF0">
            <w:pPr>
              <w:spacing w:after="0" w:line="276" w:lineRule="auto"/>
              <w:jc w:val="center"/>
              <w:rPr>
                <w:rFonts w:ascii="Times New Roman" w:hAnsi="Times New Roman" w:eastAsia="Calibri" w:cs="Times New Roman"/>
                <w:b/>
                <w:kern w:val="2"/>
                <w:sz w:val="24"/>
                <w:szCs w:val="24"/>
                <w:highlight w:val="none"/>
                <w:lang w:bidi="ar-SA"/>
                <w14:ligatures w14:val="standardContextual"/>
              </w:rPr>
            </w:pPr>
            <w:r>
              <w:rPr>
                <w:rFonts w:ascii="Times New Roman" w:hAnsi="Times New Roman" w:eastAsia="Calibri" w:cs="Times New Roman"/>
                <w:b/>
                <w:kern w:val="2"/>
                <w:sz w:val="24"/>
                <w:szCs w:val="24"/>
                <w:highlight w:val="none"/>
                <w:lang w:bidi="ar-SA"/>
                <w14:ligatures w14:val="standardContextual"/>
              </w:rPr>
              <w:t>Kachchh</w:t>
            </w:r>
          </w:p>
        </w:tc>
      </w:tr>
      <w:tr w14:paraId="755E3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2305" w:type="dxa"/>
          </w:tcPr>
          <w:p w14:paraId="6031BEE3">
            <w:pPr>
              <w:spacing w:after="0" w:line="276" w:lineRule="auto"/>
              <w:jc w:val="center"/>
              <w:rPr>
                <w:rFonts w:ascii="Times New Roman" w:hAnsi="Times New Roman" w:eastAsia="Calibri" w:cs="Times New Roman"/>
                <w:bCs/>
                <w:kern w:val="2"/>
                <w:sz w:val="24"/>
                <w:szCs w:val="24"/>
                <w:highlight w:val="none"/>
                <w:lang w:bidi="ar-SA"/>
                <w14:ligatures w14:val="standardContextual"/>
              </w:rPr>
            </w:pPr>
            <w:r>
              <w:rPr>
                <w:rFonts w:ascii="Times New Roman" w:hAnsi="Times New Roman" w:eastAsia="Calibri" w:cs="Times New Roman"/>
                <w:bCs/>
                <w:kern w:val="2"/>
                <w:sz w:val="24"/>
                <w:szCs w:val="24"/>
                <w:highlight w:val="none"/>
                <w:lang w:bidi="ar-SA"/>
                <w14:ligatures w14:val="standardContextual"/>
              </w:rPr>
              <w:t>State</w:t>
            </w:r>
          </w:p>
        </w:tc>
        <w:tc>
          <w:tcPr>
            <w:tcW w:w="2594" w:type="dxa"/>
          </w:tcPr>
          <w:p w14:paraId="6F74F815">
            <w:pPr>
              <w:spacing w:after="0" w:line="276" w:lineRule="auto"/>
              <w:jc w:val="center"/>
              <w:rPr>
                <w:rFonts w:ascii="Times New Roman" w:hAnsi="Times New Roman" w:eastAsia="Calibri" w:cs="Times New Roman"/>
                <w:b/>
                <w:kern w:val="2"/>
                <w:sz w:val="24"/>
                <w:szCs w:val="24"/>
                <w:highlight w:val="none"/>
                <w:lang w:bidi="ar-SA"/>
                <w14:ligatures w14:val="standardContextual"/>
              </w:rPr>
            </w:pPr>
            <w:r>
              <w:rPr>
                <w:rFonts w:ascii="Times New Roman" w:hAnsi="Times New Roman" w:eastAsia="Calibri" w:cs="Times New Roman"/>
                <w:b/>
                <w:kern w:val="2"/>
                <w:sz w:val="24"/>
                <w:szCs w:val="24"/>
                <w:highlight w:val="none"/>
                <w:lang w:bidi="ar-SA"/>
                <w14:ligatures w14:val="standardContextual"/>
              </w:rPr>
              <w:t>Gujarat</w:t>
            </w:r>
          </w:p>
        </w:tc>
      </w:tr>
    </w:tbl>
    <w:p w14:paraId="7EEC2033">
      <w:pPr>
        <w:spacing w:line="360" w:lineRule="auto"/>
        <w:jc w:val="both"/>
        <w:rPr>
          <w:rFonts w:ascii="Times New Roman" w:hAnsi="Times New Roman" w:eastAsia="Calibri" w:cs="Times New Roman"/>
          <w:kern w:val="2"/>
          <w:sz w:val="24"/>
          <w:szCs w:val="24"/>
          <w:highlight w:val="none"/>
          <w:lang w:bidi="ar-SA"/>
          <w14:ligatures w14:val="standardContextual"/>
        </w:rPr>
      </w:pPr>
    </w:p>
    <w:p w14:paraId="10D51679">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The block covers an area of 3.92 Sq. km, location map of the study area is shown in Annexure-2</w:t>
      </w:r>
    </w:p>
    <w:p w14:paraId="59CBE171">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The block area under investigation is dominantly flat area on the western part and undulated at the eastern part. Majority of the area is covered by soil on the top with pebbles of bauxite, laterite, limestone, shell limestone and sandstone were observed. Small outcrops of laterite &amp; limestone beds are exposed in the eastern margin of the block. </w:t>
      </w:r>
    </w:p>
    <w:p w14:paraId="7D94A2CF">
      <w:pPr>
        <w:spacing w:line="360" w:lineRule="auto"/>
        <w:ind w:left="710"/>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3.2 Survey of India toposheet No.</w:t>
      </w:r>
    </w:p>
    <w:p w14:paraId="4A36DB94">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The Naredi block is situated in Kachchh district, Abdasa taluk and falls in toposheet No. 41E/04.</w:t>
      </w:r>
    </w:p>
    <w:p w14:paraId="30E320C5">
      <w:pPr>
        <w:spacing w:line="360" w:lineRule="auto"/>
        <w:jc w:val="both"/>
        <w:rPr>
          <w:rFonts w:ascii="Times New Roman" w:hAnsi="Times New Roman" w:eastAsia="Calibri" w:cs="Times New Roman"/>
          <w:kern w:val="2"/>
          <w:sz w:val="24"/>
          <w:szCs w:val="24"/>
          <w:highlight w:val="none"/>
          <w:lang w:bidi="ar-SA"/>
          <w14:ligatures w14:val="standardContextual"/>
        </w:rPr>
      </w:pPr>
    </w:p>
    <w:p w14:paraId="3592AAB0">
      <w:pPr>
        <w:spacing w:line="360" w:lineRule="auto"/>
        <w:jc w:val="center"/>
        <w:rPr>
          <w:rFonts w:ascii="Times New Roman" w:hAnsi="Times New Roman" w:eastAsia="Calibri" w:cs="Times New Roman"/>
          <w:kern w:val="2"/>
          <w:sz w:val="24"/>
          <w:szCs w:val="24"/>
          <w:highlight w:val="none"/>
          <w:lang w:bidi="ar-SA"/>
          <w14:textOutline w14:w="9525" w14:cap="rnd" w14:cmpd="sng" w14:algn="ctr">
            <w14:solidFill>
              <w14:srgbClr w14:val="4472C4"/>
            </w14:solidFill>
            <w14:prstDash w14:val="solid"/>
            <w14:bevel/>
          </w14:textOutline>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175250" cy="3727450"/>
            <wp:effectExtent l="12700" t="12700" r="24130" b="24130"/>
            <wp:docPr id="19496962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696284"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r="2270"/>
                    <a:stretch>
                      <a:fillRect/>
                    </a:stretch>
                  </pic:blipFill>
                  <pic:spPr>
                    <a:xfrm>
                      <a:off x="0" y="0"/>
                      <a:ext cx="5175250" cy="3727450"/>
                    </a:xfrm>
                    <a:prstGeom prst="rect">
                      <a:avLst/>
                    </a:prstGeom>
                    <a:noFill/>
                    <a:ln w="12700">
                      <a:solidFill>
                        <a:sysClr val="windowText" lastClr="000000"/>
                      </a:solidFill>
                    </a:ln>
                  </pic:spPr>
                </pic:pic>
              </a:graphicData>
            </a:graphic>
          </wp:inline>
        </w:drawing>
      </w:r>
    </w:p>
    <w:p w14:paraId="56AAE752">
      <w:pPr>
        <w:spacing w:line="360" w:lineRule="auto"/>
        <w:jc w:val="center"/>
        <w:rPr>
          <w:rFonts w:ascii="Times New Roman" w:hAnsi="Times New Roman" w:eastAsia="Calibri" w:cs="Times New Roman"/>
          <w:color w:val="000000"/>
          <w:kern w:val="2"/>
          <w:sz w:val="24"/>
          <w:szCs w:val="24"/>
          <w:highlight w:val="none"/>
          <w:lang w:bidi="ar-SA"/>
          <w14:shadow w14:blurRad="0" w14:dist="0" w14:dir="0" w14:sx="1000" w14:sy="1000" w14:kx="0" w14:ky="0" w14:algn="tl">
            <w14:srgbClr w14:val="000000"/>
          </w14:shadow>
          <w14:ligatures w14:val="standardContextual"/>
        </w:rPr>
      </w:pPr>
      <w:r>
        <w:rPr>
          <w:rFonts w:ascii="Times New Roman" w:hAnsi="Times New Roman" w:eastAsia="Calibri" w:cs="Times New Roman"/>
          <w:b/>
          <w:bCs/>
          <w:color w:val="000000"/>
          <w:kern w:val="2"/>
          <w:sz w:val="24"/>
          <w:szCs w:val="24"/>
          <w:highlight w:val="none"/>
          <w:lang w:bidi="ar-SA"/>
          <w14:shadow w14:blurRad="0" w14:dist="0" w14:dir="0" w14:sx="1000" w14:sy="1000" w14:kx="0" w14:ky="0" w14:algn="tl">
            <w14:srgbClr w14:val="000000"/>
          </w14:shadow>
          <w14:ligatures w14:val="standardContextual"/>
        </w:rPr>
        <w:t>Fig 3.1</w:t>
      </w:r>
      <w:r>
        <w:rPr>
          <w:rFonts w:ascii="Times New Roman" w:hAnsi="Times New Roman" w:eastAsia="Calibri" w:cs="Times New Roman"/>
          <w:color w:val="000000"/>
          <w:kern w:val="2"/>
          <w:sz w:val="24"/>
          <w:szCs w:val="24"/>
          <w:highlight w:val="none"/>
          <w:lang w:bidi="ar-SA"/>
          <w14:shadow w14:blurRad="0" w14:dist="0" w14:dir="0" w14:sx="1000" w14:sy="1000" w14:kx="0" w14:ky="0" w14:algn="tl">
            <w14:srgbClr w14:val="000000"/>
          </w14:shadow>
          <w14:ligatures w14:val="standardContextual"/>
        </w:rPr>
        <w:t xml:space="preserve"> Block area on Toposheet no 41E/04</w:t>
      </w:r>
    </w:p>
    <w:p w14:paraId="75791645">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175250" cy="3494405"/>
            <wp:effectExtent l="19050" t="19050" r="25400" b="10795"/>
            <wp:docPr id="1560954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95460" name="Picture 1"/>
                    <pic:cNvPicPr>
                      <a:picLocks noChangeAspect="1"/>
                    </pic:cNvPicPr>
                  </pic:nvPicPr>
                  <pic:blipFill>
                    <a:blip r:embed="rId10"/>
                    <a:stretch>
                      <a:fillRect/>
                    </a:stretch>
                  </pic:blipFill>
                  <pic:spPr>
                    <a:xfrm>
                      <a:off x="0" y="0"/>
                      <a:ext cx="5190673" cy="3505351"/>
                    </a:xfrm>
                    <a:prstGeom prst="rect">
                      <a:avLst/>
                    </a:prstGeom>
                    <a:ln w="12700">
                      <a:solidFill>
                        <a:sysClr val="windowText" lastClr="000000"/>
                      </a:solidFill>
                    </a:ln>
                  </pic:spPr>
                </pic:pic>
              </a:graphicData>
            </a:graphic>
          </wp:inline>
        </w:drawing>
      </w:r>
    </w:p>
    <w:p w14:paraId="41583AF8">
      <w:pPr>
        <w:spacing w:line="360" w:lineRule="auto"/>
        <w:jc w:val="center"/>
        <w:rPr>
          <w:rFonts w:ascii="Times New Roman" w:hAnsi="Times New Roman" w:eastAsia="Calibri" w:cs="Times New Roman"/>
          <w:color w:val="000000"/>
          <w:kern w:val="2"/>
          <w:sz w:val="24"/>
          <w:szCs w:val="24"/>
          <w:highlight w:val="none"/>
          <w:lang w:bidi="ar-SA"/>
          <w14:shadow w14:blurRad="0" w14:dist="0" w14:dir="0" w14:sx="1000" w14:sy="1000" w14:kx="0" w14:ky="0" w14:algn="tl">
            <w14:srgbClr w14:val="000000"/>
          </w14:shadow>
          <w14:ligatures w14:val="standardContextual"/>
        </w:rPr>
      </w:pPr>
      <w:r>
        <w:rPr>
          <w:rFonts w:ascii="Times New Roman" w:hAnsi="Times New Roman" w:eastAsia="Calibri" w:cs="Times New Roman"/>
          <w:b/>
          <w:bCs/>
          <w:color w:val="000000"/>
          <w:kern w:val="2"/>
          <w:sz w:val="24"/>
          <w:szCs w:val="24"/>
          <w:highlight w:val="none"/>
          <w:lang w:bidi="ar-SA"/>
          <w14:shadow w14:blurRad="0" w14:dist="0" w14:dir="0" w14:sx="1000" w14:sy="1000" w14:kx="0" w14:ky="0" w14:algn="tl">
            <w14:srgbClr w14:val="000000"/>
          </w14:shadow>
          <w14:ligatures w14:val="standardContextual"/>
        </w:rPr>
        <w:t>Fig 3.2</w:t>
      </w:r>
      <w:r>
        <w:rPr>
          <w:rFonts w:ascii="Times New Roman" w:hAnsi="Times New Roman" w:eastAsia="Calibri" w:cs="Times New Roman"/>
          <w:color w:val="000000"/>
          <w:kern w:val="2"/>
          <w:sz w:val="24"/>
          <w:szCs w:val="24"/>
          <w:highlight w:val="none"/>
          <w:lang w:bidi="ar-SA"/>
          <w14:shadow w14:blurRad="0" w14:dist="0" w14:dir="0" w14:sx="1000" w14:sy="1000" w14:kx="0" w14:ky="0" w14:algn="tl">
            <w14:srgbClr w14:val="000000"/>
          </w14:shadow>
          <w14:ligatures w14:val="standardContextual"/>
        </w:rPr>
        <w:t xml:space="preserve"> Block area on Google earth imagery</w:t>
      </w:r>
    </w:p>
    <w:p w14:paraId="70DB1721">
      <w:pPr>
        <w:spacing w:line="360" w:lineRule="auto"/>
        <w:jc w:val="center"/>
        <w:rPr>
          <w:rFonts w:ascii="Times New Roman" w:hAnsi="Times New Roman" w:eastAsia="Calibri" w:cs="Times New Roman"/>
          <w:color w:val="000000"/>
          <w:kern w:val="2"/>
          <w:sz w:val="24"/>
          <w:szCs w:val="24"/>
          <w:highlight w:val="none"/>
          <w:lang w:bidi="ar-SA"/>
          <w14:shadow w14:blurRad="38100" w14:dist="19050" w14:dir="2700000" w14:sx="100000" w14:sy="100000" w14:kx="0" w14:ky="0" w14:algn="tl">
            <w14:srgbClr w14:val="000000">
              <w14:alpha w14:val="60000"/>
            </w14:srgbClr>
          </w14:shadow>
          <w14:ligatures w14:val="standardContextual"/>
        </w:rPr>
      </w:pPr>
    </w:p>
    <w:tbl>
      <w:tblPr>
        <w:tblStyle w:val="12"/>
        <w:tblW w:w="0" w:type="auto"/>
        <w:tblInd w:w="93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069"/>
        <w:gridCol w:w="2429"/>
        <w:gridCol w:w="2972"/>
      </w:tblGrid>
      <w:tr w14:paraId="1DC1D6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trPr>
        <w:tc>
          <w:tcPr>
            <w:tcW w:w="7470" w:type="dxa"/>
            <w:gridSpan w:val="3"/>
            <w:tcBorders>
              <w:top w:val="single" w:color="000000" w:sz="4" w:space="0"/>
              <w:left w:val="single" w:color="000000" w:sz="4" w:space="0"/>
              <w:bottom w:val="single" w:color="000000" w:sz="4" w:space="0"/>
              <w:right w:val="single" w:color="000000" w:sz="4" w:space="0"/>
            </w:tcBorders>
          </w:tcPr>
          <w:p w14:paraId="2013416E">
            <w:pPr>
              <w:spacing w:line="240" w:lineRule="auto"/>
              <w:jc w:val="center"/>
              <w:rPr>
                <w:rFonts w:ascii="Times New Roman" w:hAnsi="Times New Roman" w:eastAsia="Calibri" w:cs="Times New Roman"/>
                <w:b/>
                <w:kern w:val="2"/>
                <w:sz w:val="24"/>
                <w:szCs w:val="24"/>
                <w:highlight w:val="none"/>
                <w:lang w:val="en-US" w:bidi="ar-SA"/>
                <w14:ligatures w14:val="standardContextual"/>
              </w:rPr>
            </w:pPr>
            <w:r>
              <w:rPr>
                <w:rFonts w:ascii="Times New Roman" w:hAnsi="Times New Roman" w:eastAsia="Calibri" w:cs="Times New Roman"/>
                <w:b/>
                <w:kern w:val="2"/>
                <w:sz w:val="24"/>
                <w:szCs w:val="24"/>
                <w:highlight w:val="none"/>
                <w:lang w:val="en-US" w:bidi="ar-SA"/>
                <w14:ligatures w14:val="standardContextual"/>
              </w:rPr>
              <w:t>Table 3.1. Boundary coordinates of Naredi block, Gujarat</w:t>
            </w:r>
          </w:p>
        </w:tc>
      </w:tr>
      <w:tr w14:paraId="4AC30D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trPr>
        <w:tc>
          <w:tcPr>
            <w:tcW w:w="2069" w:type="dxa"/>
            <w:tcBorders>
              <w:top w:val="single" w:color="000000" w:sz="4" w:space="0"/>
              <w:left w:val="single" w:color="000000" w:sz="4" w:space="0"/>
              <w:bottom w:val="single" w:color="000000" w:sz="4" w:space="0"/>
              <w:right w:val="single" w:color="000000" w:sz="4" w:space="0"/>
            </w:tcBorders>
          </w:tcPr>
          <w:p w14:paraId="305F2441">
            <w:pPr>
              <w:spacing w:line="240" w:lineRule="auto"/>
              <w:jc w:val="center"/>
              <w:rPr>
                <w:rFonts w:ascii="Times New Roman" w:hAnsi="Times New Roman" w:eastAsia="Calibri" w:cs="Times New Roman"/>
                <w:b/>
                <w:kern w:val="2"/>
                <w:sz w:val="24"/>
                <w:szCs w:val="24"/>
                <w:highlight w:val="none"/>
                <w:lang w:val="en-US" w:bidi="ar-SA"/>
                <w14:ligatures w14:val="standardContextual"/>
              </w:rPr>
            </w:pPr>
            <w:r>
              <w:rPr>
                <w:rFonts w:ascii="Times New Roman" w:hAnsi="Times New Roman" w:eastAsia="Calibri" w:cs="Times New Roman"/>
                <w:b/>
                <w:kern w:val="2"/>
                <w:sz w:val="24"/>
                <w:szCs w:val="24"/>
                <w:highlight w:val="none"/>
                <w:lang w:val="en-US" w:bidi="ar-SA"/>
                <w14:ligatures w14:val="standardContextual"/>
              </w:rPr>
              <w:t>Sl. No.</w:t>
            </w:r>
          </w:p>
        </w:tc>
        <w:tc>
          <w:tcPr>
            <w:tcW w:w="2429" w:type="dxa"/>
            <w:tcBorders>
              <w:top w:val="single" w:color="000000" w:sz="4" w:space="0"/>
              <w:left w:val="single" w:color="000000" w:sz="4" w:space="0"/>
              <w:bottom w:val="single" w:color="000000" w:sz="4" w:space="0"/>
              <w:right w:val="single" w:color="000000" w:sz="4" w:space="0"/>
            </w:tcBorders>
          </w:tcPr>
          <w:p w14:paraId="4CFEA981">
            <w:pPr>
              <w:spacing w:line="240" w:lineRule="auto"/>
              <w:jc w:val="center"/>
              <w:rPr>
                <w:rFonts w:ascii="Times New Roman" w:hAnsi="Times New Roman" w:eastAsia="Calibri" w:cs="Times New Roman"/>
                <w:b/>
                <w:kern w:val="2"/>
                <w:sz w:val="24"/>
                <w:szCs w:val="24"/>
                <w:highlight w:val="none"/>
                <w:lang w:val="en-US" w:bidi="ar-SA"/>
                <w14:ligatures w14:val="standardContextual"/>
              </w:rPr>
            </w:pPr>
            <w:r>
              <w:rPr>
                <w:rFonts w:ascii="Times New Roman" w:hAnsi="Times New Roman" w:eastAsia="Calibri" w:cs="Times New Roman"/>
                <w:b/>
                <w:kern w:val="2"/>
                <w:sz w:val="24"/>
                <w:szCs w:val="24"/>
                <w:highlight w:val="none"/>
                <w:lang w:val="en-US" w:bidi="ar-SA"/>
                <w14:ligatures w14:val="standardContextual"/>
              </w:rPr>
              <w:t>Longitude</w:t>
            </w:r>
          </w:p>
        </w:tc>
        <w:tc>
          <w:tcPr>
            <w:tcW w:w="2972" w:type="dxa"/>
            <w:tcBorders>
              <w:top w:val="single" w:color="000000" w:sz="4" w:space="0"/>
              <w:left w:val="single" w:color="000000" w:sz="4" w:space="0"/>
              <w:bottom w:val="single" w:color="000000" w:sz="4" w:space="0"/>
              <w:right w:val="single" w:color="000000" w:sz="4" w:space="0"/>
            </w:tcBorders>
          </w:tcPr>
          <w:p w14:paraId="60B9962C">
            <w:pPr>
              <w:spacing w:line="240" w:lineRule="auto"/>
              <w:jc w:val="center"/>
              <w:rPr>
                <w:rFonts w:ascii="Times New Roman" w:hAnsi="Times New Roman" w:eastAsia="Calibri" w:cs="Times New Roman"/>
                <w:b/>
                <w:kern w:val="2"/>
                <w:sz w:val="24"/>
                <w:szCs w:val="24"/>
                <w:highlight w:val="none"/>
                <w:lang w:val="en-US" w:bidi="ar-SA"/>
                <w14:ligatures w14:val="standardContextual"/>
              </w:rPr>
            </w:pPr>
            <w:r>
              <w:rPr>
                <w:rFonts w:ascii="Times New Roman" w:hAnsi="Times New Roman" w:eastAsia="Calibri" w:cs="Times New Roman"/>
                <w:b/>
                <w:kern w:val="2"/>
                <w:sz w:val="24"/>
                <w:szCs w:val="24"/>
                <w:highlight w:val="none"/>
                <w:lang w:val="en-US" w:bidi="ar-SA"/>
                <w14:ligatures w14:val="standardContextual"/>
              </w:rPr>
              <w:t>Latitude</w:t>
            </w:r>
          </w:p>
        </w:tc>
      </w:tr>
      <w:tr w14:paraId="1F2882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0" w:hRule="atLeast"/>
        </w:trPr>
        <w:tc>
          <w:tcPr>
            <w:tcW w:w="2069" w:type="dxa"/>
            <w:tcBorders>
              <w:top w:val="single" w:color="000000" w:sz="4" w:space="0"/>
              <w:left w:val="single" w:color="000000" w:sz="4" w:space="0"/>
              <w:bottom w:val="single" w:color="000000" w:sz="4" w:space="0"/>
              <w:right w:val="single" w:color="000000" w:sz="4" w:space="0"/>
            </w:tcBorders>
          </w:tcPr>
          <w:p w14:paraId="37F50F98">
            <w:pPr>
              <w:spacing w:line="240" w:lineRule="auto"/>
              <w:jc w:val="center"/>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kern w:val="2"/>
                <w:sz w:val="24"/>
                <w:szCs w:val="24"/>
                <w:highlight w:val="none"/>
                <w:lang w:val="en-US" w:bidi="ar-SA"/>
                <w14:ligatures w14:val="standardContextual"/>
              </w:rPr>
              <w:t>1</w:t>
            </w:r>
          </w:p>
        </w:tc>
        <w:tc>
          <w:tcPr>
            <w:tcW w:w="2429" w:type="dxa"/>
            <w:tcBorders>
              <w:top w:val="single" w:color="000000" w:sz="4" w:space="0"/>
              <w:left w:val="single" w:color="000000" w:sz="4" w:space="0"/>
              <w:bottom w:val="single" w:color="000000" w:sz="4" w:space="0"/>
              <w:right w:val="single" w:color="000000" w:sz="4" w:space="0"/>
            </w:tcBorders>
          </w:tcPr>
          <w:p w14:paraId="4F6414CE">
            <w:pPr>
              <w:spacing w:line="240" w:lineRule="auto"/>
              <w:jc w:val="center"/>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kern w:val="2"/>
                <w:sz w:val="24"/>
                <w:szCs w:val="24"/>
                <w:highlight w:val="none"/>
                <w:lang w:val="en-US" w:bidi="ar-SA"/>
                <w14:ligatures w14:val="standardContextual"/>
              </w:rPr>
              <w:t>69°10’49.81” E</w:t>
            </w:r>
          </w:p>
        </w:tc>
        <w:tc>
          <w:tcPr>
            <w:tcW w:w="2972" w:type="dxa"/>
            <w:tcBorders>
              <w:top w:val="single" w:color="000000" w:sz="4" w:space="0"/>
              <w:left w:val="single" w:color="000000" w:sz="4" w:space="0"/>
              <w:bottom w:val="single" w:color="000000" w:sz="4" w:space="0"/>
              <w:right w:val="single" w:color="000000" w:sz="4" w:space="0"/>
            </w:tcBorders>
          </w:tcPr>
          <w:p w14:paraId="4D7F13D4">
            <w:pPr>
              <w:spacing w:line="240" w:lineRule="auto"/>
              <w:jc w:val="center"/>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bCs/>
                <w:kern w:val="2"/>
                <w:sz w:val="24"/>
                <w:szCs w:val="24"/>
                <w:highlight w:val="none"/>
                <w:lang w:val="en-US" w:bidi="ar-SA"/>
                <w14:ligatures w14:val="standardContextual"/>
              </w:rPr>
              <w:t>23°10’50.69” N</w:t>
            </w:r>
          </w:p>
        </w:tc>
      </w:tr>
      <w:tr w14:paraId="6B828F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trPr>
        <w:tc>
          <w:tcPr>
            <w:tcW w:w="2069" w:type="dxa"/>
            <w:tcBorders>
              <w:top w:val="single" w:color="000000" w:sz="4" w:space="0"/>
              <w:left w:val="single" w:color="000000" w:sz="4" w:space="0"/>
              <w:bottom w:val="single" w:color="000000" w:sz="4" w:space="0"/>
              <w:right w:val="single" w:color="000000" w:sz="4" w:space="0"/>
            </w:tcBorders>
          </w:tcPr>
          <w:p w14:paraId="702579EB">
            <w:pPr>
              <w:spacing w:line="240" w:lineRule="auto"/>
              <w:jc w:val="center"/>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kern w:val="2"/>
                <w:sz w:val="24"/>
                <w:szCs w:val="24"/>
                <w:highlight w:val="none"/>
                <w:lang w:val="en-US" w:bidi="ar-SA"/>
                <w14:ligatures w14:val="standardContextual"/>
              </w:rPr>
              <w:t>2</w:t>
            </w:r>
          </w:p>
        </w:tc>
        <w:tc>
          <w:tcPr>
            <w:tcW w:w="2429" w:type="dxa"/>
            <w:tcBorders>
              <w:top w:val="single" w:color="000000" w:sz="4" w:space="0"/>
              <w:left w:val="single" w:color="000000" w:sz="4" w:space="0"/>
              <w:bottom w:val="single" w:color="000000" w:sz="4" w:space="0"/>
              <w:right w:val="single" w:color="000000" w:sz="4" w:space="0"/>
            </w:tcBorders>
          </w:tcPr>
          <w:p w14:paraId="68C321A2">
            <w:pPr>
              <w:spacing w:line="240" w:lineRule="auto"/>
              <w:jc w:val="center"/>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kern w:val="2"/>
                <w:sz w:val="24"/>
                <w:szCs w:val="24"/>
                <w:highlight w:val="none"/>
                <w:lang w:val="en-US" w:bidi="ar-SA"/>
                <w14:ligatures w14:val="standardContextual"/>
              </w:rPr>
              <w:t>69°10’8.48” E</w:t>
            </w:r>
          </w:p>
        </w:tc>
        <w:tc>
          <w:tcPr>
            <w:tcW w:w="2972" w:type="dxa"/>
            <w:tcBorders>
              <w:top w:val="single" w:color="000000" w:sz="4" w:space="0"/>
              <w:left w:val="single" w:color="000000" w:sz="4" w:space="0"/>
              <w:bottom w:val="single" w:color="000000" w:sz="4" w:space="0"/>
              <w:right w:val="single" w:color="000000" w:sz="4" w:space="0"/>
            </w:tcBorders>
          </w:tcPr>
          <w:p w14:paraId="20EE2808">
            <w:pPr>
              <w:spacing w:line="240" w:lineRule="auto"/>
              <w:jc w:val="center"/>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bCs/>
                <w:kern w:val="2"/>
                <w:sz w:val="24"/>
                <w:szCs w:val="24"/>
                <w:highlight w:val="none"/>
                <w:lang w:val="en-US" w:bidi="ar-SA"/>
                <w14:ligatures w14:val="standardContextual"/>
              </w:rPr>
              <w:t>23°11’46.48” N</w:t>
            </w:r>
          </w:p>
        </w:tc>
      </w:tr>
      <w:tr w14:paraId="4C4FE8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0" w:hRule="atLeast"/>
        </w:trPr>
        <w:tc>
          <w:tcPr>
            <w:tcW w:w="2069" w:type="dxa"/>
            <w:tcBorders>
              <w:top w:val="single" w:color="000000" w:sz="4" w:space="0"/>
              <w:left w:val="single" w:color="000000" w:sz="4" w:space="0"/>
              <w:bottom w:val="single" w:color="000000" w:sz="4" w:space="0"/>
              <w:right w:val="single" w:color="000000" w:sz="4" w:space="0"/>
            </w:tcBorders>
          </w:tcPr>
          <w:p w14:paraId="0AB99EC3">
            <w:pPr>
              <w:spacing w:line="240" w:lineRule="auto"/>
              <w:jc w:val="center"/>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kern w:val="2"/>
                <w:sz w:val="24"/>
                <w:szCs w:val="24"/>
                <w:highlight w:val="none"/>
                <w:lang w:val="en-US" w:bidi="ar-SA"/>
                <w14:ligatures w14:val="standardContextual"/>
              </w:rPr>
              <w:t>3</w:t>
            </w:r>
          </w:p>
        </w:tc>
        <w:tc>
          <w:tcPr>
            <w:tcW w:w="2429" w:type="dxa"/>
            <w:tcBorders>
              <w:top w:val="single" w:color="000000" w:sz="4" w:space="0"/>
              <w:left w:val="single" w:color="000000" w:sz="4" w:space="0"/>
              <w:bottom w:val="single" w:color="000000" w:sz="4" w:space="0"/>
              <w:right w:val="single" w:color="000000" w:sz="4" w:space="0"/>
            </w:tcBorders>
          </w:tcPr>
          <w:p w14:paraId="0E0C541E">
            <w:pPr>
              <w:spacing w:line="240" w:lineRule="auto"/>
              <w:jc w:val="center"/>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bCs/>
                <w:kern w:val="2"/>
                <w:sz w:val="24"/>
                <w:szCs w:val="24"/>
                <w:highlight w:val="none"/>
                <w:lang w:val="en-US" w:bidi="ar-SA"/>
                <w14:ligatures w14:val="standardContextual"/>
              </w:rPr>
              <w:t>69°11’26.98” E</w:t>
            </w:r>
          </w:p>
        </w:tc>
        <w:tc>
          <w:tcPr>
            <w:tcW w:w="2972" w:type="dxa"/>
            <w:tcBorders>
              <w:top w:val="single" w:color="000000" w:sz="4" w:space="0"/>
              <w:left w:val="single" w:color="000000" w:sz="4" w:space="0"/>
              <w:bottom w:val="single" w:color="000000" w:sz="4" w:space="0"/>
              <w:right w:val="single" w:color="000000" w:sz="4" w:space="0"/>
            </w:tcBorders>
          </w:tcPr>
          <w:p w14:paraId="0A03BBFF">
            <w:pPr>
              <w:spacing w:line="240" w:lineRule="auto"/>
              <w:jc w:val="center"/>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bCs/>
                <w:kern w:val="2"/>
                <w:sz w:val="24"/>
                <w:szCs w:val="24"/>
                <w:highlight w:val="none"/>
                <w:lang w:val="en-US" w:bidi="ar-SA"/>
                <w14:ligatures w14:val="standardContextual"/>
              </w:rPr>
              <w:t>23°12’9.32” N</w:t>
            </w:r>
          </w:p>
        </w:tc>
      </w:tr>
      <w:tr w14:paraId="67EFE5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trPr>
        <w:tc>
          <w:tcPr>
            <w:tcW w:w="2069" w:type="dxa"/>
            <w:tcBorders>
              <w:top w:val="single" w:color="000000" w:sz="4" w:space="0"/>
              <w:left w:val="single" w:color="000000" w:sz="4" w:space="0"/>
              <w:bottom w:val="single" w:color="000000" w:sz="4" w:space="0"/>
              <w:right w:val="single" w:color="000000" w:sz="4" w:space="0"/>
            </w:tcBorders>
          </w:tcPr>
          <w:p w14:paraId="30A4A40D">
            <w:pPr>
              <w:spacing w:line="240" w:lineRule="auto"/>
              <w:jc w:val="center"/>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kern w:val="2"/>
                <w:sz w:val="24"/>
                <w:szCs w:val="24"/>
                <w:highlight w:val="none"/>
                <w:lang w:val="en-US" w:bidi="ar-SA"/>
                <w14:ligatures w14:val="standardContextual"/>
              </w:rPr>
              <w:t>4</w:t>
            </w:r>
          </w:p>
        </w:tc>
        <w:tc>
          <w:tcPr>
            <w:tcW w:w="2429" w:type="dxa"/>
            <w:tcBorders>
              <w:top w:val="single" w:color="000000" w:sz="4" w:space="0"/>
              <w:left w:val="single" w:color="000000" w:sz="4" w:space="0"/>
              <w:bottom w:val="single" w:color="000000" w:sz="4" w:space="0"/>
              <w:right w:val="single" w:color="000000" w:sz="4" w:space="0"/>
            </w:tcBorders>
          </w:tcPr>
          <w:p w14:paraId="37364AAF">
            <w:pPr>
              <w:spacing w:line="240" w:lineRule="auto"/>
              <w:jc w:val="center"/>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bCs/>
                <w:kern w:val="2"/>
                <w:sz w:val="24"/>
                <w:szCs w:val="24"/>
                <w:highlight w:val="none"/>
                <w:lang w:val="en-US" w:bidi="ar-SA"/>
                <w14:ligatures w14:val="standardContextual"/>
              </w:rPr>
              <w:t>69°11’56.68” E</w:t>
            </w:r>
          </w:p>
        </w:tc>
        <w:tc>
          <w:tcPr>
            <w:tcW w:w="2972" w:type="dxa"/>
            <w:tcBorders>
              <w:top w:val="single" w:color="000000" w:sz="4" w:space="0"/>
              <w:left w:val="single" w:color="000000" w:sz="4" w:space="0"/>
              <w:bottom w:val="single" w:color="000000" w:sz="4" w:space="0"/>
              <w:right w:val="single" w:color="000000" w:sz="4" w:space="0"/>
            </w:tcBorders>
          </w:tcPr>
          <w:p w14:paraId="38DBEBC0">
            <w:pPr>
              <w:spacing w:line="240" w:lineRule="auto"/>
              <w:jc w:val="center"/>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bCs/>
                <w:kern w:val="2"/>
                <w:sz w:val="24"/>
                <w:szCs w:val="24"/>
                <w:highlight w:val="none"/>
                <w:lang w:val="en-US" w:bidi="ar-SA"/>
                <w14:ligatures w14:val="standardContextual"/>
              </w:rPr>
              <w:t>23°11’22.75” N</w:t>
            </w:r>
          </w:p>
        </w:tc>
      </w:tr>
      <w:tr w14:paraId="45BF29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0" w:hRule="atLeast"/>
        </w:trPr>
        <w:tc>
          <w:tcPr>
            <w:tcW w:w="2069" w:type="dxa"/>
            <w:tcBorders>
              <w:top w:val="single" w:color="000000" w:sz="4" w:space="0"/>
              <w:left w:val="single" w:color="000000" w:sz="4" w:space="0"/>
              <w:bottom w:val="single" w:color="000000" w:sz="4" w:space="0"/>
              <w:right w:val="single" w:color="000000" w:sz="4" w:space="0"/>
            </w:tcBorders>
          </w:tcPr>
          <w:p w14:paraId="79522334">
            <w:pPr>
              <w:spacing w:line="240" w:lineRule="auto"/>
              <w:jc w:val="center"/>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kern w:val="2"/>
                <w:sz w:val="24"/>
                <w:szCs w:val="24"/>
                <w:highlight w:val="none"/>
                <w:lang w:val="en-US" w:bidi="ar-SA"/>
                <w14:ligatures w14:val="standardContextual"/>
              </w:rPr>
              <w:t>5</w:t>
            </w:r>
          </w:p>
        </w:tc>
        <w:tc>
          <w:tcPr>
            <w:tcW w:w="2429" w:type="dxa"/>
            <w:tcBorders>
              <w:top w:val="single" w:color="000000" w:sz="4" w:space="0"/>
              <w:left w:val="single" w:color="000000" w:sz="4" w:space="0"/>
              <w:bottom w:val="single" w:color="000000" w:sz="4" w:space="0"/>
              <w:right w:val="single" w:color="000000" w:sz="4" w:space="0"/>
            </w:tcBorders>
          </w:tcPr>
          <w:p w14:paraId="5F1D6C83">
            <w:pPr>
              <w:spacing w:line="240" w:lineRule="auto"/>
              <w:jc w:val="center"/>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bCs/>
                <w:kern w:val="2"/>
                <w:sz w:val="24"/>
                <w:szCs w:val="24"/>
                <w:highlight w:val="none"/>
                <w:lang w:val="en-US" w:bidi="ar-SA"/>
                <w14:ligatures w14:val="standardContextual"/>
              </w:rPr>
              <w:t>69°10’58.24” E</w:t>
            </w:r>
          </w:p>
        </w:tc>
        <w:tc>
          <w:tcPr>
            <w:tcW w:w="2972" w:type="dxa"/>
            <w:tcBorders>
              <w:top w:val="single" w:color="000000" w:sz="4" w:space="0"/>
              <w:left w:val="single" w:color="000000" w:sz="4" w:space="0"/>
              <w:bottom w:val="single" w:color="000000" w:sz="4" w:space="0"/>
              <w:right w:val="single" w:color="000000" w:sz="4" w:space="0"/>
            </w:tcBorders>
          </w:tcPr>
          <w:p w14:paraId="06D8C9B7">
            <w:pPr>
              <w:spacing w:line="240" w:lineRule="auto"/>
              <w:jc w:val="center"/>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bCs/>
                <w:kern w:val="2"/>
                <w:sz w:val="24"/>
                <w:szCs w:val="24"/>
                <w:highlight w:val="none"/>
                <w:lang w:val="en-US" w:bidi="ar-SA"/>
                <w14:ligatures w14:val="standardContextual"/>
              </w:rPr>
              <w:t>23°11’8.18” N</w:t>
            </w:r>
          </w:p>
        </w:tc>
      </w:tr>
    </w:tbl>
    <w:p w14:paraId="5197B590">
      <w:pPr>
        <w:spacing w:line="240" w:lineRule="auto"/>
        <w:jc w:val="both"/>
        <w:rPr>
          <w:rFonts w:ascii="Times New Roman" w:hAnsi="Times New Roman" w:eastAsia="Calibri" w:cs="Times New Roman"/>
          <w:kern w:val="2"/>
          <w:sz w:val="24"/>
          <w:szCs w:val="24"/>
          <w:highlight w:val="none"/>
          <w:lang w:bidi="ar-SA"/>
          <w14:ligatures w14:val="standardContextual"/>
        </w:rPr>
      </w:pPr>
    </w:p>
    <w:p w14:paraId="441D3239">
      <w:pPr>
        <w:spacing w:line="360" w:lineRule="auto"/>
        <w:ind w:left="660"/>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3.3 Location and Accessibility</w:t>
      </w:r>
    </w:p>
    <w:p w14:paraId="2F1C978A">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Naredi block is situated towards the northern part of Naredi village. The nearest railway station is Mothara railway station 10km from the Naredi block, the nearest passenger railway station is Bhuj railway station situated 60kms from the block. Nearest airport is Bhuj airport located at Bhuj city, which is at 60km from the block.</w:t>
      </w:r>
    </w:p>
    <w:p w14:paraId="76EE5302">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274945" cy="4022090"/>
            <wp:effectExtent l="12700" t="12700" r="15875" b="19050"/>
            <wp:docPr id="5234698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469852" name="Picture 1"/>
                    <pic:cNvPicPr>
                      <a:picLocks noChangeAspect="1"/>
                    </pic:cNvPicPr>
                  </pic:nvPicPr>
                  <pic:blipFill>
                    <a:blip r:embed="rId11"/>
                    <a:stretch>
                      <a:fillRect/>
                    </a:stretch>
                  </pic:blipFill>
                  <pic:spPr>
                    <a:xfrm>
                      <a:off x="0" y="0"/>
                      <a:ext cx="5274945" cy="4022090"/>
                    </a:xfrm>
                    <a:prstGeom prst="rect">
                      <a:avLst/>
                    </a:prstGeom>
                    <a:ln w="12700">
                      <a:solidFill>
                        <a:sysClr val="windowText" lastClr="000000"/>
                      </a:solidFill>
                    </a:ln>
                  </pic:spPr>
                </pic:pic>
              </a:graphicData>
            </a:graphic>
          </wp:inline>
        </w:drawing>
      </w:r>
    </w:p>
    <w:p w14:paraId="2FF377AD">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 xml:space="preserve">Fig 3.3 </w:t>
      </w:r>
      <w:r>
        <w:rPr>
          <w:rFonts w:ascii="Times New Roman" w:hAnsi="Times New Roman" w:eastAsia="Calibri" w:cs="Times New Roman"/>
          <w:kern w:val="2"/>
          <w:sz w:val="24"/>
          <w:szCs w:val="24"/>
          <w:highlight w:val="none"/>
          <w:lang w:bidi="ar-SA"/>
          <w14:ligatures w14:val="standardContextual"/>
        </w:rPr>
        <w:t>Accessibility map of Naredi Block</w:t>
      </w:r>
    </w:p>
    <w:p w14:paraId="2A42FCBE">
      <w:pPr>
        <w:spacing w:line="360" w:lineRule="auto"/>
        <w:ind w:left="0" w:leftChars="0" w:firstLine="0" w:firstLineChars="0"/>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3.4 Cadastral details, land use/ cover, forest with type of forest, free hold/lease hold details</w:t>
      </w:r>
    </w:p>
    <w:p w14:paraId="66E6D725">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The block contains both government and private lands. There are no records of leasehold area in the block. The block doesn’t have any forest area.</w:t>
      </w:r>
    </w:p>
    <w:tbl>
      <w:tblPr>
        <w:tblStyle w:val="12"/>
        <w:tblW w:w="81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86"/>
        <w:gridCol w:w="1949"/>
        <w:gridCol w:w="1701"/>
        <w:gridCol w:w="2693"/>
      </w:tblGrid>
      <w:tr w14:paraId="4D3116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0" w:hRule="atLeast"/>
          <w:tblHeader/>
          <w:jc w:val="center"/>
        </w:trPr>
        <w:tc>
          <w:tcPr>
            <w:tcW w:w="8104" w:type="dxa"/>
            <w:gridSpan w:val="4"/>
            <w:noWrap/>
            <w:vAlign w:val="center"/>
          </w:tcPr>
          <w:p w14:paraId="40D88347">
            <w:pPr>
              <w:tabs>
                <w:tab w:val="left" w:pos="851"/>
                <w:tab w:val="left" w:pos="1134"/>
              </w:tabs>
              <w:spacing w:after="0" w:line="240" w:lineRule="auto"/>
              <w:ind w:left="1276" w:hanging="850"/>
              <w:jc w:val="both"/>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Calibri" w:cs="Times New Roman"/>
                <w:b/>
                <w:bCs/>
                <w:kern w:val="2"/>
                <w:sz w:val="24"/>
                <w:szCs w:val="24"/>
                <w:highlight w:val="none"/>
                <w:lang w:bidi="ar-SA"/>
                <w14:ligatures w14:val="standardContextual"/>
              </w:rPr>
              <w:t>Table 3.2: Details of land ownership inside the Naredi block</w:t>
            </w:r>
          </w:p>
        </w:tc>
      </w:tr>
      <w:tr w14:paraId="29D81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jc w:val="center"/>
        </w:trPr>
        <w:tc>
          <w:tcPr>
            <w:tcW w:w="1761" w:type="dxa"/>
            <w:noWrap/>
            <w:vAlign w:val="center"/>
          </w:tcPr>
          <w:p w14:paraId="6F3EF907">
            <w:pPr>
              <w:tabs>
                <w:tab w:val="left" w:pos="851"/>
                <w:tab w:val="left" w:pos="1134"/>
              </w:tabs>
              <w:spacing w:after="0" w:line="240" w:lineRule="auto"/>
              <w:ind w:left="1276" w:hanging="850"/>
              <w:jc w:val="both"/>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Sl. No</w:t>
            </w:r>
          </w:p>
        </w:tc>
        <w:tc>
          <w:tcPr>
            <w:tcW w:w="1949" w:type="dxa"/>
            <w:noWrap/>
            <w:vAlign w:val="center"/>
          </w:tcPr>
          <w:p w14:paraId="5DE4851E">
            <w:pPr>
              <w:tabs>
                <w:tab w:val="left" w:pos="851"/>
                <w:tab w:val="left" w:pos="1134"/>
              </w:tabs>
              <w:spacing w:after="0" w:line="240" w:lineRule="auto"/>
              <w:ind w:left="1276" w:hanging="850"/>
              <w:jc w:val="both"/>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 xml:space="preserve">Survey No. </w:t>
            </w:r>
          </w:p>
        </w:tc>
        <w:tc>
          <w:tcPr>
            <w:tcW w:w="1701" w:type="dxa"/>
            <w:noWrap/>
            <w:vAlign w:val="center"/>
          </w:tcPr>
          <w:p w14:paraId="22D3A83E">
            <w:pPr>
              <w:tabs>
                <w:tab w:val="left" w:pos="851"/>
                <w:tab w:val="left" w:pos="1134"/>
              </w:tabs>
              <w:spacing w:after="0" w:line="240" w:lineRule="auto"/>
              <w:ind w:left="1276" w:hanging="850"/>
              <w:jc w:val="both"/>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Village</w:t>
            </w:r>
          </w:p>
        </w:tc>
        <w:tc>
          <w:tcPr>
            <w:tcW w:w="2693" w:type="dxa"/>
            <w:noWrap/>
            <w:vAlign w:val="center"/>
          </w:tcPr>
          <w:p w14:paraId="2CEA0BEC">
            <w:pPr>
              <w:tabs>
                <w:tab w:val="left" w:pos="851"/>
                <w:tab w:val="left" w:pos="1134"/>
              </w:tabs>
              <w:spacing w:after="0" w:line="240" w:lineRule="auto"/>
              <w:ind w:left="1276" w:hanging="850"/>
              <w:jc w:val="both"/>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Owner Type</w:t>
            </w:r>
          </w:p>
        </w:tc>
      </w:tr>
      <w:tr w14:paraId="4CF50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61BBF03C">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w:t>
            </w:r>
          </w:p>
        </w:tc>
        <w:tc>
          <w:tcPr>
            <w:tcW w:w="1949" w:type="dxa"/>
            <w:noWrap/>
            <w:vAlign w:val="center"/>
          </w:tcPr>
          <w:p w14:paraId="01FC199F">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446</w:t>
            </w:r>
          </w:p>
        </w:tc>
        <w:tc>
          <w:tcPr>
            <w:tcW w:w="1701" w:type="dxa"/>
            <w:noWrap/>
            <w:vAlign w:val="center"/>
          </w:tcPr>
          <w:p w14:paraId="3F6FAAD9">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39FA289E">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Govt</w:t>
            </w:r>
          </w:p>
        </w:tc>
      </w:tr>
      <w:tr w14:paraId="50AB0F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6E4580A0">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w:t>
            </w:r>
          </w:p>
        </w:tc>
        <w:tc>
          <w:tcPr>
            <w:tcW w:w="1949" w:type="dxa"/>
            <w:noWrap/>
            <w:vAlign w:val="center"/>
          </w:tcPr>
          <w:p w14:paraId="7B6470E2">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446</w:t>
            </w:r>
          </w:p>
        </w:tc>
        <w:tc>
          <w:tcPr>
            <w:tcW w:w="1701" w:type="dxa"/>
            <w:noWrap/>
            <w:vAlign w:val="center"/>
          </w:tcPr>
          <w:p w14:paraId="574B8A8E">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080F5E8E">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Govt</w:t>
            </w:r>
          </w:p>
        </w:tc>
      </w:tr>
      <w:tr w14:paraId="4B11E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4D7CB2E0">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w:t>
            </w:r>
          </w:p>
        </w:tc>
        <w:tc>
          <w:tcPr>
            <w:tcW w:w="1949" w:type="dxa"/>
            <w:noWrap/>
            <w:vAlign w:val="center"/>
          </w:tcPr>
          <w:p w14:paraId="43E71E21">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96</w:t>
            </w:r>
          </w:p>
        </w:tc>
        <w:tc>
          <w:tcPr>
            <w:tcW w:w="1701" w:type="dxa"/>
            <w:noWrap/>
            <w:vAlign w:val="center"/>
          </w:tcPr>
          <w:p w14:paraId="147BC144">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6AB2090B">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78935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08A9DE84">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w:t>
            </w:r>
          </w:p>
        </w:tc>
        <w:tc>
          <w:tcPr>
            <w:tcW w:w="1949" w:type="dxa"/>
            <w:noWrap/>
            <w:vAlign w:val="center"/>
          </w:tcPr>
          <w:p w14:paraId="77CA16C9">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70/1</w:t>
            </w:r>
          </w:p>
        </w:tc>
        <w:tc>
          <w:tcPr>
            <w:tcW w:w="1701" w:type="dxa"/>
            <w:noWrap/>
            <w:vAlign w:val="center"/>
          </w:tcPr>
          <w:p w14:paraId="1ED91D00">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0A3A45C5">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41617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4755651B">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5</w:t>
            </w:r>
          </w:p>
        </w:tc>
        <w:tc>
          <w:tcPr>
            <w:tcW w:w="1949" w:type="dxa"/>
            <w:noWrap/>
            <w:vAlign w:val="center"/>
          </w:tcPr>
          <w:p w14:paraId="32149334">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449</w:t>
            </w:r>
          </w:p>
        </w:tc>
        <w:tc>
          <w:tcPr>
            <w:tcW w:w="1701" w:type="dxa"/>
            <w:noWrap/>
            <w:vAlign w:val="center"/>
          </w:tcPr>
          <w:p w14:paraId="5A5FF5ED">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2E6A5C3E">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Govt</w:t>
            </w:r>
          </w:p>
        </w:tc>
      </w:tr>
      <w:tr w14:paraId="651E4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5299633F">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6</w:t>
            </w:r>
          </w:p>
        </w:tc>
        <w:tc>
          <w:tcPr>
            <w:tcW w:w="1949" w:type="dxa"/>
            <w:noWrap/>
            <w:vAlign w:val="center"/>
          </w:tcPr>
          <w:p w14:paraId="61814EFC">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449</w:t>
            </w:r>
          </w:p>
        </w:tc>
        <w:tc>
          <w:tcPr>
            <w:tcW w:w="1701" w:type="dxa"/>
            <w:noWrap/>
            <w:vAlign w:val="center"/>
          </w:tcPr>
          <w:p w14:paraId="38C0175A">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3C4CB090">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Govt</w:t>
            </w:r>
          </w:p>
        </w:tc>
      </w:tr>
      <w:tr w14:paraId="07AEEC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55C1B5DC">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7</w:t>
            </w:r>
          </w:p>
        </w:tc>
        <w:tc>
          <w:tcPr>
            <w:tcW w:w="1949" w:type="dxa"/>
            <w:noWrap/>
            <w:vAlign w:val="center"/>
          </w:tcPr>
          <w:p w14:paraId="036AA8A5">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449</w:t>
            </w:r>
          </w:p>
        </w:tc>
        <w:tc>
          <w:tcPr>
            <w:tcW w:w="1701" w:type="dxa"/>
            <w:noWrap/>
            <w:vAlign w:val="center"/>
          </w:tcPr>
          <w:p w14:paraId="2DD46EC0">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49A9870D">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Govt</w:t>
            </w:r>
          </w:p>
        </w:tc>
      </w:tr>
      <w:tr w14:paraId="6CA6B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5CB83CA4">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8</w:t>
            </w:r>
          </w:p>
        </w:tc>
        <w:tc>
          <w:tcPr>
            <w:tcW w:w="1949" w:type="dxa"/>
            <w:noWrap/>
            <w:vAlign w:val="center"/>
          </w:tcPr>
          <w:p w14:paraId="22FB5837">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451</w:t>
            </w:r>
          </w:p>
        </w:tc>
        <w:tc>
          <w:tcPr>
            <w:tcW w:w="1701" w:type="dxa"/>
            <w:noWrap/>
            <w:vAlign w:val="center"/>
          </w:tcPr>
          <w:p w14:paraId="1F73FA64">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3F59A1F3">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Govt</w:t>
            </w:r>
          </w:p>
        </w:tc>
      </w:tr>
      <w:tr w14:paraId="756CB8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52A200B6">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9</w:t>
            </w:r>
          </w:p>
        </w:tc>
        <w:tc>
          <w:tcPr>
            <w:tcW w:w="1949" w:type="dxa"/>
            <w:noWrap/>
            <w:vAlign w:val="center"/>
          </w:tcPr>
          <w:p w14:paraId="2C021BC3">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451</w:t>
            </w:r>
          </w:p>
        </w:tc>
        <w:tc>
          <w:tcPr>
            <w:tcW w:w="1701" w:type="dxa"/>
            <w:noWrap/>
            <w:vAlign w:val="center"/>
          </w:tcPr>
          <w:p w14:paraId="67EFD2EA">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767B5B5B">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Govt</w:t>
            </w:r>
          </w:p>
        </w:tc>
      </w:tr>
      <w:tr w14:paraId="5C7EA1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66DCDC0D">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10</w:t>
            </w:r>
          </w:p>
        </w:tc>
        <w:tc>
          <w:tcPr>
            <w:tcW w:w="1949" w:type="dxa"/>
            <w:noWrap/>
            <w:vAlign w:val="center"/>
          </w:tcPr>
          <w:p w14:paraId="41F2D423">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49</w:t>
            </w:r>
          </w:p>
        </w:tc>
        <w:tc>
          <w:tcPr>
            <w:tcW w:w="1701" w:type="dxa"/>
            <w:noWrap/>
            <w:vAlign w:val="center"/>
          </w:tcPr>
          <w:p w14:paraId="1BC10E65">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5851FDB3">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54BC7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00F4840E">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11</w:t>
            </w:r>
          </w:p>
        </w:tc>
        <w:tc>
          <w:tcPr>
            <w:tcW w:w="1949" w:type="dxa"/>
            <w:noWrap/>
            <w:vAlign w:val="center"/>
          </w:tcPr>
          <w:p w14:paraId="3F7ABFE3">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48</w:t>
            </w:r>
          </w:p>
        </w:tc>
        <w:tc>
          <w:tcPr>
            <w:tcW w:w="1701" w:type="dxa"/>
            <w:noWrap/>
            <w:vAlign w:val="center"/>
          </w:tcPr>
          <w:p w14:paraId="63204726">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68566062">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Govt</w:t>
            </w:r>
          </w:p>
        </w:tc>
      </w:tr>
      <w:tr w14:paraId="02EA22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5D732B36">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12</w:t>
            </w:r>
          </w:p>
        </w:tc>
        <w:tc>
          <w:tcPr>
            <w:tcW w:w="1949" w:type="dxa"/>
            <w:noWrap/>
            <w:vAlign w:val="center"/>
          </w:tcPr>
          <w:p w14:paraId="264D8F2F">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483</w:t>
            </w:r>
          </w:p>
        </w:tc>
        <w:tc>
          <w:tcPr>
            <w:tcW w:w="1701" w:type="dxa"/>
            <w:noWrap/>
            <w:vAlign w:val="center"/>
          </w:tcPr>
          <w:p w14:paraId="087ACC61">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69FF5198">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Govt</w:t>
            </w:r>
          </w:p>
        </w:tc>
      </w:tr>
      <w:tr w14:paraId="7AA80F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6B3803F1">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13</w:t>
            </w:r>
          </w:p>
        </w:tc>
        <w:tc>
          <w:tcPr>
            <w:tcW w:w="1949" w:type="dxa"/>
            <w:noWrap/>
            <w:vAlign w:val="center"/>
          </w:tcPr>
          <w:p w14:paraId="5EFC2BEA">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95</w:t>
            </w:r>
          </w:p>
        </w:tc>
        <w:tc>
          <w:tcPr>
            <w:tcW w:w="1701" w:type="dxa"/>
            <w:noWrap/>
            <w:vAlign w:val="center"/>
          </w:tcPr>
          <w:p w14:paraId="0B2D880D">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6CC91E9B">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002B64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1C75F00D">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14</w:t>
            </w:r>
          </w:p>
        </w:tc>
        <w:tc>
          <w:tcPr>
            <w:tcW w:w="1949" w:type="dxa"/>
            <w:noWrap/>
            <w:vAlign w:val="center"/>
          </w:tcPr>
          <w:p w14:paraId="7386D6F2">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94</w:t>
            </w:r>
          </w:p>
        </w:tc>
        <w:tc>
          <w:tcPr>
            <w:tcW w:w="1701" w:type="dxa"/>
            <w:noWrap/>
            <w:vAlign w:val="center"/>
          </w:tcPr>
          <w:p w14:paraId="16F0F2E9">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34A384D3">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Govt</w:t>
            </w:r>
          </w:p>
        </w:tc>
      </w:tr>
      <w:tr w14:paraId="27BDE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1BC01D07">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15</w:t>
            </w:r>
          </w:p>
        </w:tc>
        <w:tc>
          <w:tcPr>
            <w:tcW w:w="1949" w:type="dxa"/>
            <w:noWrap/>
            <w:vAlign w:val="center"/>
          </w:tcPr>
          <w:p w14:paraId="34265349">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71/1</w:t>
            </w:r>
          </w:p>
        </w:tc>
        <w:tc>
          <w:tcPr>
            <w:tcW w:w="1701" w:type="dxa"/>
            <w:noWrap/>
            <w:vAlign w:val="center"/>
          </w:tcPr>
          <w:p w14:paraId="3D55F328">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255E24FE">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5AF094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3B665744">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16</w:t>
            </w:r>
          </w:p>
        </w:tc>
        <w:tc>
          <w:tcPr>
            <w:tcW w:w="1949" w:type="dxa"/>
            <w:noWrap/>
            <w:vAlign w:val="center"/>
          </w:tcPr>
          <w:p w14:paraId="602E8FA9">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449</w:t>
            </w:r>
          </w:p>
        </w:tc>
        <w:tc>
          <w:tcPr>
            <w:tcW w:w="1701" w:type="dxa"/>
            <w:noWrap/>
            <w:vAlign w:val="center"/>
          </w:tcPr>
          <w:p w14:paraId="754A3CEE">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3C105DF0">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Govt</w:t>
            </w:r>
          </w:p>
        </w:tc>
      </w:tr>
      <w:tr w14:paraId="27D14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5A719A4D">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17</w:t>
            </w:r>
          </w:p>
        </w:tc>
        <w:tc>
          <w:tcPr>
            <w:tcW w:w="1949" w:type="dxa"/>
            <w:noWrap/>
            <w:vAlign w:val="center"/>
          </w:tcPr>
          <w:p w14:paraId="533963E6">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73</w:t>
            </w:r>
          </w:p>
        </w:tc>
        <w:tc>
          <w:tcPr>
            <w:tcW w:w="1701" w:type="dxa"/>
            <w:noWrap/>
            <w:vAlign w:val="center"/>
          </w:tcPr>
          <w:p w14:paraId="5BBA45EB">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141940A2">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0F09FE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23C836E2">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18</w:t>
            </w:r>
          </w:p>
        </w:tc>
        <w:tc>
          <w:tcPr>
            <w:tcW w:w="1949" w:type="dxa"/>
            <w:noWrap/>
            <w:vAlign w:val="center"/>
          </w:tcPr>
          <w:p w14:paraId="52EE48FA">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449</w:t>
            </w:r>
          </w:p>
        </w:tc>
        <w:tc>
          <w:tcPr>
            <w:tcW w:w="1701" w:type="dxa"/>
            <w:noWrap/>
            <w:vAlign w:val="center"/>
          </w:tcPr>
          <w:p w14:paraId="1A728699">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36A26503">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Govt</w:t>
            </w:r>
          </w:p>
        </w:tc>
      </w:tr>
      <w:tr w14:paraId="4773D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0D6AE49E">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19</w:t>
            </w:r>
          </w:p>
        </w:tc>
        <w:tc>
          <w:tcPr>
            <w:tcW w:w="1949" w:type="dxa"/>
            <w:noWrap/>
            <w:vAlign w:val="center"/>
          </w:tcPr>
          <w:p w14:paraId="58D14A4D">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74</w:t>
            </w:r>
          </w:p>
        </w:tc>
        <w:tc>
          <w:tcPr>
            <w:tcW w:w="1701" w:type="dxa"/>
            <w:noWrap/>
            <w:vAlign w:val="center"/>
          </w:tcPr>
          <w:p w14:paraId="701C620F">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0BEABD7B">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50490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431A14FA">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20</w:t>
            </w:r>
          </w:p>
        </w:tc>
        <w:tc>
          <w:tcPr>
            <w:tcW w:w="1949" w:type="dxa"/>
            <w:noWrap/>
            <w:vAlign w:val="center"/>
          </w:tcPr>
          <w:p w14:paraId="5AA39183">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52</w:t>
            </w:r>
          </w:p>
        </w:tc>
        <w:tc>
          <w:tcPr>
            <w:tcW w:w="1701" w:type="dxa"/>
            <w:noWrap/>
            <w:vAlign w:val="center"/>
          </w:tcPr>
          <w:p w14:paraId="50122E7F">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648EAB28">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Govt</w:t>
            </w:r>
          </w:p>
        </w:tc>
      </w:tr>
      <w:tr w14:paraId="1AE007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1BED562D">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21</w:t>
            </w:r>
          </w:p>
        </w:tc>
        <w:tc>
          <w:tcPr>
            <w:tcW w:w="1949" w:type="dxa"/>
            <w:noWrap/>
            <w:vAlign w:val="center"/>
          </w:tcPr>
          <w:p w14:paraId="7B0FB763">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51/1</w:t>
            </w:r>
          </w:p>
        </w:tc>
        <w:tc>
          <w:tcPr>
            <w:tcW w:w="1701" w:type="dxa"/>
            <w:noWrap/>
            <w:vAlign w:val="center"/>
          </w:tcPr>
          <w:p w14:paraId="24FB5644">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59292793">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545BA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1F7C211F">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22</w:t>
            </w:r>
          </w:p>
        </w:tc>
        <w:tc>
          <w:tcPr>
            <w:tcW w:w="1949" w:type="dxa"/>
            <w:noWrap/>
            <w:vAlign w:val="center"/>
          </w:tcPr>
          <w:p w14:paraId="780F6518">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47</w:t>
            </w:r>
          </w:p>
        </w:tc>
        <w:tc>
          <w:tcPr>
            <w:tcW w:w="1701" w:type="dxa"/>
            <w:noWrap/>
            <w:vAlign w:val="center"/>
          </w:tcPr>
          <w:p w14:paraId="01A64AD3">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639132ED">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0555A4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5B8B44FF">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23</w:t>
            </w:r>
          </w:p>
        </w:tc>
        <w:tc>
          <w:tcPr>
            <w:tcW w:w="1949" w:type="dxa"/>
            <w:noWrap/>
            <w:vAlign w:val="center"/>
          </w:tcPr>
          <w:p w14:paraId="08E2D138">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485</w:t>
            </w:r>
          </w:p>
        </w:tc>
        <w:tc>
          <w:tcPr>
            <w:tcW w:w="1701" w:type="dxa"/>
            <w:noWrap/>
            <w:vAlign w:val="center"/>
          </w:tcPr>
          <w:p w14:paraId="0080F803">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6EB73413">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Govt</w:t>
            </w:r>
          </w:p>
        </w:tc>
      </w:tr>
      <w:tr w14:paraId="194B6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4192DC91">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24</w:t>
            </w:r>
          </w:p>
        </w:tc>
        <w:tc>
          <w:tcPr>
            <w:tcW w:w="1949" w:type="dxa"/>
            <w:noWrap/>
            <w:vAlign w:val="center"/>
          </w:tcPr>
          <w:p w14:paraId="3A248C21">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98</w:t>
            </w:r>
          </w:p>
        </w:tc>
        <w:tc>
          <w:tcPr>
            <w:tcW w:w="1701" w:type="dxa"/>
            <w:noWrap/>
            <w:vAlign w:val="center"/>
          </w:tcPr>
          <w:p w14:paraId="2720A595">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2A7D0592">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23D88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7DB8BCA8">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25</w:t>
            </w:r>
          </w:p>
        </w:tc>
        <w:tc>
          <w:tcPr>
            <w:tcW w:w="1949" w:type="dxa"/>
            <w:noWrap/>
            <w:vAlign w:val="center"/>
          </w:tcPr>
          <w:p w14:paraId="332A61B5">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82</w:t>
            </w:r>
          </w:p>
        </w:tc>
        <w:tc>
          <w:tcPr>
            <w:tcW w:w="1701" w:type="dxa"/>
            <w:noWrap/>
            <w:vAlign w:val="center"/>
          </w:tcPr>
          <w:p w14:paraId="7BF32D26">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3B180730">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45057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444C9305">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26</w:t>
            </w:r>
          </w:p>
        </w:tc>
        <w:tc>
          <w:tcPr>
            <w:tcW w:w="1949" w:type="dxa"/>
            <w:noWrap/>
            <w:vAlign w:val="center"/>
          </w:tcPr>
          <w:p w14:paraId="48B1084C">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94</w:t>
            </w:r>
          </w:p>
        </w:tc>
        <w:tc>
          <w:tcPr>
            <w:tcW w:w="1701" w:type="dxa"/>
            <w:noWrap/>
            <w:vAlign w:val="center"/>
          </w:tcPr>
          <w:p w14:paraId="4A983183">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4BB049A1">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Govt</w:t>
            </w:r>
          </w:p>
        </w:tc>
      </w:tr>
      <w:tr w14:paraId="45557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7D2F3F7D">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27</w:t>
            </w:r>
          </w:p>
        </w:tc>
        <w:tc>
          <w:tcPr>
            <w:tcW w:w="1949" w:type="dxa"/>
            <w:noWrap/>
            <w:vAlign w:val="center"/>
          </w:tcPr>
          <w:p w14:paraId="18A398FF">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449</w:t>
            </w:r>
          </w:p>
        </w:tc>
        <w:tc>
          <w:tcPr>
            <w:tcW w:w="1701" w:type="dxa"/>
            <w:noWrap/>
            <w:vAlign w:val="center"/>
          </w:tcPr>
          <w:p w14:paraId="57312868">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13E7F959">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Govt</w:t>
            </w:r>
          </w:p>
        </w:tc>
      </w:tr>
      <w:tr w14:paraId="6D6A1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7BBADF32">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28</w:t>
            </w:r>
          </w:p>
        </w:tc>
        <w:tc>
          <w:tcPr>
            <w:tcW w:w="1949" w:type="dxa"/>
            <w:noWrap/>
            <w:vAlign w:val="center"/>
          </w:tcPr>
          <w:p w14:paraId="4B117E5E">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77</w:t>
            </w:r>
          </w:p>
        </w:tc>
        <w:tc>
          <w:tcPr>
            <w:tcW w:w="1701" w:type="dxa"/>
            <w:noWrap/>
            <w:vAlign w:val="center"/>
          </w:tcPr>
          <w:p w14:paraId="7929CA11">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5339D9EC">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58D35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199C27A1">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29</w:t>
            </w:r>
          </w:p>
        </w:tc>
        <w:tc>
          <w:tcPr>
            <w:tcW w:w="1949" w:type="dxa"/>
            <w:noWrap/>
            <w:vAlign w:val="center"/>
          </w:tcPr>
          <w:p w14:paraId="16A8F813">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76</w:t>
            </w:r>
          </w:p>
        </w:tc>
        <w:tc>
          <w:tcPr>
            <w:tcW w:w="1701" w:type="dxa"/>
            <w:noWrap/>
            <w:vAlign w:val="center"/>
          </w:tcPr>
          <w:p w14:paraId="6B41A74C">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50BC09DE">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59563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3F775146">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30</w:t>
            </w:r>
          </w:p>
        </w:tc>
        <w:tc>
          <w:tcPr>
            <w:tcW w:w="1949" w:type="dxa"/>
            <w:noWrap/>
            <w:vAlign w:val="center"/>
          </w:tcPr>
          <w:p w14:paraId="5F75C22B">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449</w:t>
            </w:r>
          </w:p>
        </w:tc>
        <w:tc>
          <w:tcPr>
            <w:tcW w:w="1701" w:type="dxa"/>
            <w:noWrap/>
            <w:vAlign w:val="center"/>
          </w:tcPr>
          <w:p w14:paraId="43A6E05C">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73FA031C">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Govt</w:t>
            </w:r>
          </w:p>
        </w:tc>
      </w:tr>
      <w:tr w14:paraId="41894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5AF9BFB2">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31</w:t>
            </w:r>
          </w:p>
        </w:tc>
        <w:tc>
          <w:tcPr>
            <w:tcW w:w="1949" w:type="dxa"/>
            <w:noWrap/>
            <w:vAlign w:val="center"/>
          </w:tcPr>
          <w:p w14:paraId="3A3C0381">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w:t>
            </w:r>
          </w:p>
        </w:tc>
        <w:tc>
          <w:tcPr>
            <w:tcW w:w="1701" w:type="dxa"/>
            <w:noWrap/>
            <w:vAlign w:val="center"/>
          </w:tcPr>
          <w:p w14:paraId="2B5F3EA9">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7FF3A837">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Govt</w:t>
            </w:r>
          </w:p>
        </w:tc>
      </w:tr>
      <w:tr w14:paraId="7422C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4AD4C521">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32</w:t>
            </w:r>
          </w:p>
        </w:tc>
        <w:tc>
          <w:tcPr>
            <w:tcW w:w="1949" w:type="dxa"/>
            <w:noWrap/>
            <w:vAlign w:val="center"/>
          </w:tcPr>
          <w:p w14:paraId="5F9B6DD6">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51/1</w:t>
            </w:r>
          </w:p>
        </w:tc>
        <w:tc>
          <w:tcPr>
            <w:tcW w:w="1701" w:type="dxa"/>
            <w:noWrap/>
            <w:vAlign w:val="center"/>
          </w:tcPr>
          <w:p w14:paraId="68D18554">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48F4D882">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2605D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75A35C89">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33</w:t>
            </w:r>
          </w:p>
        </w:tc>
        <w:tc>
          <w:tcPr>
            <w:tcW w:w="1949" w:type="dxa"/>
            <w:noWrap/>
            <w:vAlign w:val="center"/>
          </w:tcPr>
          <w:p w14:paraId="1721E92F">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28</w:t>
            </w:r>
          </w:p>
        </w:tc>
        <w:tc>
          <w:tcPr>
            <w:tcW w:w="1701" w:type="dxa"/>
            <w:noWrap/>
            <w:vAlign w:val="center"/>
          </w:tcPr>
          <w:p w14:paraId="0AFB7BD5">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6CCA3FFE">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363F8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48A8D720">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34</w:t>
            </w:r>
          </w:p>
        </w:tc>
        <w:tc>
          <w:tcPr>
            <w:tcW w:w="1949" w:type="dxa"/>
            <w:noWrap/>
            <w:vAlign w:val="center"/>
          </w:tcPr>
          <w:p w14:paraId="1051C33D">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485</w:t>
            </w:r>
          </w:p>
        </w:tc>
        <w:tc>
          <w:tcPr>
            <w:tcW w:w="1701" w:type="dxa"/>
            <w:noWrap/>
            <w:vAlign w:val="center"/>
          </w:tcPr>
          <w:p w14:paraId="2BBBC21E">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5D12D343">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Govt</w:t>
            </w:r>
          </w:p>
        </w:tc>
      </w:tr>
      <w:tr w14:paraId="03A579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3F217181">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35</w:t>
            </w:r>
          </w:p>
        </w:tc>
        <w:tc>
          <w:tcPr>
            <w:tcW w:w="1949" w:type="dxa"/>
            <w:noWrap/>
            <w:vAlign w:val="center"/>
          </w:tcPr>
          <w:p w14:paraId="010C32B7">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485</w:t>
            </w:r>
          </w:p>
        </w:tc>
        <w:tc>
          <w:tcPr>
            <w:tcW w:w="1701" w:type="dxa"/>
            <w:noWrap/>
            <w:vAlign w:val="center"/>
          </w:tcPr>
          <w:p w14:paraId="4C024995">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0ECDAE54">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Govt</w:t>
            </w:r>
          </w:p>
        </w:tc>
      </w:tr>
      <w:tr w14:paraId="3E88DF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7E295095">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36</w:t>
            </w:r>
          </w:p>
        </w:tc>
        <w:tc>
          <w:tcPr>
            <w:tcW w:w="1949" w:type="dxa"/>
            <w:noWrap/>
            <w:vAlign w:val="center"/>
          </w:tcPr>
          <w:p w14:paraId="12055726">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100</w:t>
            </w:r>
          </w:p>
        </w:tc>
        <w:tc>
          <w:tcPr>
            <w:tcW w:w="1701" w:type="dxa"/>
            <w:noWrap/>
            <w:vAlign w:val="center"/>
          </w:tcPr>
          <w:p w14:paraId="71ECF962">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2B2827BA">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18A1CC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23F76A18">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37</w:t>
            </w:r>
          </w:p>
        </w:tc>
        <w:tc>
          <w:tcPr>
            <w:tcW w:w="1949" w:type="dxa"/>
            <w:noWrap/>
            <w:vAlign w:val="center"/>
          </w:tcPr>
          <w:p w14:paraId="65ADEF50">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101</w:t>
            </w:r>
          </w:p>
        </w:tc>
        <w:tc>
          <w:tcPr>
            <w:tcW w:w="1701" w:type="dxa"/>
            <w:noWrap/>
            <w:vAlign w:val="center"/>
          </w:tcPr>
          <w:p w14:paraId="5CC2ACAC">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33672FCE">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541D44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12239C9E">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38</w:t>
            </w:r>
          </w:p>
        </w:tc>
        <w:tc>
          <w:tcPr>
            <w:tcW w:w="1949" w:type="dxa"/>
            <w:noWrap/>
            <w:vAlign w:val="center"/>
          </w:tcPr>
          <w:p w14:paraId="7B3C15F0">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93</w:t>
            </w:r>
          </w:p>
        </w:tc>
        <w:tc>
          <w:tcPr>
            <w:tcW w:w="1701" w:type="dxa"/>
            <w:noWrap/>
            <w:vAlign w:val="center"/>
          </w:tcPr>
          <w:p w14:paraId="4B228F66">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07E41599">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35FBB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01D5271E">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39</w:t>
            </w:r>
          </w:p>
        </w:tc>
        <w:tc>
          <w:tcPr>
            <w:tcW w:w="1949" w:type="dxa"/>
            <w:noWrap/>
            <w:vAlign w:val="center"/>
          </w:tcPr>
          <w:p w14:paraId="694A5042">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79</w:t>
            </w:r>
          </w:p>
        </w:tc>
        <w:tc>
          <w:tcPr>
            <w:tcW w:w="1701" w:type="dxa"/>
            <w:noWrap/>
            <w:vAlign w:val="center"/>
          </w:tcPr>
          <w:p w14:paraId="62F5F42E">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10A57164">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6D59D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1419ECEF">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40</w:t>
            </w:r>
          </w:p>
        </w:tc>
        <w:tc>
          <w:tcPr>
            <w:tcW w:w="1949" w:type="dxa"/>
            <w:noWrap/>
            <w:vAlign w:val="center"/>
          </w:tcPr>
          <w:p w14:paraId="41A35881">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76</w:t>
            </w:r>
          </w:p>
        </w:tc>
        <w:tc>
          <w:tcPr>
            <w:tcW w:w="1701" w:type="dxa"/>
            <w:noWrap/>
            <w:vAlign w:val="center"/>
          </w:tcPr>
          <w:p w14:paraId="328711E0">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02C57D05">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56C29C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2A8A84C0">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41</w:t>
            </w:r>
          </w:p>
        </w:tc>
        <w:tc>
          <w:tcPr>
            <w:tcW w:w="1949" w:type="dxa"/>
            <w:noWrap/>
            <w:vAlign w:val="center"/>
          </w:tcPr>
          <w:p w14:paraId="1F138A27">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75</w:t>
            </w:r>
          </w:p>
        </w:tc>
        <w:tc>
          <w:tcPr>
            <w:tcW w:w="1701" w:type="dxa"/>
            <w:noWrap/>
            <w:vAlign w:val="center"/>
          </w:tcPr>
          <w:p w14:paraId="4BA7A9D2">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7A2ACB35">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295BA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02E78DA3">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42</w:t>
            </w:r>
          </w:p>
        </w:tc>
        <w:tc>
          <w:tcPr>
            <w:tcW w:w="1949" w:type="dxa"/>
            <w:noWrap/>
            <w:vAlign w:val="center"/>
          </w:tcPr>
          <w:p w14:paraId="08314D55">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26</w:t>
            </w:r>
          </w:p>
        </w:tc>
        <w:tc>
          <w:tcPr>
            <w:tcW w:w="1701" w:type="dxa"/>
            <w:noWrap/>
            <w:vAlign w:val="center"/>
          </w:tcPr>
          <w:p w14:paraId="66706250">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00787CE3">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74E2C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3D510A91">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43</w:t>
            </w:r>
          </w:p>
        </w:tc>
        <w:tc>
          <w:tcPr>
            <w:tcW w:w="1949" w:type="dxa"/>
            <w:noWrap/>
            <w:vAlign w:val="center"/>
          </w:tcPr>
          <w:p w14:paraId="690F2252">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26</w:t>
            </w:r>
          </w:p>
        </w:tc>
        <w:tc>
          <w:tcPr>
            <w:tcW w:w="1701" w:type="dxa"/>
            <w:noWrap/>
            <w:vAlign w:val="center"/>
          </w:tcPr>
          <w:p w14:paraId="04A48A72">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375FE50C">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3E77FC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3B360A6B">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44</w:t>
            </w:r>
          </w:p>
        </w:tc>
        <w:tc>
          <w:tcPr>
            <w:tcW w:w="1949" w:type="dxa"/>
            <w:noWrap/>
            <w:vAlign w:val="center"/>
          </w:tcPr>
          <w:p w14:paraId="233A8251">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25</w:t>
            </w:r>
          </w:p>
        </w:tc>
        <w:tc>
          <w:tcPr>
            <w:tcW w:w="1701" w:type="dxa"/>
            <w:noWrap/>
            <w:vAlign w:val="center"/>
          </w:tcPr>
          <w:p w14:paraId="16A60FEE">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7BBDE145">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177B1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1C24F57A">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45</w:t>
            </w:r>
          </w:p>
        </w:tc>
        <w:tc>
          <w:tcPr>
            <w:tcW w:w="1949" w:type="dxa"/>
            <w:noWrap/>
            <w:vAlign w:val="center"/>
          </w:tcPr>
          <w:p w14:paraId="50EA1C7D">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485</w:t>
            </w:r>
          </w:p>
        </w:tc>
        <w:tc>
          <w:tcPr>
            <w:tcW w:w="1701" w:type="dxa"/>
            <w:noWrap/>
            <w:vAlign w:val="center"/>
          </w:tcPr>
          <w:p w14:paraId="4053D914">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6BBB9CCB">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Govt</w:t>
            </w:r>
          </w:p>
        </w:tc>
      </w:tr>
      <w:tr w14:paraId="1D8B6C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6755A267">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46</w:t>
            </w:r>
          </w:p>
        </w:tc>
        <w:tc>
          <w:tcPr>
            <w:tcW w:w="1949" w:type="dxa"/>
            <w:noWrap/>
            <w:vAlign w:val="center"/>
          </w:tcPr>
          <w:p w14:paraId="5B443B28">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485</w:t>
            </w:r>
          </w:p>
        </w:tc>
        <w:tc>
          <w:tcPr>
            <w:tcW w:w="1701" w:type="dxa"/>
            <w:noWrap/>
            <w:vAlign w:val="center"/>
          </w:tcPr>
          <w:p w14:paraId="639E6364">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4E57E8D1">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Govt</w:t>
            </w:r>
          </w:p>
        </w:tc>
      </w:tr>
      <w:tr w14:paraId="6D58F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08D1044B">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47</w:t>
            </w:r>
          </w:p>
        </w:tc>
        <w:tc>
          <w:tcPr>
            <w:tcW w:w="1949" w:type="dxa"/>
            <w:noWrap/>
            <w:vAlign w:val="center"/>
          </w:tcPr>
          <w:p w14:paraId="559E7043">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102</w:t>
            </w:r>
          </w:p>
        </w:tc>
        <w:tc>
          <w:tcPr>
            <w:tcW w:w="1701" w:type="dxa"/>
            <w:noWrap/>
            <w:vAlign w:val="center"/>
          </w:tcPr>
          <w:p w14:paraId="3A458AF7">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18F0EA4B">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0223C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098C8790">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48</w:t>
            </w:r>
          </w:p>
        </w:tc>
        <w:tc>
          <w:tcPr>
            <w:tcW w:w="1949" w:type="dxa"/>
            <w:noWrap/>
            <w:vAlign w:val="center"/>
          </w:tcPr>
          <w:p w14:paraId="6F394FF0">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82</w:t>
            </w:r>
          </w:p>
        </w:tc>
        <w:tc>
          <w:tcPr>
            <w:tcW w:w="1701" w:type="dxa"/>
            <w:noWrap/>
            <w:vAlign w:val="center"/>
          </w:tcPr>
          <w:p w14:paraId="04BCA5F9">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5437F7A1">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1DD32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30D03397">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49</w:t>
            </w:r>
          </w:p>
        </w:tc>
        <w:tc>
          <w:tcPr>
            <w:tcW w:w="1949" w:type="dxa"/>
            <w:noWrap/>
            <w:vAlign w:val="center"/>
          </w:tcPr>
          <w:p w14:paraId="3E580392">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82</w:t>
            </w:r>
          </w:p>
        </w:tc>
        <w:tc>
          <w:tcPr>
            <w:tcW w:w="1701" w:type="dxa"/>
            <w:noWrap/>
            <w:vAlign w:val="center"/>
          </w:tcPr>
          <w:p w14:paraId="518DCF1B">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484F1B32">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6E92D5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4855857E">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50</w:t>
            </w:r>
          </w:p>
        </w:tc>
        <w:tc>
          <w:tcPr>
            <w:tcW w:w="1949" w:type="dxa"/>
            <w:noWrap/>
            <w:vAlign w:val="center"/>
          </w:tcPr>
          <w:p w14:paraId="13EF0DBD">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80</w:t>
            </w:r>
          </w:p>
        </w:tc>
        <w:tc>
          <w:tcPr>
            <w:tcW w:w="1701" w:type="dxa"/>
            <w:noWrap/>
            <w:vAlign w:val="center"/>
          </w:tcPr>
          <w:p w14:paraId="54EED2C4">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69189180">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03A542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121D6469">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51</w:t>
            </w:r>
          </w:p>
        </w:tc>
        <w:tc>
          <w:tcPr>
            <w:tcW w:w="1949" w:type="dxa"/>
            <w:noWrap/>
            <w:vAlign w:val="center"/>
          </w:tcPr>
          <w:p w14:paraId="0CA1DA1A">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22</w:t>
            </w:r>
          </w:p>
        </w:tc>
        <w:tc>
          <w:tcPr>
            <w:tcW w:w="1701" w:type="dxa"/>
            <w:noWrap/>
            <w:vAlign w:val="center"/>
          </w:tcPr>
          <w:p w14:paraId="3838D5A3">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tcPr>
          <w:p w14:paraId="77689EE9">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098612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75F65F34">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52</w:t>
            </w:r>
          </w:p>
        </w:tc>
        <w:tc>
          <w:tcPr>
            <w:tcW w:w="1949" w:type="dxa"/>
            <w:noWrap/>
            <w:vAlign w:val="center"/>
          </w:tcPr>
          <w:p w14:paraId="07AF3B24">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23</w:t>
            </w:r>
          </w:p>
        </w:tc>
        <w:tc>
          <w:tcPr>
            <w:tcW w:w="1701" w:type="dxa"/>
            <w:noWrap/>
            <w:vAlign w:val="center"/>
          </w:tcPr>
          <w:p w14:paraId="687C8142">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tcPr>
          <w:p w14:paraId="0B77AF20">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2C1DCA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77828057">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53</w:t>
            </w:r>
          </w:p>
        </w:tc>
        <w:tc>
          <w:tcPr>
            <w:tcW w:w="1949" w:type="dxa"/>
            <w:noWrap/>
            <w:vAlign w:val="center"/>
          </w:tcPr>
          <w:p w14:paraId="648270A1">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24</w:t>
            </w:r>
          </w:p>
        </w:tc>
        <w:tc>
          <w:tcPr>
            <w:tcW w:w="1701" w:type="dxa"/>
            <w:noWrap/>
            <w:vAlign w:val="center"/>
          </w:tcPr>
          <w:p w14:paraId="7B27C765">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40197802">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244FA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0DF07DA9">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54</w:t>
            </w:r>
          </w:p>
        </w:tc>
        <w:tc>
          <w:tcPr>
            <w:tcW w:w="1949" w:type="dxa"/>
            <w:noWrap/>
            <w:vAlign w:val="center"/>
          </w:tcPr>
          <w:p w14:paraId="5E11683A">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437</w:t>
            </w:r>
          </w:p>
        </w:tc>
        <w:tc>
          <w:tcPr>
            <w:tcW w:w="1701" w:type="dxa"/>
            <w:noWrap/>
            <w:vAlign w:val="center"/>
          </w:tcPr>
          <w:p w14:paraId="5CD85CE0">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736FD51D">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Govt</w:t>
            </w:r>
          </w:p>
        </w:tc>
      </w:tr>
      <w:tr w14:paraId="0B2B6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1FDD8D45">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55</w:t>
            </w:r>
          </w:p>
        </w:tc>
        <w:tc>
          <w:tcPr>
            <w:tcW w:w="1949" w:type="dxa"/>
            <w:noWrap/>
            <w:vAlign w:val="center"/>
          </w:tcPr>
          <w:p w14:paraId="118161BE">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84</w:t>
            </w:r>
          </w:p>
        </w:tc>
        <w:tc>
          <w:tcPr>
            <w:tcW w:w="1701" w:type="dxa"/>
            <w:noWrap/>
            <w:vAlign w:val="center"/>
          </w:tcPr>
          <w:p w14:paraId="2B8F690D">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37BDE5F3">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2BE44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1B1C69E3">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56</w:t>
            </w:r>
          </w:p>
        </w:tc>
        <w:tc>
          <w:tcPr>
            <w:tcW w:w="1949" w:type="dxa"/>
            <w:noWrap/>
            <w:vAlign w:val="center"/>
          </w:tcPr>
          <w:p w14:paraId="2C16E3FC">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21</w:t>
            </w:r>
          </w:p>
        </w:tc>
        <w:tc>
          <w:tcPr>
            <w:tcW w:w="1701" w:type="dxa"/>
            <w:noWrap/>
            <w:vAlign w:val="center"/>
          </w:tcPr>
          <w:p w14:paraId="05350F12">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5F8FD4D1">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63BF50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6F92BB22">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57</w:t>
            </w:r>
          </w:p>
        </w:tc>
        <w:tc>
          <w:tcPr>
            <w:tcW w:w="1949" w:type="dxa"/>
            <w:noWrap/>
            <w:vAlign w:val="center"/>
          </w:tcPr>
          <w:p w14:paraId="6B220D52">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20</w:t>
            </w:r>
          </w:p>
        </w:tc>
        <w:tc>
          <w:tcPr>
            <w:tcW w:w="1701" w:type="dxa"/>
            <w:noWrap/>
            <w:vAlign w:val="center"/>
          </w:tcPr>
          <w:p w14:paraId="1465FA4D">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27402B06">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26353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3D8DCCEE">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58</w:t>
            </w:r>
          </w:p>
        </w:tc>
        <w:tc>
          <w:tcPr>
            <w:tcW w:w="1949" w:type="dxa"/>
            <w:noWrap/>
            <w:vAlign w:val="center"/>
          </w:tcPr>
          <w:p w14:paraId="03FBAB78">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18</w:t>
            </w:r>
          </w:p>
        </w:tc>
        <w:tc>
          <w:tcPr>
            <w:tcW w:w="1701" w:type="dxa"/>
            <w:noWrap/>
            <w:vAlign w:val="center"/>
          </w:tcPr>
          <w:p w14:paraId="68EDC85F">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052CE40B">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7A680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61FE828A">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59</w:t>
            </w:r>
          </w:p>
        </w:tc>
        <w:tc>
          <w:tcPr>
            <w:tcW w:w="1949" w:type="dxa"/>
            <w:noWrap/>
            <w:vAlign w:val="center"/>
          </w:tcPr>
          <w:p w14:paraId="7BE2D959">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116</w:t>
            </w:r>
          </w:p>
        </w:tc>
        <w:tc>
          <w:tcPr>
            <w:tcW w:w="1701" w:type="dxa"/>
            <w:noWrap/>
            <w:vAlign w:val="center"/>
          </w:tcPr>
          <w:p w14:paraId="48B916C7">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7FABBC69">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79D16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04B3290B">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60</w:t>
            </w:r>
          </w:p>
        </w:tc>
        <w:tc>
          <w:tcPr>
            <w:tcW w:w="1949" w:type="dxa"/>
            <w:noWrap/>
            <w:vAlign w:val="center"/>
          </w:tcPr>
          <w:p w14:paraId="683A4F8E">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444/1</w:t>
            </w:r>
          </w:p>
        </w:tc>
        <w:tc>
          <w:tcPr>
            <w:tcW w:w="1701" w:type="dxa"/>
            <w:noWrap/>
            <w:vAlign w:val="center"/>
          </w:tcPr>
          <w:p w14:paraId="200ADC25">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5BAC3DF3">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22C28A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71E3CE9C">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61</w:t>
            </w:r>
          </w:p>
        </w:tc>
        <w:tc>
          <w:tcPr>
            <w:tcW w:w="1949" w:type="dxa"/>
            <w:noWrap/>
            <w:vAlign w:val="center"/>
          </w:tcPr>
          <w:p w14:paraId="4B7A3DC4">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w:t>
            </w:r>
          </w:p>
        </w:tc>
        <w:tc>
          <w:tcPr>
            <w:tcW w:w="1701" w:type="dxa"/>
            <w:noWrap/>
            <w:vAlign w:val="center"/>
          </w:tcPr>
          <w:p w14:paraId="2BA0753A">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45BDF08F">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Govt</w:t>
            </w:r>
          </w:p>
        </w:tc>
      </w:tr>
      <w:tr w14:paraId="44868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1C48F1BA">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62</w:t>
            </w:r>
          </w:p>
        </w:tc>
        <w:tc>
          <w:tcPr>
            <w:tcW w:w="1949" w:type="dxa"/>
            <w:noWrap/>
            <w:vAlign w:val="center"/>
          </w:tcPr>
          <w:p w14:paraId="356E2524">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447</w:t>
            </w:r>
          </w:p>
        </w:tc>
        <w:tc>
          <w:tcPr>
            <w:tcW w:w="1701" w:type="dxa"/>
            <w:noWrap/>
            <w:vAlign w:val="center"/>
          </w:tcPr>
          <w:p w14:paraId="5D93B53C">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069CB2DD">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Govt</w:t>
            </w:r>
          </w:p>
        </w:tc>
      </w:tr>
      <w:tr w14:paraId="60BCE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785A8195">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63</w:t>
            </w:r>
          </w:p>
        </w:tc>
        <w:tc>
          <w:tcPr>
            <w:tcW w:w="1949" w:type="dxa"/>
            <w:noWrap/>
            <w:vAlign w:val="center"/>
          </w:tcPr>
          <w:p w14:paraId="432A35C1">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89</w:t>
            </w:r>
          </w:p>
        </w:tc>
        <w:tc>
          <w:tcPr>
            <w:tcW w:w="1701" w:type="dxa"/>
            <w:noWrap/>
            <w:vAlign w:val="center"/>
          </w:tcPr>
          <w:p w14:paraId="455CF412">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1A0C30E8">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6A48D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4A6A0B45">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64</w:t>
            </w:r>
          </w:p>
        </w:tc>
        <w:tc>
          <w:tcPr>
            <w:tcW w:w="1949" w:type="dxa"/>
            <w:noWrap/>
            <w:vAlign w:val="center"/>
          </w:tcPr>
          <w:p w14:paraId="613F26EA">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85</w:t>
            </w:r>
          </w:p>
        </w:tc>
        <w:tc>
          <w:tcPr>
            <w:tcW w:w="1701" w:type="dxa"/>
            <w:noWrap/>
            <w:vAlign w:val="center"/>
          </w:tcPr>
          <w:p w14:paraId="4EC4B879">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6BE5CF26">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3B4FED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06CBCED4">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65</w:t>
            </w:r>
          </w:p>
        </w:tc>
        <w:tc>
          <w:tcPr>
            <w:tcW w:w="1949" w:type="dxa"/>
            <w:noWrap/>
            <w:vAlign w:val="center"/>
          </w:tcPr>
          <w:p w14:paraId="53CA5203">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8</w:t>
            </w:r>
          </w:p>
        </w:tc>
        <w:tc>
          <w:tcPr>
            <w:tcW w:w="1701" w:type="dxa"/>
            <w:noWrap/>
            <w:vAlign w:val="center"/>
          </w:tcPr>
          <w:p w14:paraId="13B9235F">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408EA4AA">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575CA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045A9FE9">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66</w:t>
            </w:r>
          </w:p>
        </w:tc>
        <w:tc>
          <w:tcPr>
            <w:tcW w:w="1949" w:type="dxa"/>
            <w:noWrap/>
            <w:vAlign w:val="center"/>
          </w:tcPr>
          <w:p w14:paraId="23B57042">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10</w:t>
            </w:r>
          </w:p>
        </w:tc>
        <w:tc>
          <w:tcPr>
            <w:tcW w:w="1701" w:type="dxa"/>
            <w:noWrap/>
            <w:vAlign w:val="center"/>
          </w:tcPr>
          <w:p w14:paraId="02A059D0">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5CA23F20">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1E059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17C6198D">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67</w:t>
            </w:r>
          </w:p>
        </w:tc>
        <w:tc>
          <w:tcPr>
            <w:tcW w:w="1949" w:type="dxa"/>
            <w:noWrap/>
            <w:vAlign w:val="center"/>
          </w:tcPr>
          <w:p w14:paraId="25CEE61B">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15</w:t>
            </w:r>
          </w:p>
        </w:tc>
        <w:tc>
          <w:tcPr>
            <w:tcW w:w="1701" w:type="dxa"/>
            <w:noWrap/>
            <w:vAlign w:val="center"/>
          </w:tcPr>
          <w:p w14:paraId="0D5E4FE9">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762C56A9">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252AA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57FFBD1F">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68</w:t>
            </w:r>
          </w:p>
        </w:tc>
        <w:tc>
          <w:tcPr>
            <w:tcW w:w="1949" w:type="dxa"/>
            <w:noWrap/>
            <w:vAlign w:val="center"/>
          </w:tcPr>
          <w:p w14:paraId="09073837">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115</w:t>
            </w:r>
          </w:p>
        </w:tc>
        <w:tc>
          <w:tcPr>
            <w:tcW w:w="1701" w:type="dxa"/>
            <w:noWrap/>
            <w:vAlign w:val="center"/>
          </w:tcPr>
          <w:p w14:paraId="7504434F">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3F9729C8">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20B655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71A36241">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69</w:t>
            </w:r>
          </w:p>
        </w:tc>
        <w:tc>
          <w:tcPr>
            <w:tcW w:w="1949" w:type="dxa"/>
            <w:noWrap/>
            <w:vAlign w:val="center"/>
          </w:tcPr>
          <w:p w14:paraId="23FD5DF6">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114</w:t>
            </w:r>
          </w:p>
        </w:tc>
        <w:tc>
          <w:tcPr>
            <w:tcW w:w="1701" w:type="dxa"/>
            <w:noWrap/>
            <w:vAlign w:val="center"/>
          </w:tcPr>
          <w:p w14:paraId="4A0A7411">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0E1397E1">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41F19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0DEF63CA">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70</w:t>
            </w:r>
          </w:p>
        </w:tc>
        <w:tc>
          <w:tcPr>
            <w:tcW w:w="1949" w:type="dxa"/>
            <w:noWrap/>
            <w:vAlign w:val="center"/>
          </w:tcPr>
          <w:p w14:paraId="33D40331">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443</w:t>
            </w:r>
          </w:p>
        </w:tc>
        <w:tc>
          <w:tcPr>
            <w:tcW w:w="1701" w:type="dxa"/>
            <w:noWrap/>
            <w:vAlign w:val="center"/>
          </w:tcPr>
          <w:p w14:paraId="678B3B3A">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636C0466">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Govt</w:t>
            </w:r>
          </w:p>
        </w:tc>
      </w:tr>
      <w:tr w14:paraId="6DD1D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6D75B281">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71</w:t>
            </w:r>
          </w:p>
        </w:tc>
        <w:tc>
          <w:tcPr>
            <w:tcW w:w="1949" w:type="dxa"/>
            <w:noWrap/>
            <w:vAlign w:val="center"/>
          </w:tcPr>
          <w:p w14:paraId="574E018A">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437</w:t>
            </w:r>
          </w:p>
        </w:tc>
        <w:tc>
          <w:tcPr>
            <w:tcW w:w="1701" w:type="dxa"/>
            <w:noWrap/>
            <w:vAlign w:val="center"/>
          </w:tcPr>
          <w:p w14:paraId="669DDC94">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5124049D">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Govt</w:t>
            </w:r>
          </w:p>
        </w:tc>
      </w:tr>
      <w:tr w14:paraId="0536E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25FD25C1">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72</w:t>
            </w:r>
          </w:p>
        </w:tc>
        <w:tc>
          <w:tcPr>
            <w:tcW w:w="1949" w:type="dxa"/>
            <w:noWrap/>
            <w:vAlign w:val="center"/>
          </w:tcPr>
          <w:p w14:paraId="7B9E33A7">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106</w:t>
            </w:r>
          </w:p>
        </w:tc>
        <w:tc>
          <w:tcPr>
            <w:tcW w:w="1701" w:type="dxa"/>
            <w:noWrap/>
            <w:vAlign w:val="center"/>
          </w:tcPr>
          <w:p w14:paraId="7F308600">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0391A36B">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605577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26060752">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73</w:t>
            </w:r>
          </w:p>
        </w:tc>
        <w:tc>
          <w:tcPr>
            <w:tcW w:w="1949" w:type="dxa"/>
            <w:noWrap/>
            <w:vAlign w:val="center"/>
          </w:tcPr>
          <w:p w14:paraId="50538F4F">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85</w:t>
            </w:r>
          </w:p>
        </w:tc>
        <w:tc>
          <w:tcPr>
            <w:tcW w:w="1701" w:type="dxa"/>
            <w:noWrap/>
            <w:vAlign w:val="center"/>
          </w:tcPr>
          <w:p w14:paraId="30AD9E38">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0F9B9FFD">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7B4D3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49E8FEE6">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74</w:t>
            </w:r>
          </w:p>
        </w:tc>
        <w:tc>
          <w:tcPr>
            <w:tcW w:w="1949" w:type="dxa"/>
            <w:noWrap/>
            <w:vAlign w:val="center"/>
          </w:tcPr>
          <w:p w14:paraId="0A879D2B">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6</w:t>
            </w:r>
          </w:p>
        </w:tc>
        <w:tc>
          <w:tcPr>
            <w:tcW w:w="1701" w:type="dxa"/>
            <w:noWrap/>
            <w:vAlign w:val="center"/>
          </w:tcPr>
          <w:p w14:paraId="0FA52569">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4D98D5C1">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261C68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5C715291">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75</w:t>
            </w:r>
          </w:p>
        </w:tc>
        <w:tc>
          <w:tcPr>
            <w:tcW w:w="1949" w:type="dxa"/>
            <w:noWrap/>
            <w:vAlign w:val="center"/>
          </w:tcPr>
          <w:p w14:paraId="0279694F">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12</w:t>
            </w:r>
          </w:p>
        </w:tc>
        <w:tc>
          <w:tcPr>
            <w:tcW w:w="1701" w:type="dxa"/>
            <w:noWrap/>
            <w:vAlign w:val="center"/>
          </w:tcPr>
          <w:p w14:paraId="06C9AD01">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01FEC6C7">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5ECCC4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2ADCD5EA">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76</w:t>
            </w:r>
          </w:p>
        </w:tc>
        <w:tc>
          <w:tcPr>
            <w:tcW w:w="1949" w:type="dxa"/>
            <w:noWrap/>
            <w:vAlign w:val="center"/>
          </w:tcPr>
          <w:p w14:paraId="75074DF1">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15</w:t>
            </w:r>
          </w:p>
        </w:tc>
        <w:tc>
          <w:tcPr>
            <w:tcW w:w="1701" w:type="dxa"/>
            <w:noWrap/>
            <w:vAlign w:val="center"/>
          </w:tcPr>
          <w:p w14:paraId="344611E2">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7F28E456">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5F32B5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7091EC1E">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77</w:t>
            </w:r>
          </w:p>
        </w:tc>
        <w:tc>
          <w:tcPr>
            <w:tcW w:w="1949" w:type="dxa"/>
            <w:noWrap/>
            <w:vAlign w:val="center"/>
          </w:tcPr>
          <w:p w14:paraId="291C3A6E">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365</w:t>
            </w:r>
          </w:p>
        </w:tc>
        <w:tc>
          <w:tcPr>
            <w:tcW w:w="1701" w:type="dxa"/>
            <w:noWrap/>
            <w:vAlign w:val="center"/>
          </w:tcPr>
          <w:p w14:paraId="3AFA476E">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2E932D04">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0794E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37591303">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78</w:t>
            </w:r>
          </w:p>
        </w:tc>
        <w:tc>
          <w:tcPr>
            <w:tcW w:w="1949" w:type="dxa"/>
            <w:noWrap/>
            <w:vAlign w:val="center"/>
          </w:tcPr>
          <w:p w14:paraId="6F3B18A7">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362</w:t>
            </w:r>
          </w:p>
        </w:tc>
        <w:tc>
          <w:tcPr>
            <w:tcW w:w="1701" w:type="dxa"/>
            <w:noWrap/>
            <w:vAlign w:val="center"/>
          </w:tcPr>
          <w:p w14:paraId="492DB235">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791A78B0">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r w14:paraId="71B68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761" w:type="dxa"/>
            <w:noWrap/>
            <w:vAlign w:val="center"/>
          </w:tcPr>
          <w:p w14:paraId="76290F9E">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79</w:t>
            </w:r>
          </w:p>
        </w:tc>
        <w:tc>
          <w:tcPr>
            <w:tcW w:w="1949" w:type="dxa"/>
            <w:noWrap/>
            <w:vAlign w:val="center"/>
          </w:tcPr>
          <w:p w14:paraId="20490E8C">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366</w:t>
            </w:r>
          </w:p>
        </w:tc>
        <w:tc>
          <w:tcPr>
            <w:tcW w:w="1701" w:type="dxa"/>
            <w:noWrap/>
            <w:vAlign w:val="center"/>
          </w:tcPr>
          <w:p w14:paraId="2DBFC4F0">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Naredi</w:t>
            </w:r>
          </w:p>
        </w:tc>
        <w:tc>
          <w:tcPr>
            <w:tcW w:w="2693" w:type="dxa"/>
            <w:noWrap/>
            <w:vAlign w:val="center"/>
          </w:tcPr>
          <w:p w14:paraId="30F2E7E1">
            <w:pPr>
              <w:tabs>
                <w:tab w:val="left" w:pos="851"/>
                <w:tab w:val="left" w:pos="1134"/>
              </w:tabs>
              <w:spacing w:after="0" w:line="240" w:lineRule="auto"/>
              <w:ind w:left="1276" w:hanging="850"/>
              <w:jc w:val="both"/>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Pvt</w:t>
            </w:r>
          </w:p>
        </w:tc>
      </w:tr>
    </w:tbl>
    <w:p w14:paraId="0193C2E8">
      <w:pPr>
        <w:spacing w:line="360" w:lineRule="auto"/>
        <w:jc w:val="both"/>
        <w:rPr>
          <w:rFonts w:ascii="Times New Roman" w:hAnsi="Times New Roman" w:eastAsia="Calibri" w:cs="Times New Roman"/>
          <w:b/>
          <w:bCs/>
          <w:kern w:val="2"/>
          <w:sz w:val="24"/>
          <w:szCs w:val="24"/>
          <w:highlight w:val="none"/>
          <w:lang w:bidi="ar-SA"/>
          <w14:ligatures w14:val="standardContextual"/>
        </w:rPr>
      </w:pPr>
    </w:p>
    <w:p w14:paraId="1CA8EDDD">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3.5 Climate</w:t>
      </w:r>
    </w:p>
    <w:p w14:paraId="17B9F7E1">
      <w:pPr>
        <w:spacing w:line="360" w:lineRule="auto"/>
        <w:ind w:firstLine="720"/>
        <w:jc w:val="both"/>
        <w:rPr>
          <w:rFonts w:ascii="Times New Roman" w:hAnsi="Times New Roman" w:eastAsia="Calibri" w:cs="Times New Roman"/>
          <w:bCs/>
          <w:kern w:val="2"/>
          <w:sz w:val="24"/>
          <w:szCs w:val="24"/>
          <w:highlight w:val="none"/>
          <w:lang w:bidi="ar-SA"/>
          <w14:ligatures w14:val="standardContextual"/>
        </w:rPr>
      </w:pPr>
      <w:r>
        <w:rPr>
          <w:rFonts w:ascii="Times New Roman" w:hAnsi="Times New Roman" w:eastAsia="Calibri" w:cs="Times New Roman"/>
          <w:bCs/>
          <w:kern w:val="2"/>
          <w:sz w:val="24"/>
          <w:szCs w:val="24"/>
          <w:highlight w:val="none"/>
          <w:lang w:bidi="ar-SA"/>
          <w14:ligatures w14:val="standardContextual"/>
        </w:rPr>
        <w:t>Naredi village is a village in Abdasa taluk of Kachchh district. It experiences a </w:t>
      </w:r>
      <w:r>
        <w:rPr>
          <w:rFonts w:ascii="Times New Roman" w:hAnsi="Times New Roman" w:eastAsia="Calibri" w:cs="Times New Roman"/>
          <w:kern w:val="2"/>
          <w:sz w:val="24"/>
          <w:szCs w:val="24"/>
          <w:highlight w:val="none"/>
          <w:lang w:bidi="ar-SA"/>
          <w14:ligatures w14:val="standardContextual"/>
        </w:rPr>
        <w:t>semi-arid to arid climate</w:t>
      </w:r>
      <w:r>
        <w:rPr>
          <w:rFonts w:ascii="Times New Roman" w:hAnsi="Times New Roman" w:eastAsia="Calibri" w:cs="Times New Roman"/>
          <w:bCs/>
          <w:kern w:val="2"/>
          <w:sz w:val="24"/>
          <w:szCs w:val="24"/>
          <w:highlight w:val="none"/>
          <w:lang w:bidi="ar-SA"/>
          <w14:ligatures w14:val="standardContextual"/>
        </w:rPr>
        <w:t xml:space="preserve"> characteristic of the Kutch region, with extreme temperatures, low annual rainfall, and high evaporation. The Climate in this region is very dry and hot during summer and cold during the winter. The region receives average rainfall of 1257 mm annually. </w:t>
      </w:r>
    </w:p>
    <w:p w14:paraId="54672161">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3.6 Flora/Fauna</w:t>
      </w:r>
    </w:p>
    <w:p w14:paraId="137875FF">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Agriculture and animal husbandry are the predominant economic activities in the district. Major Crops being produced in Kachchh district are groundnut, castor seeds, mustard seeds, bajra, jowar, cotton, wheat, millets and pulses. Kachchh is a chief producer of psyllium (Isabgul), cumin and coriander. Around one thousand cotton producers in Rapar taluka of Kachchh have been granted ‘organic’ certification by Agrocel (an agricultural services provider). Bajra is an important food grain of the district. Fruits grown in the district are mango, banana, papaya, chikoo, date palms, Sapota, Lemon and Pomegranate Vegetable grown in the district are brinjal, cucurbits, tomato, and okra Kachchh is a major producer of Fodder Grass. Varieties of reptiles, mammals and fishes are found in Bhuj and its adjoining areas. Crocodile, spiny tailed lizard, monitor lizard, Kachchh Rock Gecho, Black Cobra, Black Krait, Sand Boa, Royal Snake, Sand Boa, Python etc. are some of the reptiles found here. Varieties of toads and frogs are found in Bhuj. The mammals you can get to see in Bhuj and its surrounding areas are Neelgai, Wild Boar, Chinkara, Indian wolf, Jackal, pangolin. (Kachchh.nic)</w:t>
      </w:r>
    </w:p>
    <w:p w14:paraId="0F537B13">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3.7 Regional Geomorphology</w:t>
      </w:r>
    </w:p>
    <w:p w14:paraId="10A54DAA">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Physiographically, Kachchh landmass is surrounded by low-lying Ranns in north and east, the Indus River delta zones in north-western parts and Gulf of Kachchh in south. </w:t>
      </w:r>
    </w:p>
    <w:p w14:paraId="30A12A5B">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     The Kachchh mainland is a central high land with a core plateau zone, which is dissected in the north, west and east and associated with coastal plain in south. All these physiographic features, comprising unique saline wasteland forms of Ranns and associated plains, hill ranges, gently sloping peripheral coastal tract, dissected coastal erosional plain fringed successively by younger deltaic plains, tidal flats, spits and marginal accretionary zones etc, can broadly be divided into four characteristic units,</w:t>
      </w:r>
    </w:p>
    <w:p w14:paraId="31E2B65B">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a)</w:t>
      </w:r>
      <w:r>
        <w:rPr>
          <w:rFonts w:ascii="Times New Roman" w:hAnsi="Times New Roman" w:eastAsia="Calibri" w:cs="Times New Roman"/>
          <w:kern w:val="2"/>
          <w:sz w:val="24"/>
          <w:szCs w:val="24"/>
          <w:highlight w:val="none"/>
          <w:lang w:bidi="ar-SA"/>
          <w14:ligatures w14:val="standardContextual"/>
        </w:rPr>
        <w:tab/>
      </w:r>
      <w:r>
        <w:rPr>
          <w:rFonts w:ascii="Times New Roman" w:hAnsi="Times New Roman" w:eastAsia="Calibri" w:cs="Times New Roman"/>
          <w:kern w:val="2"/>
          <w:sz w:val="24"/>
          <w:szCs w:val="24"/>
          <w:highlight w:val="none"/>
          <w:lang w:bidi="ar-SA"/>
          <w14:ligatures w14:val="standardContextual"/>
        </w:rPr>
        <w:t>Central High land and the Upland in the Rann Area.</w:t>
      </w:r>
    </w:p>
    <w:p w14:paraId="617A9DF8">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b)</w:t>
      </w:r>
      <w:r>
        <w:rPr>
          <w:rFonts w:ascii="Times New Roman" w:hAnsi="Times New Roman" w:eastAsia="Calibri" w:cs="Times New Roman"/>
          <w:kern w:val="2"/>
          <w:sz w:val="24"/>
          <w:szCs w:val="24"/>
          <w:highlight w:val="none"/>
          <w:lang w:bidi="ar-SA"/>
          <w14:ligatures w14:val="standardContextual"/>
        </w:rPr>
        <w:tab/>
      </w:r>
      <w:r>
        <w:rPr>
          <w:rFonts w:ascii="Times New Roman" w:hAnsi="Times New Roman" w:eastAsia="Calibri" w:cs="Times New Roman"/>
          <w:kern w:val="2"/>
          <w:sz w:val="24"/>
          <w:szCs w:val="24"/>
          <w:highlight w:val="none"/>
          <w:lang w:bidi="ar-SA"/>
          <w14:ligatures w14:val="standardContextual"/>
        </w:rPr>
        <w:t>Central Plain in the southern part.</w:t>
      </w:r>
    </w:p>
    <w:p w14:paraId="380B15ED">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c)</w:t>
      </w:r>
      <w:r>
        <w:rPr>
          <w:rFonts w:ascii="Times New Roman" w:hAnsi="Times New Roman" w:eastAsia="Calibri" w:cs="Times New Roman"/>
          <w:kern w:val="2"/>
          <w:sz w:val="24"/>
          <w:szCs w:val="24"/>
          <w:highlight w:val="none"/>
          <w:lang w:bidi="ar-SA"/>
          <w14:ligatures w14:val="standardContextual"/>
        </w:rPr>
        <w:tab/>
      </w:r>
      <w:r>
        <w:rPr>
          <w:rFonts w:ascii="Times New Roman" w:hAnsi="Times New Roman" w:eastAsia="Calibri" w:cs="Times New Roman"/>
          <w:kern w:val="2"/>
          <w:sz w:val="24"/>
          <w:szCs w:val="24"/>
          <w:highlight w:val="none"/>
          <w:lang w:bidi="ar-SA"/>
          <w14:ligatures w14:val="standardContextual"/>
        </w:rPr>
        <w:t>Little and Great Rann areas, and the</w:t>
      </w:r>
    </w:p>
    <w:p w14:paraId="1C54EEFB">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d)</w:t>
      </w:r>
      <w:r>
        <w:rPr>
          <w:rFonts w:ascii="Times New Roman" w:hAnsi="Times New Roman" w:eastAsia="Calibri" w:cs="Times New Roman"/>
          <w:kern w:val="2"/>
          <w:sz w:val="24"/>
          <w:szCs w:val="24"/>
          <w:highlight w:val="none"/>
          <w:lang w:bidi="ar-SA"/>
          <w14:ligatures w14:val="standardContextual"/>
        </w:rPr>
        <w:tab/>
      </w:r>
      <w:r>
        <w:rPr>
          <w:rFonts w:ascii="Times New Roman" w:hAnsi="Times New Roman" w:eastAsia="Calibri" w:cs="Times New Roman"/>
          <w:kern w:val="2"/>
          <w:sz w:val="24"/>
          <w:szCs w:val="24"/>
          <w:highlight w:val="none"/>
          <w:lang w:bidi="ar-SA"/>
          <w14:ligatures w14:val="standardContextual"/>
        </w:rPr>
        <w:t>Banni plains.</w:t>
      </w:r>
    </w:p>
    <w:p w14:paraId="0160CA69">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The mainland of Kachchh is an undulating country with rugged broken ground and broad plains and is marked by hill ranges and isolated peaks. There are three hill ranges in the main land namely Dhinodhar, Jura and Vavar, which rise to 387m and 274m msl. The other uplands in the main land area are in Wagad area in the east forming part of Bhachau and Rapar Talukas. The Pachham, Khadir and Bela islands in the Great Rann in the north also form highlands with maximum elevation of 458 m above msl. All the hill ranges follow a general east-west trend. Kachchh district has about 350 km long coastline and its coastal plain is about 35-45 km wide and attains the elevation up to 80 m above msl. The coast is generally flat and broken by small and big creeks, viz., Kori, Boacha and Godia. The Rann forms a unique and conspicuous landform and has been divided into the Great Rann in the north and Little Rann in the east. The Rann mainly comprises marshy land, salt/mud flats and is devoid of vegetation and habitation and has a very hostile environment. The total area of Rann is about 25000 sq. km. The extensive low-lying area south west of Pachchham island resembles Rann except for some patches of scanty vegetation. It is known as Banni plain and covers an area of about 2000 sq. km. About 777 sq. km of Banni plain is reported to be superior grassland. (CGWB-2022)</w:t>
      </w:r>
    </w:p>
    <w:p w14:paraId="7941CC99">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kern w:val="2"/>
          <w:sz w:val="24"/>
          <w:szCs w:val="24"/>
          <w:highlight w:val="none"/>
          <w:lang w:eastAsia="en-IN"/>
          <w14:ligatures w14:val="standardContextual"/>
        </w:rPr>
        <w:drawing>
          <wp:inline distT="0" distB="0" distL="0" distR="0">
            <wp:extent cx="4757420" cy="3112135"/>
            <wp:effectExtent l="0" t="0" r="5080" b="0"/>
            <wp:docPr id="195" name="Image 195"/>
            <wp:cNvGraphicFramePr/>
            <a:graphic xmlns:a="http://schemas.openxmlformats.org/drawingml/2006/main">
              <a:graphicData uri="http://schemas.openxmlformats.org/drawingml/2006/picture">
                <pic:pic xmlns:pic="http://schemas.openxmlformats.org/drawingml/2006/picture">
                  <pic:nvPicPr>
                    <pic:cNvPr id="195" name="Image 195"/>
                    <pic:cNvPicPr/>
                  </pic:nvPicPr>
                  <pic:blipFill>
                    <a:blip r:embed="rId12" cstate="print"/>
                    <a:stretch>
                      <a:fillRect/>
                    </a:stretch>
                  </pic:blipFill>
                  <pic:spPr>
                    <a:xfrm>
                      <a:off x="0" y="0"/>
                      <a:ext cx="4789267" cy="3133454"/>
                    </a:xfrm>
                    <a:prstGeom prst="rect">
                      <a:avLst/>
                    </a:prstGeom>
                  </pic:spPr>
                </pic:pic>
              </a:graphicData>
            </a:graphic>
          </wp:inline>
        </w:drawing>
      </w:r>
    </w:p>
    <w:p w14:paraId="6C52FB19">
      <w:pPr>
        <w:spacing w:after="0" w:line="276"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3.4:</w:t>
      </w:r>
      <w:r>
        <w:rPr>
          <w:rFonts w:ascii="Times New Roman" w:hAnsi="Times New Roman" w:eastAsia="Calibri" w:cs="Times New Roman"/>
          <w:kern w:val="2"/>
          <w:sz w:val="24"/>
          <w:szCs w:val="24"/>
          <w:highlight w:val="none"/>
          <w:lang w:bidi="ar-SA"/>
          <w14:ligatures w14:val="standardContextual"/>
        </w:rPr>
        <w:t xml:space="preserve"> Geomorphological map of Kachchh </w:t>
      </w:r>
    </w:p>
    <w:p w14:paraId="4677DAA7">
      <w:pPr>
        <w:spacing w:after="0" w:line="48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(Aquifer map and management plan, CGWB -2022)</w:t>
      </w:r>
    </w:p>
    <w:p w14:paraId="7F0C1A25">
      <w:pPr>
        <w:rPr>
          <w:rFonts w:ascii="Times New Roman" w:hAnsi="Times New Roman" w:eastAsia="Calibri" w:cs="Times New Roman"/>
          <w:b/>
          <w:bCs/>
          <w:kern w:val="2"/>
          <w:sz w:val="24"/>
          <w:szCs w:val="24"/>
          <w:highlight w:val="none"/>
          <w:lang w:bidi="ar-SA"/>
          <w14:ligatures w14:val="standardContextual"/>
        </w:rPr>
      </w:pPr>
    </w:p>
    <w:p w14:paraId="0E5409B6">
      <w:pPr>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Drainage Pattern</w:t>
      </w:r>
    </w:p>
    <w:p w14:paraId="49053FCB">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              The district is drained by a number of rivers. The main rivers are Bharud, Kali, Suri, Malan, Khari, Kankawati, Mithi, Rukmavati and Bhukhi. All the rivers are ephemeral in nature and have steep gradients. Their flow is flashy depending upon monsoon rainfall. The overall drainage patterns are radial because of central upland which acts as watershed. The lengths of rivers flowing northwards into the Great Rann of Kachchh range from 20 to 47 km and of those flowing southwards into the Arabian Sea, Gulf or Kachchh and Little Rann of Kachchh from 24 to 55 km. On most of the rivers some form of dam has been constructed either under minor or medium irrigation projects (CGWB-2022). </w:t>
      </w:r>
    </w:p>
    <w:p w14:paraId="696D1CD2">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kern w:val="2"/>
          <w:sz w:val="24"/>
          <w:szCs w:val="24"/>
          <w:highlight w:val="none"/>
          <w:lang w:eastAsia="en-IN"/>
          <w14:ligatures w14:val="standardContextual"/>
        </w:rPr>
        <w:drawing>
          <wp:inline distT="0" distB="0" distL="0" distR="0">
            <wp:extent cx="5016500" cy="3134995"/>
            <wp:effectExtent l="0" t="0" r="0" b="8255"/>
            <wp:docPr id="196" name="Image 196"/>
            <wp:cNvGraphicFramePr/>
            <a:graphic xmlns:a="http://schemas.openxmlformats.org/drawingml/2006/main">
              <a:graphicData uri="http://schemas.openxmlformats.org/drawingml/2006/picture">
                <pic:pic xmlns:pic="http://schemas.openxmlformats.org/drawingml/2006/picture">
                  <pic:nvPicPr>
                    <pic:cNvPr id="196" name="Image 196"/>
                    <pic:cNvPicPr/>
                  </pic:nvPicPr>
                  <pic:blipFill>
                    <a:blip r:embed="rId13" cstate="print"/>
                    <a:stretch>
                      <a:fillRect/>
                    </a:stretch>
                  </pic:blipFill>
                  <pic:spPr>
                    <a:xfrm>
                      <a:off x="0" y="0"/>
                      <a:ext cx="5024381" cy="3139814"/>
                    </a:xfrm>
                    <a:prstGeom prst="rect">
                      <a:avLst/>
                    </a:prstGeom>
                  </pic:spPr>
                </pic:pic>
              </a:graphicData>
            </a:graphic>
          </wp:inline>
        </w:drawing>
      </w:r>
    </w:p>
    <w:p w14:paraId="19F78879">
      <w:pPr>
        <w:spacing w:after="0" w:line="276"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3.5:</w:t>
      </w:r>
      <w:r>
        <w:rPr>
          <w:rFonts w:ascii="Times New Roman" w:hAnsi="Times New Roman" w:eastAsia="Calibri" w:cs="Times New Roman"/>
          <w:kern w:val="2"/>
          <w:sz w:val="24"/>
          <w:szCs w:val="24"/>
          <w:highlight w:val="none"/>
          <w:lang w:bidi="ar-SA"/>
          <w14:ligatures w14:val="standardContextual"/>
        </w:rPr>
        <w:t xml:space="preserve"> Drainage system map of Kachchh </w:t>
      </w:r>
    </w:p>
    <w:p w14:paraId="483B37D0">
      <w:pPr>
        <w:spacing w:after="0" w:line="276"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(Aquifer map and management plan, CGWB -2022)</w:t>
      </w:r>
    </w:p>
    <w:p w14:paraId="22D906B3">
      <w:pPr>
        <w:spacing w:after="0" w:line="276" w:lineRule="auto"/>
        <w:jc w:val="center"/>
        <w:rPr>
          <w:rFonts w:ascii="Times New Roman" w:hAnsi="Times New Roman" w:eastAsia="Calibri" w:cs="Times New Roman"/>
          <w:kern w:val="2"/>
          <w:sz w:val="24"/>
          <w:szCs w:val="24"/>
          <w:highlight w:val="none"/>
          <w:lang w:bidi="ar-SA"/>
          <w14:ligatures w14:val="standardContextual"/>
        </w:rPr>
      </w:pPr>
    </w:p>
    <w:p w14:paraId="7AE2B639">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3.8 Local Infrastructure</w:t>
      </w:r>
      <w:r>
        <w:rPr>
          <w:rFonts w:ascii="Times New Roman" w:hAnsi="Times New Roman" w:eastAsia="Calibri" w:cs="Times New Roman"/>
          <w:b/>
          <w:kern w:val="2"/>
          <w:sz w:val="24"/>
          <w:szCs w:val="24"/>
          <w:highlight w:val="none"/>
          <w:lang w:bidi="ar-SA"/>
          <w14:ligatures w14:val="standardContextual"/>
        </w:rPr>
        <w:t xml:space="preserve"> </w:t>
      </w:r>
    </w:p>
    <w:p w14:paraId="6675A78F">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Naredi village is located in the South of the block. The nearest railway station is Bhuj railway station that is located about 60kms from the block and the nearest bus stop is Naredi bus stop about 1 km from the block. The nearest hospital is the Kothara government hospital situated at Gadhsisa about 20 kms from the block. The nearest police station and post office is located in Kothara. The Tahsildar office is situated 40kms towards the west from the block in Naliya.</w:t>
      </w:r>
    </w:p>
    <w:p w14:paraId="4AAA06B8">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77D09EA7">
      <w:pPr>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 xml:space="preserve">3.9 Population </w:t>
      </w:r>
    </w:p>
    <w:p w14:paraId="19635665">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Naredi is a village located in Abdasa Taluka of Kachchh district, Gujarat with total 324 families residing. As per Census the Naredi village has a population of 1537 of which 793 are males and 744 are females.</w:t>
      </w:r>
      <w:r>
        <w:rPr>
          <w:rFonts w:ascii="Times New Roman" w:hAnsi="Times New Roman" w:eastAsia="Calibri" w:cs="Times New Roman"/>
          <w:kern w:val="2"/>
          <w:sz w:val="24"/>
          <w:szCs w:val="24"/>
          <w:highlight w:val="none"/>
          <w:lang w:bidi="ar-SA"/>
          <w14:ligatures w14:val="standardContextual"/>
        </w:rPr>
        <w:br w:type="textWrapping"/>
      </w:r>
      <w:r>
        <w:rPr>
          <w:rFonts w:ascii="Times New Roman" w:hAnsi="Times New Roman" w:eastAsia="Calibri" w:cs="Times New Roman"/>
          <w:kern w:val="2"/>
          <w:sz w:val="24"/>
          <w:szCs w:val="24"/>
          <w:highlight w:val="none"/>
          <w:lang w:bidi="ar-SA"/>
          <w14:ligatures w14:val="standardContextual"/>
        </w:rPr>
        <w:t>In Naredi village population of children with age 0-6 is 226 which makes up 14.70 % of total population of village. Average Sex Ratio of Naredi village is 938 which is higher than Gujarat state average of 919. Child Sex Ratio for the Naredi as per census is 837, lower than Gujarat average of 890(Census2011).</w:t>
      </w:r>
    </w:p>
    <w:p w14:paraId="12F61F8F">
      <w:pPr>
        <w:spacing w:line="360" w:lineRule="auto"/>
        <w:ind w:firstLine="720"/>
        <w:jc w:val="both"/>
        <w:rPr>
          <w:rFonts w:ascii="Times New Roman" w:hAnsi="Times New Roman" w:eastAsia="Calibri" w:cs="Times New Roman"/>
          <w:b/>
          <w:bCs/>
          <w:kern w:val="2"/>
          <w:sz w:val="24"/>
          <w:szCs w:val="24"/>
          <w:highlight w:val="none"/>
          <w:lang w:bidi="ar-SA"/>
          <w14:ligatures w14:val="standardContextual"/>
        </w:rPr>
      </w:pPr>
    </w:p>
    <w:p w14:paraId="072573A4">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Literacy Rate</w:t>
      </w:r>
    </w:p>
    <w:p w14:paraId="42D20104">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Naredi village has lower literacy rate compared to Gujarat. In 2011, literacy rate of Naredi village was 71.01 % compared to 78.03 % of Gujarat. In Naredi Male literacy stands at 80.45 % while female literacy rate was 61.15 %(Census2011).</w:t>
      </w:r>
    </w:p>
    <w:p w14:paraId="0D7DD744">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Work Profile</w:t>
      </w:r>
    </w:p>
    <w:p w14:paraId="2FB7F2E4">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In Naredi village out of total population, 554 were engaged in work activities. 99.10 % of workers describe their work as Main Work (Employment or Earning more than 6 Months) while 0.90 % were involved in Marginal activity providing livelihood for less than 6 months. Of 554 workers engaged in Main Work, 55 were cultivators (owner or co-owner) while 298 were Agricultural labourer (Census2011).</w:t>
      </w:r>
    </w:p>
    <w:p w14:paraId="3EEDEE98">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3.10 Archaeological &amp; Historical sites</w:t>
      </w:r>
    </w:p>
    <w:p w14:paraId="48E707EC">
      <w:pPr>
        <w:spacing w:line="360" w:lineRule="auto"/>
        <w:ind w:firstLine="720"/>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 xml:space="preserve">No historical or archaeological sites are present within the block. </w:t>
      </w:r>
    </w:p>
    <w:p w14:paraId="6227C63E">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However, there are many historical sites such as Smritivan earthquake memorial and museum (which is a poignant tribute to is to the victims of the devastating 2001 Bhuj earthquake), located in Bhuj about 95km from the block. The Kachchh Museum is is the oldest museum in Gujarat is another historical site present in Bhuj.</w:t>
      </w:r>
    </w:p>
    <w:p w14:paraId="2AED2CBD">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Prag Mahal, is a palace commissioned by King Pragmalji in the 1860s, designed by Colonel Henry Saint Wilkins in the Italian Gothic style and built in the middle of Bhuj next to the Aina Mahal (Kachchh. Nic).</w:t>
      </w:r>
    </w:p>
    <w:p w14:paraId="67DA1DEF">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Dholavira is an archaeological site at Khadirbet about 220kms away from the block area in Bhachau Taluka of Kachchh District, in the state of Gujarat (kachchh.nic.in).</w:t>
      </w:r>
    </w:p>
    <w:p w14:paraId="35BB3A68">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3.11 National parks and Environmental settings of the area</w:t>
      </w:r>
    </w:p>
    <w:p w14:paraId="6ABC86CA">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There are no specified national parks in the area.</w:t>
      </w:r>
    </w:p>
    <w:p w14:paraId="5D8BD982">
      <w:pPr>
        <w:spacing w:line="360" w:lineRule="auto"/>
        <w:jc w:val="both"/>
        <w:rPr>
          <w:rFonts w:ascii="Times New Roman" w:hAnsi="Times New Roman" w:eastAsia="Calibri" w:cs="Times New Roman"/>
          <w:kern w:val="2"/>
          <w:sz w:val="24"/>
          <w:szCs w:val="24"/>
          <w:highlight w:val="none"/>
          <w:lang w:bidi="ar-SA"/>
          <w14:ligatures w14:val="standardContextual"/>
        </w:rPr>
      </w:pPr>
    </w:p>
    <w:p w14:paraId="5924402B">
      <w:pP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br w:type="page"/>
      </w:r>
    </w:p>
    <w:p w14:paraId="5EBE99B2">
      <w:pPr>
        <w:spacing w:line="360" w:lineRule="auto"/>
        <w:jc w:val="both"/>
        <w:rPr>
          <w:rFonts w:ascii="Times New Roman" w:hAnsi="Times New Roman" w:eastAsia="Calibri" w:cs="Times New Roman"/>
          <w:b/>
          <w:bCs/>
          <w:kern w:val="2"/>
          <w:sz w:val="28"/>
          <w:szCs w:val="28"/>
          <w:highlight w:val="none"/>
          <w:lang w:bidi="ar-SA"/>
          <w14:ligatures w14:val="standardContextual"/>
        </w:rPr>
      </w:pPr>
      <w:r>
        <w:rPr>
          <w:rFonts w:ascii="Times New Roman" w:hAnsi="Times New Roman" w:eastAsia="Calibri" w:cs="Times New Roman"/>
          <w:b/>
          <w:bCs/>
          <w:kern w:val="2"/>
          <w:sz w:val="28"/>
          <w:szCs w:val="28"/>
          <w:highlight w:val="none"/>
          <w:lang w:bidi="ar-SA"/>
          <w14:ligatures w14:val="standardContextual"/>
        </w:rPr>
        <w:t>4.0 PREVIOUS WORK</w:t>
      </w:r>
    </w:p>
    <w:p w14:paraId="511B26F7">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4.1 Details of previous exploration/ investigation carried out by other agencies/ parties</w:t>
      </w:r>
    </w:p>
    <w:p w14:paraId="19B2C1C0">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Previous exploration in the block area was carried out by the agencies like Commissioner of Geology and Mining, Gujarat and Geological survey of India in the field season 1964-1965. The details of their work are discussed in the section below.</w:t>
      </w:r>
    </w:p>
    <w:p w14:paraId="79BFAB6D">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 xml:space="preserve">4.2 A very brief note on previous work on Geology, Geophysics, Geochemistry </w:t>
      </w:r>
    </w:p>
    <w:p w14:paraId="49207C25">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a) CGM, Gujarat</w:t>
      </w:r>
    </w:p>
    <w:p w14:paraId="7E47618B">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The document titled </w:t>
      </w:r>
      <w:r>
        <w:rPr>
          <w:rFonts w:ascii="Times New Roman" w:hAnsi="Times New Roman" w:eastAsia="Calibri" w:cs="Times New Roman"/>
          <w:b/>
          <w:bCs/>
          <w:i/>
          <w:iCs/>
          <w:kern w:val="2"/>
          <w:sz w:val="24"/>
          <w:szCs w:val="24"/>
          <w:highlight w:val="none"/>
          <w:lang w:bidi="ar-SA"/>
          <w14:ligatures w14:val="standardContextual"/>
        </w:rPr>
        <w:t>“Gujarat's Mineral Wealth: A Responsible Exploration and Development Paradigm,”</w:t>
      </w:r>
      <w:r>
        <w:rPr>
          <w:rFonts w:ascii="Times New Roman" w:hAnsi="Times New Roman" w:eastAsia="Calibri" w:cs="Times New Roman"/>
          <w:kern w:val="2"/>
          <w:sz w:val="24"/>
          <w:szCs w:val="24"/>
          <w:highlight w:val="none"/>
          <w:lang w:bidi="ar-SA"/>
          <w14:ligatures w14:val="standardContextual"/>
        </w:rPr>
        <w:t xml:space="preserve"> published by the Commissioner of Geology and Mining, Gujarat, on August 17, 2024, accounts the exploration activities carried out by CGM in the state of Gujarat.</w:t>
      </w:r>
    </w:p>
    <w:p w14:paraId="137603FD">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The Geology of the area comprises of Fulra Formation (Clay and marl), Gaj Formation (Limestone and Shale), Matanomadh (Laterite /Bauxite) and Anjar volcanics (Basalt). The topography of the area where laterite occurs is characterized by series NW-SE trending ridges. The laterite follows the slopes of the basalt ridges &amp; mounds and reflects the highly irregular nature of the ground. Bauxite mineralization is bounded by Deccan Traps to east and north and Gaj beds to the west and south. It is suggested that in-situ lateralization and bauxitization of Deccan Traps and associated pyroclastic materials have resulted in the formation of bauxite  </w:t>
      </w:r>
    </w:p>
    <w:p w14:paraId="3183C95E">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CGM studied the area by means of pitting, trenching and drilling with an estimated resource of 27.85 Mt. Chemical analysis of the bauxite from proposed area shows Al</w:t>
      </w:r>
      <w:r>
        <w:rPr>
          <w:rFonts w:ascii="Times New Roman" w:hAnsi="Times New Roman" w:eastAsia="Calibri" w:cs="Times New Roman"/>
          <w:kern w:val="2"/>
          <w:sz w:val="24"/>
          <w:szCs w:val="24"/>
          <w:highlight w:val="none"/>
          <w:vertAlign w:val="subscript"/>
          <w:lang w:bidi="ar-SA"/>
          <w14:ligatures w14:val="standardContextual"/>
        </w:rPr>
        <w:t>2</w:t>
      </w:r>
      <w:r>
        <w:rPr>
          <w:rFonts w:ascii="Times New Roman" w:hAnsi="Times New Roman" w:eastAsia="Calibri" w:cs="Times New Roman"/>
          <w:kern w:val="2"/>
          <w:sz w:val="24"/>
          <w:szCs w:val="24"/>
          <w:highlight w:val="none"/>
          <w:lang w:bidi="ar-SA"/>
          <w14:ligatures w14:val="standardContextual"/>
        </w:rPr>
        <w:t>O</w:t>
      </w:r>
      <w:r>
        <w:rPr>
          <w:rFonts w:ascii="Times New Roman" w:hAnsi="Times New Roman" w:eastAsia="Calibri" w:cs="Times New Roman"/>
          <w:kern w:val="2"/>
          <w:sz w:val="24"/>
          <w:szCs w:val="24"/>
          <w:highlight w:val="none"/>
          <w:vertAlign w:val="subscript"/>
          <w:lang w:bidi="ar-SA"/>
          <w14:ligatures w14:val="standardContextual"/>
        </w:rPr>
        <w:t xml:space="preserve">3 </w:t>
      </w:r>
      <w:r>
        <w:rPr>
          <w:rFonts w:ascii="Times New Roman" w:hAnsi="Times New Roman" w:eastAsia="Calibri" w:cs="Times New Roman"/>
          <w:kern w:val="2"/>
          <w:sz w:val="24"/>
          <w:szCs w:val="24"/>
          <w:highlight w:val="none"/>
          <w:lang w:bidi="ar-SA"/>
          <w14:ligatures w14:val="standardContextual"/>
        </w:rPr>
        <w:t>(average 49.77%) and low SiO</w:t>
      </w:r>
      <w:r>
        <w:rPr>
          <w:rFonts w:ascii="Times New Roman" w:hAnsi="Times New Roman" w:eastAsia="Calibri" w:cs="Times New Roman"/>
          <w:kern w:val="2"/>
          <w:sz w:val="24"/>
          <w:szCs w:val="24"/>
          <w:highlight w:val="none"/>
          <w:vertAlign w:val="subscript"/>
          <w:lang w:bidi="ar-SA"/>
          <w14:ligatures w14:val="standardContextual"/>
        </w:rPr>
        <w:t>2</w:t>
      </w:r>
      <w:r>
        <w:rPr>
          <w:rFonts w:ascii="Times New Roman" w:hAnsi="Times New Roman" w:eastAsia="Calibri" w:cs="Times New Roman"/>
          <w:kern w:val="2"/>
          <w:sz w:val="24"/>
          <w:szCs w:val="24"/>
          <w:highlight w:val="none"/>
          <w:lang w:bidi="ar-SA"/>
          <w14:ligatures w14:val="standardContextual"/>
        </w:rPr>
        <w:t xml:space="preserve"> Percentage (average 2.49%). </w:t>
      </w:r>
    </w:p>
    <w:p w14:paraId="27D0E76D">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b) GSI (U.D.G Rao, 1964-1965)</w:t>
      </w:r>
    </w:p>
    <w:p w14:paraId="144B16FE">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The bauxite deposits of Kotda, Jarjok, Naredi, Nandra and Balachor (N) villages of Kutch district, Gujarat state were taken up for detailed investigation to assess their potentialities during 1964-65.</w:t>
      </w:r>
    </w:p>
    <w:p w14:paraId="1FBDD250">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5039F7D7">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5AE5D676">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kern w:val="2"/>
          <w:sz w:val="24"/>
          <w:szCs w:val="24"/>
          <w:highlight w:val="none"/>
          <w:u w:val="single"/>
          <w:lang w:bidi="ar-SA"/>
          <w14:ligatures w14:val="standardContextual"/>
        </w:rPr>
        <w:t>NAREDI</w:t>
      </w:r>
      <w:r>
        <w:rPr>
          <w:rFonts w:ascii="Times New Roman" w:hAnsi="Times New Roman" w:eastAsia="Calibri" w:cs="Times New Roman"/>
          <w:kern w:val="2"/>
          <w:sz w:val="24"/>
          <w:szCs w:val="24"/>
          <w:highlight w:val="none"/>
          <w:lang w:bidi="ar-SA"/>
          <w14:ligatures w14:val="standardContextual"/>
        </w:rPr>
        <w:t xml:space="preserve">: </w:t>
      </w:r>
    </w:p>
    <w:p w14:paraId="3E614129">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 </w:t>
      </w:r>
      <w:r>
        <w:rPr>
          <w:rFonts w:ascii="Times New Roman" w:hAnsi="Times New Roman" w:eastAsia="Calibri" w:cs="Times New Roman"/>
          <w:kern w:val="2"/>
          <w:sz w:val="24"/>
          <w:szCs w:val="24"/>
          <w:highlight w:val="none"/>
          <w:lang w:val="en-US" w:bidi="ar-SA"/>
          <w14:ligatures w14:val="standardContextual"/>
        </w:rPr>
        <w:tab/>
      </w:r>
      <w:r>
        <w:rPr>
          <w:rFonts w:ascii="Times New Roman" w:hAnsi="Times New Roman" w:eastAsia="Calibri" w:cs="Times New Roman"/>
          <w:kern w:val="2"/>
          <w:sz w:val="24"/>
          <w:szCs w:val="24"/>
          <w:highlight w:val="none"/>
          <w:lang w:bidi="ar-SA"/>
          <w14:ligatures w14:val="standardContextual"/>
        </w:rPr>
        <w:t>As, reported by U.D.G Rao (GSI,1964-1965) the main bauxite pocket is situated two kms roughly north-northeast of Naredi village. Other occurrences are found two to three kms from Naredi, in the north-eastern sector, along the village boundaries of Naredi/Sanosara and Naredi/Nandra.</w:t>
      </w:r>
    </w:p>
    <w:p w14:paraId="340DA8FF">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ab/>
      </w:r>
      <w:r>
        <w:rPr>
          <w:rFonts w:ascii="Times New Roman" w:hAnsi="Times New Roman" w:eastAsia="Calibri" w:cs="Times New Roman"/>
          <w:kern w:val="2"/>
          <w:sz w:val="24"/>
          <w:szCs w:val="24"/>
          <w:highlight w:val="none"/>
          <w:lang w:bidi="ar-SA"/>
          <w14:ligatures w14:val="standardContextual"/>
        </w:rPr>
        <w:t>The</w:t>
      </w:r>
      <w:r>
        <w:rPr>
          <w:rFonts w:hint="default" w:ascii="Times New Roman" w:hAnsi="Times New Roman" w:eastAsia="Calibri" w:cs="Times New Roman"/>
          <w:kern w:val="2"/>
          <w:sz w:val="24"/>
          <w:szCs w:val="24"/>
          <w:highlight w:val="none"/>
          <w:lang w:val="en-US" w:bidi="ar-SA"/>
          <w14:ligatures w14:val="standardContextual"/>
        </w:rPr>
        <w:t xml:space="preserve"> </w:t>
      </w:r>
      <w:r>
        <w:rPr>
          <w:rFonts w:ascii="Times New Roman" w:hAnsi="Times New Roman" w:eastAsia="Calibri" w:cs="Times New Roman"/>
          <w:kern w:val="2"/>
          <w:sz w:val="24"/>
          <w:szCs w:val="24"/>
          <w:highlight w:val="none"/>
          <w:lang w:bidi="ar-SA"/>
          <w14:ligatures w14:val="standardContextual"/>
        </w:rPr>
        <w:t>village of Naredi, stands on Gaj limestones, and is situated</w:t>
      </w:r>
      <w:r>
        <w:rPr>
          <w:rFonts w:hint="default" w:ascii="Times New Roman" w:hAnsi="Times New Roman" w:eastAsia="Calibri" w:cs="Times New Roman"/>
          <w:kern w:val="2"/>
          <w:sz w:val="24"/>
          <w:szCs w:val="24"/>
          <w:highlight w:val="none"/>
          <w:lang w:val="en-US" w:bidi="ar-SA"/>
          <w14:ligatures w14:val="standardContextual"/>
        </w:rPr>
        <w:t xml:space="preserve"> </w:t>
      </w:r>
      <w:r>
        <w:rPr>
          <w:rFonts w:ascii="Times New Roman" w:hAnsi="Times New Roman" w:eastAsia="Calibri" w:cs="Times New Roman"/>
          <w:kern w:val="2"/>
          <w:sz w:val="24"/>
          <w:szCs w:val="24"/>
          <w:highlight w:val="none"/>
          <w:lang w:bidi="ar-SA"/>
          <w14:ligatures w14:val="standardContextual"/>
        </w:rPr>
        <w:t xml:space="preserve">on the northern banks of the river Kankavati two to three kilometres from the village, in the north-eastern sector, an extensive formation of ferruginous laterite is observed covering a low lying plateau with gentle slope to the south (covered by Gaj beds beyond) and steep escarpment to the north (with exposures of trap on low ground beyond the scrap). </w:t>
      </w:r>
    </w:p>
    <w:p w14:paraId="0B191615">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ab/>
      </w:r>
      <w:r>
        <w:rPr>
          <w:rFonts w:ascii="Times New Roman" w:hAnsi="Times New Roman" w:eastAsia="Calibri" w:cs="Times New Roman"/>
          <w:kern w:val="2"/>
          <w:sz w:val="24"/>
          <w:szCs w:val="24"/>
          <w:highlight w:val="none"/>
          <w:lang w:bidi="ar-SA"/>
          <w14:ligatures w14:val="standardContextual"/>
        </w:rPr>
        <w:t>The ore is bouldery in nature and the boulders and nodules are exposed on the surface itself, except for some short stretches where they are found under a thin and negligible soil cover. They vary in size from pisolites less than a centimetre in diameter to big boulders as much as a metre or more across. They are hard, compact and massive and predominantly ash-grey of fawn-grey in colour. Others are of various shades of brown, pink, yellow and red. Minor patches of white and yellow coloured boulders are also seen. Thus, in general, the grade of Naredi pockets, appears to be uniformly good. In addition, they constitute the single biggest deposit in Kutch district.</w:t>
      </w:r>
    </w:p>
    <w:p w14:paraId="5C70D621">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ab/>
      </w:r>
      <w:r>
        <w:rPr>
          <w:rFonts w:ascii="Times New Roman" w:hAnsi="Times New Roman" w:eastAsia="Calibri" w:cs="Times New Roman"/>
          <w:kern w:val="2"/>
          <w:sz w:val="24"/>
          <w:szCs w:val="24"/>
          <w:highlight w:val="none"/>
          <w:lang w:bidi="ar-SA"/>
          <w14:ligatures w14:val="standardContextual"/>
        </w:rPr>
        <w:t>Traps are exposed on the southern banks of the river(Kankavati). It is three kms. roughly north-east of Naredi village. A full section of bauxite formation, from the hard bouldery zone at the top, to the traps exposed below, is seen along the northern scarp margin of the pocket, forming the steep bank of the river here. Reddish and whitish lithomarge bands overlie the traps, succeeded above by the clayey bauxite zone, which in turn passes into the hard bouldery bauxite, seen on the surface. The section is exposed over a length of 215 meters along the river and is limited by Gaj beds, overlying traps to the east and rather abruptly changing to ferruginous laterite to the west. Further west, Gaj beds are again seen to cover the river banks. The pocket has an average width of only 26 meters, being limited by a ferruginous laterite ridge, to the south.</w:t>
      </w:r>
    </w:p>
    <w:p w14:paraId="6FD39A29">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A total Number 130 samples were collected from 155 pits. The mean specific gravity of the bauxite in the area is 2.43. Accordingly, about 748500 tonnes of bauxite have been estimated to be available here.</w:t>
      </w:r>
    </w:p>
    <w:p w14:paraId="33BB2309">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17955DD4">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0C058EF2">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6CECC51D">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57DC4E42">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5B60EBBE">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30582DE1">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46CB6D11">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4A5AA07C">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0BC2ECBA">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13997C30">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087B0C3B">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45C62CFD">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6837B88A">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028FB3C9">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0BD4B01E">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323A860F">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63DA7EA7">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447A034D">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14596277">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7C5FE395">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58C87532">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23CDFF7F">
      <w:pPr>
        <w:spacing w:line="360" w:lineRule="auto"/>
        <w:jc w:val="both"/>
        <w:rPr>
          <w:rFonts w:ascii="Times New Roman" w:hAnsi="Times New Roman" w:eastAsia="Times New Roman" w:cs="Times New Roman"/>
          <w:b/>
          <w:bCs/>
          <w:kern w:val="2"/>
          <w:sz w:val="28"/>
          <w:szCs w:val="28"/>
          <w:highlight w:val="none"/>
          <w:lang w:eastAsia="en-IN" w:bidi="ar-SA"/>
          <w14:ligatures w14:val="standardContextual"/>
        </w:rPr>
      </w:pPr>
      <w:r>
        <w:rPr>
          <w:rFonts w:ascii="Times New Roman" w:hAnsi="Times New Roman" w:eastAsia="Times New Roman" w:cs="Times New Roman"/>
          <w:b/>
          <w:bCs/>
          <w:kern w:val="2"/>
          <w:sz w:val="28"/>
          <w:szCs w:val="28"/>
          <w:highlight w:val="none"/>
          <w:lang w:eastAsia="en-IN" w:bidi="ar-SA"/>
          <w14:ligatures w14:val="standardContextual"/>
        </w:rPr>
        <w:t>5.0    GEOLOGY OF THE AREA</w:t>
      </w:r>
    </w:p>
    <w:p w14:paraId="30CF747E">
      <w:pPr>
        <w:rPr>
          <w:rFonts w:ascii="Times New Roman" w:hAnsi="Times New Roman" w:eastAsia="Times New Roman" w:cs="Times New Roman"/>
          <w:b/>
          <w:bCs/>
          <w:kern w:val="2"/>
          <w:sz w:val="24"/>
          <w:szCs w:val="24"/>
          <w:highlight w:val="none"/>
          <w:lang w:eastAsia="en-IN" w:bidi="ar-SA"/>
          <w14:ligatures w14:val="standardContextual"/>
        </w:rPr>
      </w:pPr>
      <w:r>
        <w:rPr>
          <w:rFonts w:ascii="Times New Roman" w:hAnsi="Times New Roman" w:eastAsia="Times New Roman" w:cs="Times New Roman"/>
          <w:b/>
          <w:bCs/>
          <w:kern w:val="2"/>
          <w:sz w:val="24"/>
          <w:szCs w:val="24"/>
          <w:highlight w:val="none"/>
          <w:lang w:eastAsia="en-IN" w:bidi="ar-SA"/>
          <w14:ligatures w14:val="standardContextual"/>
        </w:rPr>
        <w:t>5.1 Aerial Reconnaissance</w:t>
      </w:r>
    </w:p>
    <w:p w14:paraId="21B4D8F2">
      <w:pPr>
        <w:spacing w:line="360" w:lineRule="auto"/>
        <w:jc w:val="both"/>
        <w:rPr>
          <w:rFonts w:ascii="Times New Roman" w:hAnsi="Times New Roman" w:eastAsia="Times New Roman" w:cs="Times New Roman"/>
          <w:kern w:val="2"/>
          <w:sz w:val="24"/>
          <w:szCs w:val="24"/>
          <w:highlight w:val="none"/>
          <w:lang w:eastAsia="en-IN" w:bidi="ar-SA"/>
          <w14:ligatures w14:val="standardContextual"/>
        </w:rPr>
      </w:pPr>
      <w:r>
        <w:rPr>
          <w:rFonts w:ascii="Times New Roman" w:hAnsi="Times New Roman" w:eastAsia="Times New Roman" w:cs="Times New Roman"/>
          <w:kern w:val="2"/>
          <w:sz w:val="24"/>
          <w:szCs w:val="24"/>
          <w:highlight w:val="none"/>
          <w:lang w:eastAsia="en-IN" w:bidi="ar-SA"/>
          <w14:ligatures w14:val="standardContextual"/>
        </w:rPr>
        <w:t xml:space="preserve">  Not Applicable</w:t>
      </w:r>
    </w:p>
    <w:p w14:paraId="31F38738">
      <w:pPr>
        <w:spacing w:line="360" w:lineRule="auto"/>
        <w:jc w:val="both"/>
        <w:rPr>
          <w:rFonts w:ascii="Times New Roman" w:hAnsi="Times New Roman" w:eastAsia="Times New Roman" w:cs="Times New Roman"/>
          <w:b/>
          <w:bCs/>
          <w:kern w:val="2"/>
          <w:sz w:val="24"/>
          <w:szCs w:val="24"/>
          <w:highlight w:val="none"/>
          <w:lang w:eastAsia="en-IN" w:bidi="ar-SA"/>
          <w14:ligatures w14:val="standardContextual"/>
        </w:rPr>
      </w:pPr>
      <w:r>
        <w:rPr>
          <w:rFonts w:ascii="Times New Roman" w:hAnsi="Times New Roman" w:eastAsia="Times New Roman" w:cs="Times New Roman"/>
          <w:b/>
          <w:bCs/>
          <w:kern w:val="2"/>
          <w:sz w:val="24"/>
          <w:szCs w:val="24"/>
          <w:highlight w:val="none"/>
          <w:lang w:eastAsia="en-IN" w:bidi="ar-SA"/>
          <w14:ligatures w14:val="standardContextual"/>
        </w:rPr>
        <w:t>5.2 Regional geological set up of the area with stratigraphy</w:t>
      </w:r>
    </w:p>
    <w:p w14:paraId="669737DF">
      <w:pPr>
        <w:spacing w:line="360" w:lineRule="auto"/>
        <w:ind w:firstLine="720"/>
        <w:jc w:val="both"/>
        <w:rPr>
          <w:rFonts w:ascii="Times New Roman" w:hAnsi="Times New Roman" w:eastAsia="Times New Roman" w:cs="Times New Roman"/>
          <w:kern w:val="2"/>
          <w:sz w:val="24"/>
          <w:szCs w:val="24"/>
          <w:highlight w:val="none"/>
          <w:lang w:eastAsia="en-IN" w:bidi="ar-SA"/>
          <w14:ligatures w14:val="standardContextual"/>
        </w:rPr>
      </w:pPr>
      <w:r>
        <w:rPr>
          <w:rFonts w:ascii="Times New Roman" w:hAnsi="Times New Roman" w:eastAsia="Times New Roman" w:cs="Times New Roman"/>
          <w:kern w:val="2"/>
          <w:sz w:val="24"/>
          <w:szCs w:val="24"/>
          <w:highlight w:val="none"/>
          <w:lang w:eastAsia="en-IN" w:bidi="ar-SA"/>
          <w14:ligatures w14:val="standardContextual"/>
        </w:rPr>
        <w:t>The regional geology of the Kachchh Peninsula comprises of rocks ranging in age from Jurassic to Recent with no basement rocks exposed in the area as observed. The Kachchh Basin is an East – West oriented pericratonic rift basin. To the North, the Precambrian basement rocks are exposed in Meruda Takkar and Nagar Parkar hills of Pakistan. To the east, the Precambrian rocks are covered under alluvium, to the west the basin extends across the continental shelf, while the South is occupied by the uplifted Saurashtra platform covered by Late Cretaceous sediments and Deccan Traps. The basin is an asymmetric rift which is bounded in the north by the Nagar Parkar Fault, and in the South by North Kathiawar Fault . To the East the extension of the rift is limited by Radhanpur – Barmer Arc . The sediment fill of the basin has been defined as syn-rift in nature. (Biswas, 1987). The succession of Tertiary rocks is given in the following table 5.1</w:t>
      </w:r>
    </w:p>
    <w:tbl>
      <w:tblPr>
        <w:tblStyle w:val="12"/>
        <w:tblW w:w="8643"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406"/>
        <w:gridCol w:w="2409"/>
        <w:gridCol w:w="3828"/>
      </w:tblGrid>
      <w:tr w14:paraId="142F02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1" w:hRule="atLeast"/>
        </w:trPr>
        <w:tc>
          <w:tcPr>
            <w:tcW w:w="8643" w:type="dxa"/>
            <w:gridSpan w:val="3"/>
            <w:tcBorders>
              <w:top w:val="single" w:color="000000" w:sz="4" w:space="0"/>
              <w:left w:val="single" w:color="000000" w:sz="4" w:space="0"/>
              <w:bottom w:val="single" w:color="000000" w:sz="4" w:space="0"/>
              <w:right w:val="single" w:color="000000" w:sz="4" w:space="0"/>
            </w:tcBorders>
          </w:tcPr>
          <w:p w14:paraId="52475F9F">
            <w:pPr>
              <w:spacing w:after="0"/>
              <w:ind w:left="-483" w:firstLine="142"/>
              <w:jc w:val="center"/>
              <w:rPr>
                <w:rFonts w:ascii="Times New Roman" w:hAnsi="Times New Roman" w:eastAsia="Times New Roman" w:cs="Times New Roman"/>
                <w:b/>
                <w:bCs/>
                <w:kern w:val="2"/>
                <w:sz w:val="24"/>
                <w:szCs w:val="24"/>
                <w:highlight w:val="none"/>
                <w:lang w:eastAsia="en-IN" w:bidi="ar-SA"/>
                <w14:ligatures w14:val="standardContextual"/>
              </w:rPr>
            </w:pPr>
            <w:r>
              <w:rPr>
                <w:rFonts w:ascii="Times New Roman" w:hAnsi="Times New Roman" w:eastAsia="Times New Roman" w:cs="Times New Roman"/>
                <w:b/>
                <w:bCs/>
                <w:kern w:val="2"/>
                <w:sz w:val="24"/>
                <w:szCs w:val="24"/>
                <w:highlight w:val="none"/>
                <w:lang w:eastAsia="en-IN" w:bidi="ar-SA"/>
                <w14:ligatures w14:val="standardContextual"/>
              </w:rPr>
              <w:t xml:space="preserve">Table 5.1: Stratigraphy of Tertiary Group of rocks </w:t>
            </w:r>
          </w:p>
          <w:p w14:paraId="172C2909">
            <w:pPr>
              <w:spacing w:after="0"/>
              <w:ind w:left="-483" w:firstLine="142"/>
              <w:jc w:val="center"/>
              <w:rPr>
                <w:rFonts w:ascii="Times New Roman" w:hAnsi="Times New Roman" w:eastAsia="Times New Roman" w:cs="Times New Roman"/>
                <w:b/>
                <w:kern w:val="2"/>
                <w:sz w:val="24"/>
                <w:szCs w:val="24"/>
                <w:highlight w:val="none"/>
                <w:lang w:eastAsia="en-IN" w:bidi="ar-SA"/>
                <w14:ligatures w14:val="standardContextual"/>
              </w:rPr>
            </w:pPr>
            <w:r>
              <w:rPr>
                <w:rFonts w:ascii="Times New Roman" w:hAnsi="Times New Roman" w:eastAsia="Times New Roman" w:cs="Times New Roman"/>
                <w:b/>
                <w:bCs/>
                <w:kern w:val="2"/>
                <w:sz w:val="24"/>
                <w:szCs w:val="24"/>
                <w:highlight w:val="none"/>
                <w:lang w:eastAsia="en-IN" w:bidi="ar-SA"/>
                <w14:ligatures w14:val="standardContextual"/>
              </w:rPr>
              <w:t>(after Biswas, S. K. &amp; Khattri, 2001)</w:t>
            </w:r>
          </w:p>
        </w:tc>
      </w:tr>
      <w:tr w14:paraId="5749A6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7" w:hRule="atLeast"/>
        </w:trPr>
        <w:tc>
          <w:tcPr>
            <w:tcW w:w="2406" w:type="dxa"/>
            <w:tcBorders>
              <w:top w:val="single" w:color="000000" w:sz="4" w:space="0"/>
              <w:left w:val="single" w:color="000000" w:sz="4" w:space="0"/>
              <w:bottom w:val="single" w:color="000000" w:sz="4" w:space="0"/>
              <w:right w:val="single" w:color="000000" w:sz="4" w:space="0"/>
            </w:tcBorders>
          </w:tcPr>
          <w:p w14:paraId="6A86A0D4">
            <w:pPr>
              <w:spacing w:after="0"/>
              <w:jc w:val="center"/>
              <w:rPr>
                <w:rFonts w:ascii="Times New Roman" w:hAnsi="Times New Roman" w:eastAsia="Times New Roman" w:cs="Times New Roman"/>
                <w:b/>
                <w:kern w:val="2"/>
                <w:sz w:val="24"/>
                <w:szCs w:val="24"/>
                <w:highlight w:val="none"/>
                <w:lang w:eastAsia="en-IN" w:bidi="ar-SA"/>
                <w14:ligatures w14:val="standardContextual"/>
              </w:rPr>
            </w:pPr>
            <w:r>
              <w:rPr>
                <w:rFonts w:ascii="Times New Roman" w:hAnsi="Times New Roman" w:eastAsia="Times New Roman" w:cs="Times New Roman"/>
                <w:b/>
                <w:kern w:val="2"/>
                <w:sz w:val="24"/>
                <w:szCs w:val="24"/>
                <w:highlight w:val="none"/>
                <w:lang w:eastAsia="en-IN" w:bidi="ar-SA"/>
                <w14:ligatures w14:val="standardContextual"/>
              </w:rPr>
              <w:t>Age</w:t>
            </w:r>
          </w:p>
        </w:tc>
        <w:tc>
          <w:tcPr>
            <w:tcW w:w="2409" w:type="dxa"/>
            <w:tcBorders>
              <w:top w:val="single" w:color="000000" w:sz="4" w:space="0"/>
              <w:left w:val="single" w:color="000000" w:sz="4" w:space="0"/>
              <w:bottom w:val="single" w:color="000000" w:sz="4" w:space="0"/>
              <w:right w:val="single" w:color="000000" w:sz="4" w:space="0"/>
            </w:tcBorders>
          </w:tcPr>
          <w:p w14:paraId="49D4DA21">
            <w:pPr>
              <w:spacing w:after="0"/>
              <w:jc w:val="center"/>
              <w:rPr>
                <w:rFonts w:ascii="Times New Roman" w:hAnsi="Times New Roman" w:eastAsia="Times New Roman" w:cs="Times New Roman"/>
                <w:b/>
                <w:kern w:val="2"/>
                <w:sz w:val="24"/>
                <w:szCs w:val="24"/>
                <w:highlight w:val="none"/>
                <w:lang w:eastAsia="en-IN" w:bidi="ar-SA"/>
                <w14:ligatures w14:val="standardContextual"/>
              </w:rPr>
            </w:pPr>
            <w:r>
              <w:rPr>
                <w:rFonts w:ascii="Times New Roman" w:hAnsi="Times New Roman" w:eastAsia="Times New Roman" w:cs="Times New Roman"/>
                <w:b/>
                <w:kern w:val="2"/>
                <w:sz w:val="24"/>
                <w:szCs w:val="24"/>
                <w:highlight w:val="none"/>
                <w:lang w:eastAsia="en-IN" w:bidi="ar-SA"/>
                <w14:ligatures w14:val="standardContextual"/>
              </w:rPr>
              <w:t>Formation</w:t>
            </w:r>
          </w:p>
        </w:tc>
        <w:tc>
          <w:tcPr>
            <w:tcW w:w="3828" w:type="dxa"/>
            <w:tcBorders>
              <w:top w:val="single" w:color="000000" w:sz="4" w:space="0"/>
              <w:left w:val="single" w:color="000000" w:sz="4" w:space="0"/>
              <w:bottom w:val="single" w:color="000000" w:sz="4" w:space="0"/>
              <w:right w:val="single" w:color="000000" w:sz="4" w:space="0"/>
            </w:tcBorders>
          </w:tcPr>
          <w:p w14:paraId="05C0FA29">
            <w:pPr>
              <w:spacing w:after="0"/>
              <w:ind w:left="-483" w:firstLine="142"/>
              <w:jc w:val="center"/>
              <w:rPr>
                <w:rFonts w:ascii="Times New Roman" w:hAnsi="Times New Roman" w:eastAsia="Times New Roman" w:cs="Times New Roman"/>
                <w:b/>
                <w:kern w:val="2"/>
                <w:sz w:val="24"/>
                <w:szCs w:val="24"/>
                <w:highlight w:val="none"/>
                <w:lang w:eastAsia="en-IN" w:bidi="ar-SA"/>
                <w14:ligatures w14:val="standardContextual"/>
              </w:rPr>
            </w:pPr>
            <w:r>
              <w:rPr>
                <w:rFonts w:ascii="Times New Roman" w:hAnsi="Times New Roman" w:eastAsia="Times New Roman" w:cs="Times New Roman"/>
                <w:b/>
                <w:kern w:val="2"/>
                <w:sz w:val="24"/>
                <w:szCs w:val="24"/>
                <w:highlight w:val="none"/>
                <w:lang w:eastAsia="en-IN" w:bidi="ar-SA"/>
                <w14:ligatures w14:val="standardContextual"/>
              </w:rPr>
              <w:t>Lithology</w:t>
            </w:r>
          </w:p>
        </w:tc>
      </w:tr>
      <w:tr w14:paraId="69F3D3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5" w:hRule="atLeast"/>
        </w:trPr>
        <w:tc>
          <w:tcPr>
            <w:tcW w:w="2406" w:type="dxa"/>
            <w:tcBorders>
              <w:top w:val="single" w:color="000000" w:sz="4" w:space="0"/>
              <w:left w:val="single" w:color="000000" w:sz="4" w:space="0"/>
              <w:bottom w:val="single" w:color="000000" w:sz="4" w:space="0"/>
              <w:right w:val="single" w:color="000000" w:sz="4" w:space="0"/>
            </w:tcBorders>
          </w:tcPr>
          <w:p w14:paraId="3F7317AF">
            <w:pPr>
              <w:spacing w:after="0"/>
              <w:jc w:val="center"/>
              <w:rPr>
                <w:rFonts w:ascii="Times New Roman" w:hAnsi="Times New Roman" w:eastAsia="Times New Roman" w:cs="Times New Roman"/>
                <w:kern w:val="2"/>
                <w:sz w:val="24"/>
                <w:szCs w:val="24"/>
                <w:highlight w:val="none"/>
                <w:lang w:eastAsia="en-IN" w:bidi="ar-SA"/>
                <w14:ligatures w14:val="standardContextual"/>
              </w:rPr>
            </w:pPr>
            <w:r>
              <w:rPr>
                <w:rFonts w:ascii="Times New Roman" w:hAnsi="Times New Roman" w:eastAsia="Times New Roman" w:cs="Times New Roman"/>
                <w:kern w:val="2"/>
                <w:sz w:val="24"/>
                <w:szCs w:val="24"/>
                <w:highlight w:val="none"/>
                <w:lang w:eastAsia="en-IN" w:bidi="ar-SA"/>
                <w14:ligatures w14:val="standardContextual"/>
              </w:rPr>
              <w:t>Pliocene</w:t>
            </w:r>
          </w:p>
        </w:tc>
        <w:tc>
          <w:tcPr>
            <w:tcW w:w="2409" w:type="dxa"/>
            <w:tcBorders>
              <w:top w:val="single" w:color="000000" w:sz="4" w:space="0"/>
              <w:left w:val="single" w:color="000000" w:sz="4" w:space="0"/>
              <w:bottom w:val="single" w:color="000000" w:sz="4" w:space="0"/>
              <w:right w:val="single" w:color="000000" w:sz="4" w:space="0"/>
            </w:tcBorders>
          </w:tcPr>
          <w:p w14:paraId="3D6076CE">
            <w:pPr>
              <w:spacing w:after="0"/>
              <w:jc w:val="center"/>
              <w:rPr>
                <w:rFonts w:ascii="Times New Roman" w:hAnsi="Times New Roman" w:eastAsia="Times New Roman" w:cs="Times New Roman"/>
                <w:kern w:val="2"/>
                <w:sz w:val="24"/>
                <w:szCs w:val="24"/>
                <w:highlight w:val="none"/>
                <w:lang w:eastAsia="en-IN" w:bidi="ar-SA"/>
                <w14:ligatures w14:val="standardContextual"/>
              </w:rPr>
            </w:pPr>
            <w:r>
              <w:rPr>
                <w:rFonts w:ascii="Times New Roman" w:hAnsi="Times New Roman" w:eastAsia="Times New Roman" w:cs="Times New Roman"/>
                <w:kern w:val="2"/>
                <w:sz w:val="24"/>
                <w:szCs w:val="24"/>
                <w:highlight w:val="none"/>
                <w:lang w:eastAsia="en-IN" w:bidi="ar-SA"/>
                <w14:ligatures w14:val="standardContextual"/>
              </w:rPr>
              <w:t>Sandhan Formation</w:t>
            </w:r>
          </w:p>
        </w:tc>
        <w:tc>
          <w:tcPr>
            <w:tcW w:w="3828" w:type="dxa"/>
            <w:tcBorders>
              <w:top w:val="single" w:color="000000" w:sz="4" w:space="0"/>
              <w:left w:val="single" w:color="000000" w:sz="4" w:space="0"/>
              <w:bottom w:val="single" w:color="000000" w:sz="4" w:space="0"/>
              <w:right w:val="single" w:color="000000" w:sz="4" w:space="0"/>
            </w:tcBorders>
          </w:tcPr>
          <w:p w14:paraId="38BA9BB2">
            <w:pPr>
              <w:spacing w:after="0" w:line="240" w:lineRule="auto"/>
              <w:jc w:val="center"/>
              <w:rPr>
                <w:rFonts w:ascii="Times New Roman" w:hAnsi="Times New Roman" w:eastAsia="Times New Roman" w:cs="Times New Roman"/>
                <w:kern w:val="2"/>
                <w:sz w:val="24"/>
                <w:szCs w:val="24"/>
                <w:highlight w:val="none"/>
                <w:lang w:eastAsia="en-IN" w:bidi="ar-SA"/>
                <w14:ligatures w14:val="standardContextual"/>
              </w:rPr>
            </w:pPr>
            <w:r>
              <w:rPr>
                <w:rFonts w:ascii="Times New Roman" w:hAnsi="Times New Roman" w:eastAsia="Times New Roman" w:cs="Times New Roman"/>
                <w:kern w:val="2"/>
                <w:sz w:val="24"/>
                <w:szCs w:val="24"/>
                <w:highlight w:val="none"/>
                <w:lang w:eastAsia="en-IN" w:bidi="ar-SA"/>
                <w14:ligatures w14:val="standardContextual"/>
              </w:rPr>
              <w:t>Friable sandstone, siltstone, calcareous clay and conglomerate</w:t>
            </w:r>
          </w:p>
        </w:tc>
      </w:tr>
      <w:tr w14:paraId="321A01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2406" w:type="dxa"/>
            <w:tcBorders>
              <w:top w:val="single" w:color="000000" w:sz="4" w:space="0"/>
              <w:left w:val="single" w:color="000000" w:sz="4" w:space="0"/>
              <w:bottom w:val="single" w:color="000000" w:sz="4" w:space="0"/>
              <w:right w:val="single" w:color="000000" w:sz="4" w:space="0"/>
            </w:tcBorders>
          </w:tcPr>
          <w:p w14:paraId="4A134A61">
            <w:pPr>
              <w:spacing w:after="0"/>
              <w:jc w:val="center"/>
              <w:rPr>
                <w:rFonts w:ascii="Times New Roman" w:hAnsi="Times New Roman" w:eastAsia="Times New Roman" w:cs="Times New Roman"/>
                <w:kern w:val="2"/>
                <w:sz w:val="24"/>
                <w:szCs w:val="24"/>
                <w:highlight w:val="none"/>
                <w:lang w:eastAsia="en-IN" w:bidi="ar-SA"/>
                <w14:ligatures w14:val="standardContextual"/>
              </w:rPr>
            </w:pPr>
            <w:r>
              <w:rPr>
                <w:rFonts w:ascii="Times New Roman" w:hAnsi="Times New Roman" w:eastAsia="Times New Roman" w:cs="Times New Roman"/>
                <w:kern w:val="2"/>
                <w:sz w:val="24"/>
                <w:szCs w:val="24"/>
                <w:highlight w:val="none"/>
                <w:lang w:eastAsia="en-IN" w:bidi="ar-SA"/>
                <w14:ligatures w14:val="standardContextual"/>
              </w:rPr>
              <w:t>Lower to Middle Miocene</w:t>
            </w:r>
          </w:p>
        </w:tc>
        <w:tc>
          <w:tcPr>
            <w:tcW w:w="2409" w:type="dxa"/>
            <w:tcBorders>
              <w:top w:val="single" w:color="000000" w:sz="4" w:space="0"/>
              <w:left w:val="single" w:color="000000" w:sz="4" w:space="0"/>
              <w:bottom w:val="single" w:color="000000" w:sz="4" w:space="0"/>
              <w:right w:val="single" w:color="000000" w:sz="4" w:space="0"/>
            </w:tcBorders>
          </w:tcPr>
          <w:p w14:paraId="61195290">
            <w:pPr>
              <w:spacing w:after="0"/>
              <w:jc w:val="center"/>
              <w:rPr>
                <w:rFonts w:ascii="Times New Roman" w:hAnsi="Times New Roman" w:eastAsia="Times New Roman" w:cs="Times New Roman"/>
                <w:kern w:val="2"/>
                <w:sz w:val="24"/>
                <w:szCs w:val="24"/>
                <w:highlight w:val="none"/>
                <w:lang w:eastAsia="en-IN" w:bidi="ar-SA"/>
                <w14:ligatures w14:val="standardContextual"/>
              </w:rPr>
            </w:pPr>
            <w:r>
              <w:rPr>
                <w:rFonts w:ascii="Times New Roman" w:hAnsi="Times New Roman" w:eastAsia="Times New Roman" w:cs="Times New Roman"/>
                <w:kern w:val="2"/>
                <w:sz w:val="24"/>
                <w:szCs w:val="24"/>
                <w:highlight w:val="none"/>
                <w:lang w:eastAsia="en-IN" w:bidi="ar-SA"/>
                <w14:ligatures w14:val="standardContextual"/>
              </w:rPr>
              <w:t>Gaj Formation</w:t>
            </w:r>
          </w:p>
        </w:tc>
        <w:tc>
          <w:tcPr>
            <w:tcW w:w="3828" w:type="dxa"/>
            <w:tcBorders>
              <w:top w:val="single" w:color="000000" w:sz="4" w:space="0"/>
              <w:left w:val="single" w:color="000000" w:sz="4" w:space="0"/>
              <w:bottom w:val="single" w:color="000000" w:sz="4" w:space="0"/>
              <w:right w:val="single" w:color="000000" w:sz="4" w:space="0"/>
            </w:tcBorders>
          </w:tcPr>
          <w:p w14:paraId="23814AA9">
            <w:pPr>
              <w:spacing w:after="0"/>
              <w:ind w:right="14"/>
              <w:jc w:val="center"/>
              <w:rPr>
                <w:rFonts w:ascii="Times New Roman" w:hAnsi="Times New Roman" w:eastAsia="Times New Roman" w:cs="Times New Roman"/>
                <w:kern w:val="2"/>
                <w:sz w:val="24"/>
                <w:szCs w:val="24"/>
                <w:highlight w:val="none"/>
                <w:lang w:eastAsia="en-IN" w:bidi="ar-SA"/>
                <w14:ligatures w14:val="standardContextual"/>
              </w:rPr>
            </w:pPr>
            <w:r>
              <w:rPr>
                <w:rFonts w:ascii="Times New Roman" w:hAnsi="Times New Roman" w:eastAsia="Times New Roman" w:cs="Times New Roman"/>
                <w:kern w:val="2"/>
                <w:sz w:val="24"/>
                <w:szCs w:val="24"/>
                <w:highlight w:val="none"/>
                <w:lang w:eastAsia="en-IN" w:bidi="ar-SA"/>
                <w14:ligatures w14:val="standardContextual"/>
              </w:rPr>
              <w:t>Olive green shale with gypsum and marlite</w:t>
            </w:r>
          </w:p>
        </w:tc>
      </w:tr>
      <w:tr w14:paraId="0D6623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31" w:hRule="atLeast"/>
        </w:trPr>
        <w:tc>
          <w:tcPr>
            <w:tcW w:w="2406" w:type="dxa"/>
            <w:tcBorders>
              <w:top w:val="single" w:color="000000" w:sz="4" w:space="0"/>
              <w:left w:val="single" w:color="000000" w:sz="4" w:space="0"/>
              <w:bottom w:val="single" w:color="000000" w:sz="4" w:space="0"/>
              <w:right w:val="single" w:color="000000" w:sz="4" w:space="0"/>
            </w:tcBorders>
          </w:tcPr>
          <w:p w14:paraId="2AC7997E">
            <w:pPr>
              <w:spacing w:after="0"/>
              <w:jc w:val="center"/>
              <w:rPr>
                <w:rFonts w:ascii="Times New Roman" w:hAnsi="Times New Roman" w:eastAsia="Times New Roman" w:cs="Times New Roman"/>
                <w:kern w:val="2"/>
                <w:sz w:val="24"/>
                <w:szCs w:val="24"/>
                <w:highlight w:val="none"/>
                <w:lang w:eastAsia="en-IN" w:bidi="ar-SA"/>
                <w14:ligatures w14:val="standardContextual"/>
              </w:rPr>
            </w:pPr>
            <w:r>
              <w:rPr>
                <w:rFonts w:ascii="Times New Roman" w:hAnsi="Times New Roman" w:eastAsia="Times New Roman" w:cs="Times New Roman"/>
                <w:kern w:val="2"/>
                <w:sz w:val="24"/>
                <w:szCs w:val="24"/>
                <w:highlight w:val="none"/>
                <w:lang w:eastAsia="en-IN" w:bidi="ar-SA"/>
                <w14:ligatures w14:val="standardContextual"/>
              </w:rPr>
              <w:t>Oligocene to Lower Miocene</w:t>
            </w:r>
          </w:p>
        </w:tc>
        <w:tc>
          <w:tcPr>
            <w:tcW w:w="2409" w:type="dxa"/>
            <w:tcBorders>
              <w:top w:val="single" w:color="000000" w:sz="4" w:space="0"/>
              <w:left w:val="single" w:color="000000" w:sz="4" w:space="0"/>
              <w:bottom w:val="single" w:color="000000" w:sz="4" w:space="0"/>
              <w:right w:val="single" w:color="000000" w:sz="4" w:space="0"/>
            </w:tcBorders>
          </w:tcPr>
          <w:p w14:paraId="46582E72">
            <w:pPr>
              <w:spacing w:after="0"/>
              <w:jc w:val="center"/>
              <w:rPr>
                <w:rFonts w:ascii="Times New Roman" w:hAnsi="Times New Roman" w:eastAsia="Times New Roman" w:cs="Times New Roman"/>
                <w:kern w:val="2"/>
                <w:sz w:val="24"/>
                <w:szCs w:val="24"/>
                <w:highlight w:val="none"/>
                <w:lang w:eastAsia="en-IN" w:bidi="ar-SA"/>
                <w14:ligatures w14:val="standardContextual"/>
              </w:rPr>
            </w:pPr>
            <w:r>
              <w:rPr>
                <w:rFonts w:ascii="Times New Roman" w:hAnsi="Times New Roman" w:eastAsia="Times New Roman" w:cs="Times New Roman"/>
                <w:kern w:val="2"/>
                <w:sz w:val="24"/>
                <w:szCs w:val="24"/>
                <w:highlight w:val="none"/>
                <w:lang w:eastAsia="en-IN" w:bidi="ar-SA"/>
                <w14:ligatures w14:val="standardContextual"/>
              </w:rPr>
              <w:t>Kharinadi Formation</w:t>
            </w:r>
          </w:p>
        </w:tc>
        <w:tc>
          <w:tcPr>
            <w:tcW w:w="3828" w:type="dxa"/>
            <w:tcBorders>
              <w:top w:val="single" w:color="000000" w:sz="4" w:space="0"/>
              <w:left w:val="single" w:color="000000" w:sz="4" w:space="0"/>
              <w:bottom w:val="single" w:color="000000" w:sz="4" w:space="0"/>
              <w:right w:val="single" w:color="000000" w:sz="4" w:space="0"/>
            </w:tcBorders>
          </w:tcPr>
          <w:p w14:paraId="3FFAA3AE">
            <w:pPr>
              <w:spacing w:after="0"/>
              <w:jc w:val="center"/>
              <w:rPr>
                <w:rFonts w:ascii="Times New Roman" w:hAnsi="Times New Roman" w:eastAsia="Times New Roman" w:cs="Times New Roman"/>
                <w:kern w:val="2"/>
                <w:sz w:val="24"/>
                <w:szCs w:val="24"/>
                <w:highlight w:val="none"/>
                <w:lang w:eastAsia="en-IN" w:bidi="ar-SA"/>
                <w14:ligatures w14:val="standardContextual"/>
              </w:rPr>
            </w:pPr>
            <w:r>
              <w:rPr>
                <w:rFonts w:ascii="Times New Roman" w:hAnsi="Times New Roman" w:eastAsia="Times New Roman" w:cs="Times New Roman"/>
                <w:kern w:val="2"/>
                <w:sz w:val="24"/>
                <w:szCs w:val="24"/>
                <w:highlight w:val="none"/>
                <w:lang w:eastAsia="en-IN" w:bidi="ar-SA"/>
                <w14:ligatures w14:val="standardContextual"/>
              </w:rPr>
              <w:t>Mottled siltstone, with variegated clay and marlite</w:t>
            </w:r>
          </w:p>
        </w:tc>
      </w:tr>
      <w:tr w14:paraId="0C8D31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9" w:hRule="atLeast"/>
        </w:trPr>
        <w:tc>
          <w:tcPr>
            <w:tcW w:w="2406" w:type="dxa"/>
            <w:tcBorders>
              <w:top w:val="single" w:color="000000" w:sz="4" w:space="0"/>
              <w:left w:val="single" w:color="000000" w:sz="4" w:space="0"/>
              <w:bottom w:val="single" w:color="000000" w:sz="4" w:space="0"/>
              <w:right w:val="single" w:color="000000" w:sz="4" w:space="0"/>
            </w:tcBorders>
          </w:tcPr>
          <w:p w14:paraId="22599A35">
            <w:pPr>
              <w:spacing w:after="0"/>
              <w:jc w:val="center"/>
              <w:rPr>
                <w:rFonts w:ascii="Times New Roman" w:hAnsi="Times New Roman" w:eastAsia="Times New Roman" w:cs="Times New Roman"/>
                <w:kern w:val="2"/>
                <w:sz w:val="24"/>
                <w:szCs w:val="24"/>
                <w:highlight w:val="none"/>
                <w:lang w:eastAsia="en-IN" w:bidi="ar-SA"/>
                <w14:ligatures w14:val="standardContextual"/>
              </w:rPr>
            </w:pPr>
            <w:r>
              <w:rPr>
                <w:rFonts w:ascii="Times New Roman" w:hAnsi="Times New Roman" w:eastAsia="Times New Roman" w:cs="Times New Roman"/>
                <w:kern w:val="2"/>
                <w:sz w:val="24"/>
                <w:szCs w:val="24"/>
                <w:highlight w:val="none"/>
                <w:lang w:eastAsia="en-IN" w:bidi="ar-SA"/>
                <w14:ligatures w14:val="standardContextual"/>
              </w:rPr>
              <w:t>Oligocene</w:t>
            </w:r>
          </w:p>
        </w:tc>
        <w:tc>
          <w:tcPr>
            <w:tcW w:w="2409" w:type="dxa"/>
            <w:tcBorders>
              <w:top w:val="single" w:color="000000" w:sz="4" w:space="0"/>
              <w:left w:val="single" w:color="000000" w:sz="4" w:space="0"/>
              <w:bottom w:val="single" w:color="000000" w:sz="4" w:space="0"/>
              <w:right w:val="single" w:color="000000" w:sz="4" w:space="0"/>
            </w:tcBorders>
          </w:tcPr>
          <w:p w14:paraId="627DA99C">
            <w:pPr>
              <w:spacing w:after="0"/>
              <w:jc w:val="center"/>
              <w:rPr>
                <w:rFonts w:ascii="Times New Roman" w:hAnsi="Times New Roman" w:eastAsia="Times New Roman" w:cs="Times New Roman"/>
                <w:kern w:val="2"/>
                <w:sz w:val="24"/>
                <w:szCs w:val="24"/>
                <w:highlight w:val="none"/>
                <w:lang w:eastAsia="en-IN" w:bidi="ar-SA"/>
                <w14:ligatures w14:val="standardContextual"/>
              </w:rPr>
            </w:pPr>
            <w:r>
              <w:rPr>
                <w:rFonts w:ascii="Times New Roman" w:hAnsi="Times New Roman" w:eastAsia="Times New Roman" w:cs="Times New Roman"/>
                <w:kern w:val="2"/>
                <w:sz w:val="24"/>
                <w:szCs w:val="24"/>
                <w:highlight w:val="none"/>
                <w:lang w:eastAsia="en-IN" w:bidi="ar-SA"/>
                <w14:ligatures w14:val="standardContextual"/>
              </w:rPr>
              <w:t>Maniyara Fort Formation</w:t>
            </w:r>
          </w:p>
        </w:tc>
        <w:tc>
          <w:tcPr>
            <w:tcW w:w="3828" w:type="dxa"/>
            <w:tcBorders>
              <w:top w:val="single" w:color="000000" w:sz="4" w:space="0"/>
              <w:left w:val="single" w:color="000000" w:sz="4" w:space="0"/>
              <w:bottom w:val="single" w:color="000000" w:sz="4" w:space="0"/>
              <w:right w:val="single" w:color="000000" w:sz="4" w:space="0"/>
            </w:tcBorders>
          </w:tcPr>
          <w:p w14:paraId="09E0B505">
            <w:pPr>
              <w:spacing w:after="0"/>
              <w:jc w:val="center"/>
              <w:rPr>
                <w:rFonts w:ascii="Times New Roman" w:hAnsi="Times New Roman" w:eastAsia="Times New Roman" w:cs="Times New Roman"/>
                <w:kern w:val="2"/>
                <w:sz w:val="24"/>
                <w:szCs w:val="24"/>
                <w:highlight w:val="none"/>
                <w:lang w:eastAsia="en-IN" w:bidi="ar-SA"/>
                <w14:ligatures w14:val="standardContextual"/>
              </w:rPr>
            </w:pPr>
            <w:r>
              <w:rPr>
                <w:rFonts w:ascii="Times New Roman" w:hAnsi="Times New Roman" w:eastAsia="Times New Roman" w:cs="Times New Roman"/>
                <w:kern w:val="2"/>
                <w:sz w:val="24"/>
                <w:szCs w:val="24"/>
                <w:highlight w:val="none"/>
                <w:lang w:eastAsia="en-IN" w:bidi="ar-SA"/>
                <w14:ligatures w14:val="standardContextual"/>
              </w:rPr>
              <w:t>Sandy limestone, glauconitic clay, siltstone and coralline limestone</w:t>
            </w:r>
          </w:p>
        </w:tc>
      </w:tr>
      <w:tr w14:paraId="5022D7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1" w:hRule="atLeast"/>
        </w:trPr>
        <w:tc>
          <w:tcPr>
            <w:tcW w:w="2406" w:type="dxa"/>
            <w:tcBorders>
              <w:top w:val="single" w:color="000000" w:sz="4" w:space="0"/>
              <w:left w:val="single" w:color="000000" w:sz="4" w:space="0"/>
              <w:bottom w:val="single" w:color="000000" w:sz="4" w:space="0"/>
              <w:right w:val="single" w:color="000000" w:sz="4" w:space="0"/>
            </w:tcBorders>
          </w:tcPr>
          <w:p w14:paraId="1FA3385A">
            <w:pPr>
              <w:spacing w:after="0"/>
              <w:jc w:val="center"/>
              <w:rPr>
                <w:rFonts w:ascii="Times New Roman" w:hAnsi="Times New Roman" w:eastAsia="Times New Roman" w:cs="Times New Roman"/>
                <w:kern w:val="2"/>
                <w:sz w:val="24"/>
                <w:szCs w:val="24"/>
                <w:highlight w:val="none"/>
                <w:lang w:eastAsia="en-IN" w:bidi="ar-SA"/>
                <w14:ligatures w14:val="standardContextual"/>
              </w:rPr>
            </w:pPr>
            <w:r>
              <w:rPr>
                <w:rFonts w:ascii="Times New Roman" w:hAnsi="Times New Roman" w:eastAsia="Times New Roman" w:cs="Times New Roman"/>
                <w:kern w:val="2"/>
                <w:sz w:val="24"/>
                <w:szCs w:val="24"/>
                <w:highlight w:val="none"/>
                <w:lang w:eastAsia="en-IN" w:bidi="ar-SA"/>
                <w14:ligatures w14:val="standardContextual"/>
              </w:rPr>
              <w:t>Middle to Upper Eocene</w:t>
            </w:r>
          </w:p>
        </w:tc>
        <w:tc>
          <w:tcPr>
            <w:tcW w:w="2409" w:type="dxa"/>
            <w:tcBorders>
              <w:top w:val="single" w:color="000000" w:sz="4" w:space="0"/>
              <w:left w:val="single" w:color="000000" w:sz="4" w:space="0"/>
              <w:bottom w:val="single" w:color="000000" w:sz="4" w:space="0"/>
              <w:right w:val="single" w:color="000000" w:sz="4" w:space="0"/>
            </w:tcBorders>
          </w:tcPr>
          <w:p w14:paraId="53B59B5A">
            <w:pPr>
              <w:spacing w:after="0"/>
              <w:jc w:val="center"/>
              <w:rPr>
                <w:rFonts w:ascii="Times New Roman" w:hAnsi="Times New Roman" w:eastAsia="Times New Roman" w:cs="Times New Roman"/>
                <w:kern w:val="2"/>
                <w:sz w:val="24"/>
                <w:szCs w:val="24"/>
                <w:highlight w:val="none"/>
                <w:lang w:eastAsia="en-IN" w:bidi="ar-SA"/>
                <w14:ligatures w14:val="standardContextual"/>
              </w:rPr>
            </w:pPr>
            <w:r>
              <w:rPr>
                <w:rFonts w:ascii="Times New Roman" w:hAnsi="Times New Roman" w:eastAsia="Times New Roman" w:cs="Times New Roman"/>
                <w:kern w:val="2"/>
                <w:sz w:val="24"/>
                <w:szCs w:val="24"/>
                <w:highlight w:val="none"/>
                <w:lang w:eastAsia="en-IN" w:bidi="ar-SA"/>
                <w14:ligatures w14:val="standardContextual"/>
              </w:rPr>
              <w:t>Fulra Formation</w:t>
            </w:r>
          </w:p>
        </w:tc>
        <w:tc>
          <w:tcPr>
            <w:tcW w:w="3828" w:type="dxa"/>
            <w:tcBorders>
              <w:top w:val="single" w:color="000000" w:sz="4" w:space="0"/>
              <w:left w:val="single" w:color="000000" w:sz="4" w:space="0"/>
              <w:bottom w:val="single" w:color="000000" w:sz="4" w:space="0"/>
              <w:right w:val="single" w:color="000000" w:sz="4" w:space="0"/>
            </w:tcBorders>
          </w:tcPr>
          <w:p w14:paraId="7915B08C">
            <w:pPr>
              <w:spacing w:after="0"/>
              <w:jc w:val="center"/>
              <w:rPr>
                <w:rFonts w:ascii="Times New Roman" w:hAnsi="Times New Roman" w:eastAsia="Times New Roman" w:cs="Times New Roman"/>
                <w:kern w:val="2"/>
                <w:sz w:val="24"/>
                <w:szCs w:val="24"/>
                <w:highlight w:val="none"/>
                <w:lang w:eastAsia="en-IN" w:bidi="ar-SA"/>
                <w14:ligatures w14:val="standardContextual"/>
              </w:rPr>
            </w:pPr>
            <w:r>
              <w:rPr>
                <w:rFonts w:ascii="Times New Roman" w:hAnsi="Times New Roman" w:eastAsia="Times New Roman" w:cs="Times New Roman"/>
                <w:kern w:val="2"/>
                <w:sz w:val="24"/>
                <w:szCs w:val="24"/>
                <w:highlight w:val="none"/>
                <w:lang w:eastAsia="en-IN" w:bidi="ar-SA"/>
                <w14:ligatures w14:val="standardContextual"/>
              </w:rPr>
              <w:t>Cream coloured foraminiferal limestone</w:t>
            </w:r>
          </w:p>
        </w:tc>
      </w:tr>
      <w:tr w14:paraId="3E198C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03" w:hRule="atLeast"/>
        </w:trPr>
        <w:tc>
          <w:tcPr>
            <w:tcW w:w="2406" w:type="dxa"/>
            <w:tcBorders>
              <w:top w:val="single" w:color="000000" w:sz="4" w:space="0"/>
              <w:left w:val="single" w:color="000000" w:sz="4" w:space="0"/>
              <w:bottom w:val="single" w:color="000000" w:sz="4" w:space="0"/>
              <w:right w:val="single" w:color="000000" w:sz="4" w:space="0"/>
            </w:tcBorders>
          </w:tcPr>
          <w:p w14:paraId="63AF7871">
            <w:pPr>
              <w:spacing w:after="0"/>
              <w:jc w:val="center"/>
              <w:rPr>
                <w:rFonts w:ascii="Times New Roman" w:hAnsi="Times New Roman" w:eastAsia="Times New Roman" w:cs="Times New Roman"/>
                <w:kern w:val="2"/>
                <w:sz w:val="24"/>
                <w:szCs w:val="24"/>
                <w:highlight w:val="none"/>
                <w:lang w:eastAsia="en-IN" w:bidi="ar-SA"/>
                <w14:ligatures w14:val="standardContextual"/>
              </w:rPr>
            </w:pPr>
            <w:r>
              <w:rPr>
                <w:rFonts w:ascii="Times New Roman" w:hAnsi="Times New Roman" w:eastAsia="Times New Roman" w:cs="Times New Roman"/>
                <w:kern w:val="2"/>
                <w:sz w:val="24"/>
                <w:szCs w:val="24"/>
                <w:highlight w:val="none"/>
                <w:lang w:eastAsia="en-IN" w:bidi="ar-SA"/>
                <w14:ligatures w14:val="standardContextual"/>
              </w:rPr>
              <w:t>Lower Eocene</w:t>
            </w:r>
          </w:p>
        </w:tc>
        <w:tc>
          <w:tcPr>
            <w:tcW w:w="2409" w:type="dxa"/>
            <w:tcBorders>
              <w:top w:val="single" w:color="000000" w:sz="4" w:space="0"/>
              <w:left w:val="single" w:color="000000" w:sz="4" w:space="0"/>
              <w:bottom w:val="single" w:color="000000" w:sz="4" w:space="0"/>
              <w:right w:val="single" w:color="000000" w:sz="4" w:space="0"/>
            </w:tcBorders>
          </w:tcPr>
          <w:p w14:paraId="5DAC6CF4">
            <w:pPr>
              <w:spacing w:after="0"/>
              <w:jc w:val="center"/>
              <w:rPr>
                <w:rFonts w:ascii="Times New Roman" w:hAnsi="Times New Roman" w:eastAsia="Times New Roman" w:cs="Times New Roman"/>
                <w:kern w:val="2"/>
                <w:sz w:val="24"/>
                <w:szCs w:val="24"/>
                <w:highlight w:val="none"/>
                <w:lang w:eastAsia="en-IN" w:bidi="ar-SA"/>
                <w14:ligatures w14:val="standardContextual"/>
              </w:rPr>
            </w:pPr>
            <w:r>
              <w:rPr>
                <w:rFonts w:ascii="Times New Roman" w:hAnsi="Times New Roman" w:eastAsia="Times New Roman" w:cs="Times New Roman"/>
                <w:kern w:val="2"/>
                <w:sz w:val="24"/>
                <w:szCs w:val="24"/>
                <w:highlight w:val="none"/>
                <w:lang w:eastAsia="en-IN" w:bidi="ar-SA"/>
                <w14:ligatures w14:val="standardContextual"/>
              </w:rPr>
              <w:t>Kakdinadi Formation</w:t>
            </w:r>
          </w:p>
        </w:tc>
        <w:tc>
          <w:tcPr>
            <w:tcW w:w="3828" w:type="dxa"/>
            <w:tcBorders>
              <w:top w:val="single" w:color="000000" w:sz="4" w:space="0"/>
              <w:left w:val="single" w:color="000000" w:sz="4" w:space="0"/>
              <w:bottom w:val="single" w:color="000000" w:sz="4" w:space="0"/>
              <w:right w:val="single" w:color="000000" w:sz="4" w:space="0"/>
            </w:tcBorders>
          </w:tcPr>
          <w:p w14:paraId="3ADCA7AE">
            <w:pPr>
              <w:spacing w:after="0"/>
              <w:jc w:val="center"/>
              <w:rPr>
                <w:rFonts w:ascii="Times New Roman" w:hAnsi="Times New Roman" w:eastAsia="Times New Roman" w:cs="Times New Roman"/>
                <w:kern w:val="2"/>
                <w:sz w:val="24"/>
                <w:szCs w:val="24"/>
                <w:highlight w:val="none"/>
                <w:lang w:eastAsia="en-IN" w:bidi="ar-SA"/>
                <w14:ligatures w14:val="standardContextual"/>
              </w:rPr>
            </w:pPr>
            <w:r>
              <w:rPr>
                <w:rFonts w:ascii="Times New Roman" w:hAnsi="Times New Roman" w:eastAsia="Times New Roman" w:cs="Times New Roman"/>
                <w:kern w:val="2"/>
                <w:sz w:val="24"/>
                <w:szCs w:val="24"/>
                <w:highlight w:val="none"/>
                <w:lang w:eastAsia="en-IN" w:bidi="ar-SA"/>
                <w14:ligatures w14:val="standardContextual"/>
              </w:rPr>
              <w:t>Greyish to variegated clay, carbonaceous and lignite bearing shale with fossiliferous marlite and limestone</w:t>
            </w:r>
          </w:p>
        </w:tc>
      </w:tr>
      <w:tr w14:paraId="4EE297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0" w:hRule="atLeast"/>
        </w:trPr>
        <w:tc>
          <w:tcPr>
            <w:tcW w:w="2406" w:type="dxa"/>
            <w:tcBorders>
              <w:top w:val="single" w:color="000000" w:sz="4" w:space="0"/>
              <w:left w:val="single" w:color="000000" w:sz="4" w:space="0"/>
              <w:bottom w:val="single" w:color="000000" w:sz="4" w:space="0"/>
              <w:right w:val="single" w:color="000000" w:sz="4" w:space="0"/>
            </w:tcBorders>
          </w:tcPr>
          <w:p w14:paraId="7527B0B2">
            <w:pPr>
              <w:spacing w:after="0"/>
              <w:jc w:val="center"/>
              <w:rPr>
                <w:rFonts w:ascii="Times New Roman" w:hAnsi="Times New Roman" w:eastAsia="Times New Roman" w:cs="Times New Roman"/>
                <w:kern w:val="2"/>
                <w:sz w:val="24"/>
                <w:szCs w:val="24"/>
                <w:highlight w:val="none"/>
                <w:lang w:eastAsia="en-IN" w:bidi="ar-SA"/>
                <w14:ligatures w14:val="standardContextual"/>
              </w:rPr>
            </w:pPr>
            <w:r>
              <w:rPr>
                <w:rFonts w:ascii="Times New Roman" w:hAnsi="Times New Roman" w:eastAsia="Times New Roman" w:cs="Times New Roman"/>
                <w:kern w:val="2"/>
                <w:sz w:val="24"/>
                <w:szCs w:val="24"/>
                <w:highlight w:val="none"/>
                <w:lang w:eastAsia="en-IN" w:bidi="ar-SA"/>
                <w14:ligatures w14:val="standardContextual"/>
              </w:rPr>
              <w:t>Palaeocene</w:t>
            </w:r>
          </w:p>
        </w:tc>
        <w:tc>
          <w:tcPr>
            <w:tcW w:w="2409" w:type="dxa"/>
            <w:tcBorders>
              <w:top w:val="single" w:color="000000" w:sz="4" w:space="0"/>
              <w:left w:val="single" w:color="000000" w:sz="4" w:space="0"/>
              <w:bottom w:val="single" w:color="000000" w:sz="4" w:space="0"/>
              <w:right w:val="single" w:color="000000" w:sz="4" w:space="0"/>
            </w:tcBorders>
          </w:tcPr>
          <w:p w14:paraId="0EB29740">
            <w:pPr>
              <w:spacing w:after="0"/>
              <w:jc w:val="center"/>
              <w:rPr>
                <w:rFonts w:ascii="Times New Roman" w:hAnsi="Times New Roman" w:eastAsia="Times New Roman" w:cs="Times New Roman"/>
                <w:kern w:val="2"/>
                <w:sz w:val="24"/>
                <w:szCs w:val="24"/>
                <w:highlight w:val="none"/>
                <w:lang w:eastAsia="en-IN" w:bidi="ar-SA"/>
                <w14:ligatures w14:val="standardContextual"/>
              </w:rPr>
            </w:pPr>
            <w:r>
              <w:rPr>
                <w:rFonts w:ascii="Times New Roman" w:hAnsi="Times New Roman" w:eastAsia="Times New Roman" w:cs="Times New Roman"/>
                <w:kern w:val="2"/>
                <w:sz w:val="24"/>
                <w:szCs w:val="24"/>
                <w:highlight w:val="none"/>
                <w:lang w:eastAsia="en-IN" w:bidi="ar-SA"/>
                <w14:ligatures w14:val="standardContextual"/>
              </w:rPr>
              <w:t>Matanomadh Formation</w:t>
            </w:r>
          </w:p>
        </w:tc>
        <w:tc>
          <w:tcPr>
            <w:tcW w:w="3828" w:type="dxa"/>
            <w:tcBorders>
              <w:top w:val="single" w:color="000000" w:sz="4" w:space="0"/>
              <w:left w:val="single" w:color="000000" w:sz="4" w:space="0"/>
              <w:bottom w:val="single" w:color="000000" w:sz="4" w:space="0"/>
              <w:right w:val="single" w:color="000000" w:sz="4" w:space="0"/>
            </w:tcBorders>
          </w:tcPr>
          <w:p w14:paraId="74612C04">
            <w:pPr>
              <w:spacing w:after="0"/>
              <w:jc w:val="center"/>
              <w:rPr>
                <w:rFonts w:ascii="Times New Roman" w:hAnsi="Times New Roman" w:eastAsia="Times New Roman" w:cs="Times New Roman"/>
                <w:kern w:val="2"/>
                <w:sz w:val="24"/>
                <w:szCs w:val="24"/>
                <w:highlight w:val="none"/>
                <w:lang w:eastAsia="en-IN" w:bidi="ar-SA"/>
                <w14:ligatures w14:val="standardContextual"/>
              </w:rPr>
            </w:pPr>
            <w:r>
              <w:rPr>
                <w:rFonts w:ascii="Times New Roman" w:hAnsi="Times New Roman" w:eastAsia="Times New Roman" w:cs="Times New Roman"/>
                <w:kern w:val="2"/>
                <w:sz w:val="24"/>
                <w:szCs w:val="24"/>
                <w:highlight w:val="none"/>
                <w:lang w:eastAsia="en-IN" w:bidi="ar-SA"/>
                <w14:ligatures w14:val="standardContextual"/>
              </w:rPr>
              <w:t>Lithomargic clay, laterite, and lateritic conglomerate</w:t>
            </w:r>
          </w:p>
        </w:tc>
      </w:tr>
      <w:tr w14:paraId="19930E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4" w:hRule="atLeast"/>
        </w:trPr>
        <w:tc>
          <w:tcPr>
            <w:tcW w:w="2406" w:type="dxa"/>
            <w:tcBorders>
              <w:top w:val="single" w:color="000000" w:sz="4" w:space="0"/>
              <w:left w:val="single" w:color="000000" w:sz="4" w:space="0"/>
              <w:bottom w:val="single" w:color="000000" w:sz="4" w:space="0"/>
              <w:right w:val="single" w:color="000000" w:sz="4" w:space="0"/>
            </w:tcBorders>
          </w:tcPr>
          <w:p w14:paraId="65D63CE0">
            <w:pPr>
              <w:spacing w:after="0"/>
              <w:jc w:val="center"/>
              <w:rPr>
                <w:rFonts w:ascii="Times New Roman" w:hAnsi="Times New Roman" w:eastAsia="Times New Roman" w:cs="Times New Roman"/>
                <w:kern w:val="2"/>
                <w:sz w:val="24"/>
                <w:szCs w:val="24"/>
                <w:highlight w:val="none"/>
                <w:lang w:eastAsia="en-IN" w:bidi="ar-SA"/>
                <w14:ligatures w14:val="standardContextual"/>
              </w:rPr>
            </w:pPr>
            <w:r>
              <w:rPr>
                <w:rFonts w:ascii="Times New Roman" w:hAnsi="Times New Roman" w:eastAsia="Times New Roman" w:cs="Times New Roman"/>
                <w:kern w:val="2"/>
                <w:sz w:val="24"/>
                <w:szCs w:val="24"/>
                <w:highlight w:val="none"/>
                <w:lang w:eastAsia="en-IN" w:bidi="ar-SA"/>
                <w14:ligatures w14:val="standardContextual"/>
              </w:rPr>
              <w:t>Cretaceous</w:t>
            </w:r>
          </w:p>
        </w:tc>
        <w:tc>
          <w:tcPr>
            <w:tcW w:w="2409" w:type="dxa"/>
            <w:tcBorders>
              <w:top w:val="single" w:color="000000" w:sz="4" w:space="0"/>
              <w:left w:val="single" w:color="000000" w:sz="4" w:space="0"/>
              <w:bottom w:val="single" w:color="000000" w:sz="4" w:space="0"/>
              <w:right w:val="single" w:color="000000" w:sz="4" w:space="0"/>
            </w:tcBorders>
          </w:tcPr>
          <w:p w14:paraId="66EA5901">
            <w:pPr>
              <w:spacing w:after="0"/>
              <w:jc w:val="center"/>
              <w:rPr>
                <w:rFonts w:ascii="Times New Roman" w:hAnsi="Times New Roman" w:eastAsia="Times New Roman" w:cs="Times New Roman"/>
                <w:kern w:val="2"/>
                <w:sz w:val="24"/>
                <w:szCs w:val="24"/>
                <w:highlight w:val="none"/>
                <w:lang w:eastAsia="en-IN" w:bidi="ar-SA"/>
                <w14:ligatures w14:val="standardContextual"/>
              </w:rPr>
            </w:pPr>
          </w:p>
        </w:tc>
        <w:tc>
          <w:tcPr>
            <w:tcW w:w="3828" w:type="dxa"/>
            <w:tcBorders>
              <w:top w:val="single" w:color="000000" w:sz="4" w:space="0"/>
              <w:left w:val="single" w:color="000000" w:sz="4" w:space="0"/>
              <w:bottom w:val="single" w:color="000000" w:sz="4" w:space="0"/>
              <w:right w:val="single" w:color="000000" w:sz="4" w:space="0"/>
            </w:tcBorders>
          </w:tcPr>
          <w:p w14:paraId="47657054">
            <w:pPr>
              <w:spacing w:after="0"/>
              <w:jc w:val="center"/>
              <w:rPr>
                <w:rFonts w:ascii="Times New Roman" w:hAnsi="Times New Roman" w:eastAsia="Times New Roman" w:cs="Times New Roman"/>
                <w:kern w:val="2"/>
                <w:sz w:val="24"/>
                <w:szCs w:val="24"/>
                <w:highlight w:val="none"/>
                <w:lang w:eastAsia="en-IN" w:bidi="ar-SA"/>
                <w14:ligatures w14:val="standardContextual"/>
              </w:rPr>
            </w:pPr>
            <w:r>
              <w:rPr>
                <w:rFonts w:ascii="Times New Roman" w:hAnsi="Times New Roman" w:eastAsia="Times New Roman" w:cs="Times New Roman"/>
                <w:kern w:val="2"/>
                <w:sz w:val="24"/>
                <w:szCs w:val="24"/>
                <w:highlight w:val="none"/>
                <w:lang w:eastAsia="en-IN" w:bidi="ar-SA"/>
                <w14:ligatures w14:val="standardContextual"/>
              </w:rPr>
              <w:t>Basalt</w:t>
            </w:r>
          </w:p>
        </w:tc>
      </w:tr>
    </w:tbl>
    <w:p w14:paraId="39A9931F">
      <w:pPr>
        <w:spacing w:line="360" w:lineRule="auto"/>
        <w:jc w:val="both"/>
        <w:rPr>
          <w:rFonts w:ascii="Times New Roman" w:hAnsi="Times New Roman" w:eastAsia="Calibri" w:cs="Times New Roman"/>
          <w:b/>
          <w:bCs/>
          <w:kern w:val="2"/>
          <w:sz w:val="24"/>
          <w:szCs w:val="24"/>
          <w:highlight w:val="none"/>
          <w:lang w:bidi="ar-SA"/>
          <w14:ligatures w14:val="standardContextual"/>
        </w:rPr>
      </w:pPr>
    </w:p>
    <w:p w14:paraId="397DEF05">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Geologically, the area comprises of sediments belonging to the Katrol and the Bhuj formations of Mesozoic age, overlain by volcanic rocks representing the Deccan Volcanics; the laterite represented by the Matanomadh Formation of Palaeocene; The supratrappean Matanomadh Formation which is of Palaeocene age, comprises white, soft aluminous clays, lavender cellular ash, hard laterite with concretionary surfaces and bauxite. The Fulra Formation overlying the Matanomadh Formation comprises nummulitic limestone, gypseous shale and variegated clay. The Gaj Formation rests unconformably on the Fulra limestone and forms extensive plains in the western part. The Sandhan Formation comprising shale, clay, marl and conglomerate rest unconformably over the Gaj Formation. Quaternary Miliolitic calcarenite is seen along the flanks of some hills and in some nala sections over the Sandhan Formation(GSI 2016).</w:t>
      </w:r>
    </w:p>
    <w:p w14:paraId="2F4755BB">
      <w:pPr>
        <w:spacing w:line="360" w:lineRule="auto"/>
        <w:jc w:val="center"/>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Stratigraphic succession of the area ( Toposheet 41E/3 &amp; 4)</w:t>
      </w:r>
      <w:r>
        <w:rPr>
          <w:rFonts w:ascii="Times New Roman" w:hAnsi="Times New Roman" w:eastAsia="Calibri" w:cs="Times New Roman"/>
          <w:kern w:val="2"/>
          <w:sz w:val="24"/>
          <w:szCs w:val="24"/>
          <w:highlight w:val="none"/>
          <w:lang w:bidi="ar-SA"/>
          <w14:ligatures w14:val="standardContextual"/>
        </w:rPr>
        <w:t xml:space="preserve"> (GSI 2016).</w:t>
      </w:r>
    </w:p>
    <w:p w14:paraId="5EB0A246">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487035" cy="4143375"/>
            <wp:effectExtent l="0" t="0" r="14605" b="1905"/>
            <wp:docPr id="1578335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33516" name="Picture 1"/>
                    <pic:cNvPicPr>
                      <a:picLocks noChangeAspect="1"/>
                    </pic:cNvPicPr>
                  </pic:nvPicPr>
                  <pic:blipFill>
                    <a:blip r:embed="rId14"/>
                    <a:stretch>
                      <a:fillRect/>
                    </a:stretch>
                  </pic:blipFill>
                  <pic:spPr>
                    <a:xfrm>
                      <a:off x="0" y="0"/>
                      <a:ext cx="5487166" cy="4143953"/>
                    </a:xfrm>
                    <a:prstGeom prst="rect">
                      <a:avLst/>
                    </a:prstGeom>
                    <a:ln>
                      <a:noFill/>
                    </a:ln>
                  </pic:spPr>
                </pic:pic>
              </a:graphicData>
            </a:graphic>
          </wp:inline>
        </w:drawing>
      </w:r>
    </w:p>
    <w:p w14:paraId="394E523D">
      <w:pPr>
        <w:spacing w:line="360" w:lineRule="auto"/>
        <w:jc w:val="both"/>
        <w:rPr>
          <w:rFonts w:ascii="Times New Roman" w:hAnsi="Times New Roman" w:eastAsia="Calibri" w:cs="Times New Roman"/>
          <w:kern w:val="2"/>
          <w:sz w:val="24"/>
          <w:szCs w:val="24"/>
          <w:highlight w:val="none"/>
          <w:lang w:bidi="ar-SA"/>
          <w14:ligatures w14:val="standardContextual"/>
        </w:rPr>
      </w:pPr>
    </w:p>
    <w:p w14:paraId="2D789F4A">
      <w:pPr>
        <w:spacing w:line="360" w:lineRule="auto"/>
        <w:jc w:val="both"/>
        <w:rPr>
          <w:rFonts w:ascii="Times New Roman" w:hAnsi="Times New Roman" w:eastAsia="Calibri" w:cs="Times New Roman"/>
          <w:kern w:val="2"/>
          <w:sz w:val="24"/>
          <w:szCs w:val="24"/>
          <w:highlight w:val="none"/>
          <w:lang w:bidi="ar-SA"/>
          <w14:ligatures w14:val="standardContextual"/>
        </w:rPr>
      </w:pPr>
    </w:p>
    <w:p w14:paraId="0CB5BCD7">
      <w:pPr>
        <w:spacing w:line="360" w:lineRule="auto"/>
        <w:jc w:val="both"/>
        <w:rPr>
          <w:rFonts w:ascii="Times New Roman" w:hAnsi="Times New Roman" w:eastAsia="Calibri" w:cs="Times New Roman"/>
          <w:kern w:val="2"/>
          <w:sz w:val="24"/>
          <w:szCs w:val="24"/>
          <w:highlight w:val="none"/>
          <w:lang w:bidi="ar-SA"/>
          <w14:ligatures w14:val="standardContextual"/>
        </w:rPr>
      </w:pPr>
    </w:p>
    <w:p w14:paraId="331A2CF1">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5.3 Geology of the Naredi area</w:t>
      </w:r>
    </w:p>
    <w:p w14:paraId="0E3AF32B">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In the Naredi area, the Boulders and nodules are found covering the plateaus and hillocks as the other types but are distributed in an earthy or clayey matrix. The boulders are hard, massive and compact, predominantly ash-grey in colour, (in some places pinkish, reddish boulders are also seen) with smooth, unctous surfaces (where exposed). They exhibit a peculiar ‘glossy-sheen’ and can be seen shimmering in sun-light from considerable distances. The deposits of Naredi, Nandra and Balachor villages are of this type. (UDG Rao 1965).</w:t>
      </w:r>
    </w:p>
    <w:p w14:paraId="068F7564">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48973CB8">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6D012BF1">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60FFB93B">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4D71EFDD">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270BCC8D">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0AB2F9D8">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0F2784ED">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7A232713">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319EFFD6">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3BC97901">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3B33E10C">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504D605A">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4376321D">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286D5F13">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06E51BE5">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1E6BD851">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p>
    <w:p w14:paraId="2A5650C7">
      <w:pPr>
        <w:keepNext/>
        <w:keepLines/>
        <w:spacing w:before="160" w:after="80" w:line="360" w:lineRule="auto"/>
        <w:outlineLvl w:val="1"/>
        <w:rPr>
          <w:rFonts w:ascii="Times New Roman" w:hAnsi="Times New Roman" w:eastAsia="Times New Roman" w:cs="Times New Roman"/>
          <w:b/>
          <w:bCs/>
          <w:kern w:val="2"/>
          <w:sz w:val="28"/>
          <w:szCs w:val="28"/>
          <w:highlight w:val="none"/>
          <w:lang w:bidi="ar-SA"/>
          <w14:ligatures w14:val="standardContextual"/>
        </w:rPr>
      </w:pPr>
      <w:r>
        <w:rPr>
          <w:rFonts w:ascii="Times New Roman" w:hAnsi="Times New Roman" w:eastAsia="Times New Roman" w:cs="Times New Roman"/>
          <w:b/>
          <w:bCs/>
          <w:kern w:val="2"/>
          <w:sz w:val="28"/>
          <w:szCs w:val="28"/>
          <w:highlight w:val="none"/>
          <w:lang w:bidi="ar-SA"/>
          <w14:ligatures w14:val="standardContextual"/>
        </w:rPr>
        <w:t>6.0 GEOSCIENCE INVESTIGATION</w:t>
      </w:r>
    </w:p>
    <w:p w14:paraId="4C65A25B">
      <w:pPr>
        <w:keepNext/>
        <w:keepLines/>
        <w:spacing w:before="160" w:after="80" w:line="360" w:lineRule="auto"/>
        <w:outlineLvl w:val="2"/>
        <w:rPr>
          <w:rFonts w:ascii="Times New Roman" w:hAnsi="Times New Roman" w:eastAsia="Times New Roman" w:cs="Times New Roman"/>
          <w:b/>
          <w:bCs/>
          <w:kern w:val="2"/>
          <w:sz w:val="24"/>
          <w:szCs w:val="24"/>
          <w:highlight w:val="none"/>
          <w:lang w:bidi="ar-SA"/>
          <w14:ligatures w14:val="standardContextual"/>
        </w:rPr>
      </w:pPr>
      <w:r>
        <w:rPr>
          <w:rFonts w:ascii="Times New Roman" w:hAnsi="Times New Roman" w:eastAsia="Times New Roman" w:cs="Times New Roman"/>
          <w:b/>
          <w:bCs/>
          <w:kern w:val="2"/>
          <w:sz w:val="24"/>
          <w:szCs w:val="24"/>
          <w:highlight w:val="none"/>
          <w:lang w:bidi="ar-SA"/>
          <w14:ligatures w14:val="standardContextual"/>
        </w:rPr>
        <w:t>6.1 Geological Mapping and Topographic Survey</w:t>
      </w:r>
    </w:p>
    <w:p w14:paraId="72126282">
      <w:pPr>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kern w:val="2"/>
          <w:sz w:val="24"/>
          <w:szCs w:val="24"/>
          <w:highlight w:val="none"/>
          <w:lang w:val="en-US" w:bidi="ar-SA"/>
          <w14:ligatures w14:val="standardContextual"/>
        </w:rPr>
        <w:tab/>
      </w:r>
    </w:p>
    <w:p w14:paraId="465A132E">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Detailed Naredi Block Geological Mapping was carried out in 1:4000 scale as per the MEMC 2015 guidelines. In the present study, the mapping was carried out along with DGPS topographic survey team. Accordingly, east-west traverses were taken along the 40mX40m grid, and field data was collected by making observations at each grid points. Later the field data was processed using the GIS module of QGIS software and the detailed topographic map and geological map </w:t>
      </w:r>
      <w:r>
        <w:rPr>
          <w:rFonts w:ascii="Times New Roman" w:hAnsi="Times New Roman" w:eastAsia="Calibri" w:cs="Times New Roman"/>
          <w:b/>
          <w:bCs/>
          <w:kern w:val="2"/>
          <w:sz w:val="24"/>
          <w:szCs w:val="24"/>
          <w:highlight w:val="none"/>
          <w:lang w:bidi="ar-SA"/>
          <w14:ligatures w14:val="standardContextual"/>
        </w:rPr>
        <w:t xml:space="preserve">(Fig 6.1 and 6.2) </w:t>
      </w:r>
      <w:r>
        <w:rPr>
          <w:rFonts w:ascii="Times New Roman" w:hAnsi="Times New Roman" w:eastAsia="Calibri" w:cs="Times New Roman"/>
          <w:kern w:val="2"/>
          <w:sz w:val="24"/>
          <w:szCs w:val="24"/>
          <w:highlight w:val="none"/>
          <w:lang w:bidi="ar-SA"/>
          <w14:ligatures w14:val="standardContextual"/>
        </w:rPr>
        <w:t>are attached as Annexure</w:t>
      </w:r>
      <w:r>
        <w:rPr>
          <w:rFonts w:ascii="Times New Roman" w:hAnsi="Times New Roman" w:eastAsia="Calibri" w:cs="Times New Roman"/>
          <w:kern w:val="2"/>
          <w:sz w:val="24"/>
          <w:szCs w:val="24"/>
          <w:highlight w:val="none"/>
          <w:lang w:val="en-US" w:bidi="ar-SA"/>
          <w14:ligatures w14:val="standardContextual"/>
        </w:rPr>
        <w:t>-3</w:t>
      </w:r>
      <w:r>
        <w:rPr>
          <w:rFonts w:ascii="Times New Roman" w:hAnsi="Times New Roman" w:eastAsia="Calibri" w:cs="Times New Roman"/>
          <w:kern w:val="2"/>
          <w:sz w:val="24"/>
          <w:szCs w:val="24"/>
          <w:highlight w:val="none"/>
          <w:lang w:bidi="ar-SA"/>
          <w14:ligatures w14:val="standardContextual"/>
        </w:rPr>
        <w:t xml:space="preserve"> &amp; Annexur</w:t>
      </w:r>
      <w:r>
        <w:rPr>
          <w:rFonts w:ascii="Times New Roman" w:hAnsi="Times New Roman" w:eastAsia="Calibri" w:cs="Times New Roman"/>
          <w:kern w:val="2"/>
          <w:sz w:val="24"/>
          <w:szCs w:val="24"/>
          <w:highlight w:val="none"/>
          <w:lang w:val="en-US" w:bidi="ar-SA"/>
          <w14:ligatures w14:val="standardContextual"/>
        </w:rPr>
        <w:t>e-4</w:t>
      </w:r>
      <w:r>
        <w:rPr>
          <w:rFonts w:ascii="Times New Roman" w:hAnsi="Times New Roman" w:eastAsia="Calibri" w:cs="Times New Roman"/>
          <w:kern w:val="2"/>
          <w:sz w:val="24"/>
          <w:szCs w:val="24"/>
          <w:highlight w:val="none"/>
          <w:lang w:bidi="ar-SA"/>
          <w14:ligatures w14:val="standardContextual"/>
        </w:rPr>
        <w:t xml:space="preserve"> in true scale respectively.</w:t>
      </w:r>
    </w:p>
    <w:p w14:paraId="089EB297">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DGPS based topographic survey was carried out in the study area on a prescribed scale of 1:4000 scale as per NMEDT SOP. Three Temporary bench mark stations were setup across the block boundary and the DGPS was kept under observation for 24 hours in order to assure the amount of deflection and to attain the maximum accuracy. To ensure the highest accuracy Rovers </w:t>
      </w:r>
      <w:r>
        <w:rPr>
          <w:rFonts w:ascii="Times New Roman" w:hAnsi="Times New Roman" w:eastAsia="Calibri" w:cs="Times New Roman"/>
          <w:b/>
          <w:bCs/>
          <w:kern w:val="2"/>
          <w:sz w:val="24"/>
          <w:szCs w:val="24"/>
          <w:highlight w:val="none"/>
          <w:lang w:bidi="ar-SA"/>
          <w14:ligatures w14:val="standardContextual"/>
        </w:rPr>
        <w:t xml:space="preserve">(Fig 6.4) </w:t>
      </w:r>
      <w:r>
        <w:rPr>
          <w:rFonts w:ascii="Times New Roman" w:hAnsi="Times New Roman" w:eastAsia="Calibri" w:cs="Times New Roman"/>
          <w:kern w:val="2"/>
          <w:sz w:val="24"/>
          <w:szCs w:val="24"/>
          <w:highlight w:val="none"/>
          <w:lang w:bidi="ar-SA"/>
          <w14:ligatures w14:val="standardContextual"/>
        </w:rPr>
        <w:t>were taken along the planned traverses on a 40X40 grid and the topographic mapping was completed by incorporating all the features present within the block. Upon completion of the topographic survey, the obtained data was again correlated with the CORS-Survey of India to ensure the highest accuracy in the survey. The Topographic map with a contour interval of 2.0m was prepared using AutoCAD software.</w:t>
      </w:r>
    </w:p>
    <w:p w14:paraId="4B360D64">
      <w:pPr>
        <w:spacing w:line="360" w:lineRule="auto"/>
        <w:jc w:val="center"/>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eastAsia="en-IN"/>
          <w14:ligatures w14:val="standardContextual"/>
        </w:rPr>
        <w:drawing>
          <wp:inline distT="0" distB="0" distL="0" distR="0">
            <wp:extent cx="4493260" cy="3927475"/>
            <wp:effectExtent l="19050" t="19050" r="17780" b="26670"/>
            <wp:docPr id="1082566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566284" name="Picture 1"/>
                    <pic:cNvPicPr>
                      <a:picLocks noChangeAspect="1"/>
                    </pic:cNvPicPr>
                  </pic:nvPicPr>
                  <pic:blipFill>
                    <a:blip r:embed="rId15"/>
                    <a:srcRect r="20132"/>
                    <a:stretch>
                      <a:fillRect/>
                    </a:stretch>
                  </pic:blipFill>
                  <pic:spPr>
                    <a:xfrm>
                      <a:off x="0" y="0"/>
                      <a:ext cx="4493573" cy="3928073"/>
                    </a:xfrm>
                    <a:prstGeom prst="rect">
                      <a:avLst/>
                    </a:prstGeom>
                    <a:ln w="12700">
                      <a:solidFill>
                        <a:schemeClr val="tx1"/>
                      </a:solidFill>
                    </a:ln>
                  </pic:spPr>
                </pic:pic>
              </a:graphicData>
            </a:graphic>
          </wp:inline>
        </w:drawing>
      </w:r>
    </w:p>
    <w:p w14:paraId="73AC9A8E">
      <w:pPr>
        <w:spacing w:line="360" w:lineRule="auto"/>
        <w:ind w:left="180" w:firstLine="990"/>
        <w:rPr>
          <w:rFonts w:ascii="Times New Roman" w:hAnsi="Times New Roman" w:eastAsia="Calibri" w:cs="Times New Roman"/>
          <w:strike/>
          <w:color w:val="FF0000"/>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6.1</w:t>
      </w:r>
      <w:r>
        <w:rPr>
          <w:rFonts w:ascii="Times New Roman" w:hAnsi="Times New Roman" w:eastAsia="Calibri" w:cs="Times New Roman"/>
          <w:kern w:val="2"/>
          <w:sz w:val="24"/>
          <w:szCs w:val="24"/>
          <w:highlight w:val="none"/>
          <w:lang w:bidi="ar-SA"/>
          <w14:ligatures w14:val="standardContextual"/>
        </w:rPr>
        <w:t>: Topographic map prepared by Geo Marine Solutions Pvt Ltd.</w:t>
      </w:r>
    </w:p>
    <w:p w14:paraId="3FB222A3">
      <w:pPr>
        <w:spacing w:line="360" w:lineRule="auto"/>
        <w:ind w:left="180"/>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strike/>
          <w:color w:val="FF0000"/>
          <w:kern w:val="2"/>
          <w:sz w:val="24"/>
          <w:szCs w:val="24"/>
          <w:highlight w:val="none"/>
          <w:lang w:bidi="ar-SA"/>
          <w14:ligatures w14:val="standardContextual"/>
        </w:rPr>
        <w:drawing>
          <wp:inline distT="0" distB="0" distL="114300" distR="114300">
            <wp:extent cx="5116195" cy="3618230"/>
            <wp:effectExtent l="19050" t="19050" r="27305" b="20320"/>
            <wp:docPr id="19" name="Picture 19" descr="Detailed geological map of Naredi bloc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etailed geological map of Naredi block (1)"/>
                    <pic:cNvPicPr>
                      <a:picLocks noChangeAspect="1"/>
                    </pic:cNvPicPr>
                  </pic:nvPicPr>
                  <pic:blipFill>
                    <a:blip r:embed="rId16"/>
                    <a:stretch>
                      <a:fillRect/>
                    </a:stretch>
                  </pic:blipFill>
                  <pic:spPr>
                    <a:xfrm>
                      <a:off x="0" y="0"/>
                      <a:ext cx="5120727" cy="3621345"/>
                    </a:xfrm>
                    <a:prstGeom prst="rect">
                      <a:avLst/>
                    </a:prstGeom>
                    <a:ln>
                      <a:solidFill>
                        <a:schemeClr val="tx1"/>
                      </a:solidFill>
                    </a:ln>
                  </pic:spPr>
                </pic:pic>
              </a:graphicData>
            </a:graphic>
          </wp:inline>
        </w:drawing>
      </w:r>
    </w:p>
    <w:p w14:paraId="2FE7942B">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6.2</w:t>
      </w:r>
      <w:r>
        <w:rPr>
          <w:rFonts w:ascii="Times New Roman" w:hAnsi="Times New Roman" w:eastAsia="Calibri" w:cs="Times New Roman"/>
          <w:kern w:val="2"/>
          <w:sz w:val="24"/>
          <w:szCs w:val="24"/>
          <w:highlight w:val="none"/>
          <w:lang w:bidi="ar-SA"/>
          <w14:ligatures w14:val="standardContextual"/>
        </w:rPr>
        <w:t>: Detailed Geological map of Naredi Block prepared by Geo Marine Solutions Pvt Ltd</w:t>
      </w:r>
    </w:p>
    <w:p w14:paraId="622BFE00">
      <w:pPr>
        <w:spacing w:line="360" w:lineRule="auto"/>
        <w:jc w:val="both"/>
        <w:rPr>
          <w:rFonts w:ascii="Times New Roman" w:hAnsi="Times New Roman" w:eastAsia="Calibri" w:cs="Times New Roman"/>
          <w:kern w:val="2"/>
          <w:sz w:val="24"/>
          <w:szCs w:val="24"/>
          <w:highlight w:val="none"/>
          <w:lang w:bidi="ar-SA"/>
          <w14:ligatures w14:val="standardContextual"/>
        </w:rPr>
      </w:pPr>
    </w:p>
    <w:p w14:paraId="4CBC31AC">
      <w:pPr>
        <w:spacing w:line="360" w:lineRule="auto"/>
        <w:jc w:val="center"/>
        <w:rPr>
          <w:rFonts w:ascii="Times New Roman" w:hAnsi="Times New Roman" w:eastAsia="Calibri" w:cs="Times New Roman"/>
          <w:kern w:val="2"/>
          <w:sz w:val="24"/>
          <w:szCs w:val="24"/>
          <w:highlight w:val="none"/>
          <w:lang w:eastAsia="en-IN"/>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114300" distR="114300">
            <wp:extent cx="2526030" cy="3369945"/>
            <wp:effectExtent l="19050" t="19050" r="26670" b="20955"/>
            <wp:docPr id="6" name="Picture 6" descr="WhatsApp Image 2026-02-12 at 11.57.20 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WhatsApp Image 2026-02-12 at 11.57.20 AM"/>
                    <pic:cNvPicPr>
                      <a:picLocks noChangeAspect="1"/>
                    </pic:cNvPicPr>
                  </pic:nvPicPr>
                  <pic:blipFill>
                    <a:blip r:embed="rId17"/>
                    <a:stretch>
                      <a:fillRect/>
                    </a:stretch>
                  </pic:blipFill>
                  <pic:spPr>
                    <a:xfrm>
                      <a:off x="0" y="0"/>
                      <a:ext cx="2526030" cy="3369945"/>
                    </a:xfrm>
                    <a:prstGeom prst="rect">
                      <a:avLst/>
                    </a:prstGeom>
                    <a:ln>
                      <a:solidFill>
                        <a:sysClr val="windowText" lastClr="000000"/>
                      </a:solidFill>
                    </a:ln>
                  </pic:spPr>
                </pic:pic>
              </a:graphicData>
            </a:graphic>
          </wp:inline>
        </w:drawing>
      </w:r>
    </w:p>
    <w:p w14:paraId="6ACA6DFF">
      <w:pPr>
        <w:tabs>
          <w:tab w:val="left" w:pos="3746"/>
        </w:tabs>
        <w:rPr>
          <w:rFonts w:ascii="Times New Roman" w:hAnsi="Times New Roman" w:eastAsia="Calibri" w:cs="Times New Roman"/>
          <w:kern w:val="2"/>
          <w:sz w:val="24"/>
          <w:szCs w:val="24"/>
          <w:highlight w:val="none"/>
          <w:lang w:eastAsia="en-IN"/>
          <w14:ligatures w14:val="standardContextual"/>
        </w:rPr>
      </w:pPr>
      <w:r>
        <w:rPr>
          <w:rFonts w:ascii="Times New Roman" w:hAnsi="Times New Roman" w:eastAsia="Calibri" w:cs="Times New Roman"/>
          <w:kern w:val="2"/>
          <w:sz w:val="24"/>
          <w:szCs w:val="24"/>
          <w:highlight w:val="none"/>
          <w:lang w:eastAsia="en-IN"/>
          <w14:ligatures w14:val="standardContextual"/>
        </w:rPr>
        <w:tab/>
      </w:r>
      <w:r>
        <w:rPr>
          <w:rFonts w:ascii="Times New Roman" w:hAnsi="Times New Roman" w:eastAsia="Calibri" w:cs="Times New Roman"/>
          <w:kern w:val="2"/>
          <w:sz w:val="24"/>
          <w:szCs w:val="24"/>
          <w:highlight w:val="none"/>
          <w:lang w:bidi="ar-SA"/>
          <w14:ligatures w14:val="standardContextual"/>
        </w:rPr>
        <w:t>Fig 6.4(a)</w:t>
      </w:r>
    </w:p>
    <w:p w14:paraId="72EAB9A8">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anchor distT="0" distB="0" distL="114300" distR="114300" simplePos="0" relativeHeight="251670528" behindDoc="1" locked="0" layoutInCell="1" allowOverlap="1">
            <wp:simplePos x="0" y="0"/>
            <wp:positionH relativeFrom="column">
              <wp:posOffset>2693035</wp:posOffset>
            </wp:positionH>
            <wp:positionV relativeFrom="paragraph">
              <wp:posOffset>22860</wp:posOffset>
            </wp:positionV>
            <wp:extent cx="2559050" cy="1913255"/>
            <wp:effectExtent l="19050" t="19050" r="12700" b="10795"/>
            <wp:wrapTight wrapText="bothSides">
              <wp:wrapPolygon>
                <wp:start x="-161" y="-215"/>
                <wp:lineTo x="-161" y="21507"/>
                <wp:lineTo x="21546" y="21507"/>
                <wp:lineTo x="21546" y="-215"/>
                <wp:lineTo x="-161" y="-215"/>
              </wp:wrapPolygon>
            </wp:wrapTight>
            <wp:docPr id="12" name="Picture 12" descr="WhatsApp Image 2026-02-12 at 11.57.21 A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WhatsApp Image 2026-02-12 at 11.57.21 AM (2)"/>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2559050" cy="1913255"/>
                    </a:xfrm>
                    <a:prstGeom prst="rect">
                      <a:avLst/>
                    </a:prstGeom>
                    <a:ln>
                      <a:solidFill>
                        <a:sysClr val="windowText" lastClr="000000"/>
                      </a:solidFill>
                    </a:ln>
                  </pic:spPr>
                </pic:pic>
              </a:graphicData>
            </a:graphic>
          </wp:anchor>
        </w:drawing>
      </w:r>
      <w:r>
        <w:rPr>
          <w:rFonts w:ascii="Times New Roman" w:hAnsi="Times New Roman" w:eastAsia="Calibri" w:cs="Times New Roman"/>
          <w:kern w:val="2"/>
          <w:sz w:val="24"/>
          <w:szCs w:val="24"/>
          <w:highlight w:val="none"/>
          <w:lang w:eastAsia="en-IN"/>
          <w14:ligatures w14:val="standardContextual"/>
        </w:rPr>
        <w:drawing>
          <wp:inline distT="0" distB="0" distL="114300" distR="114300">
            <wp:extent cx="2446020" cy="1902460"/>
            <wp:effectExtent l="19050" t="19050" r="11430" b="21590"/>
            <wp:docPr id="11" name="Picture 11" descr="WhatsApp Image 2026-02-12 at 11.57.19 A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WhatsApp Image 2026-02-12 at 11.57.19 AM (1)"/>
                    <pic:cNvPicPr>
                      <a:picLocks noChangeAspect="1"/>
                    </pic:cNvPicPr>
                  </pic:nvPicPr>
                  <pic:blipFill>
                    <a:blip r:embed="rId19"/>
                    <a:stretch>
                      <a:fillRect/>
                    </a:stretch>
                  </pic:blipFill>
                  <pic:spPr>
                    <a:xfrm>
                      <a:off x="0" y="0"/>
                      <a:ext cx="2465258" cy="1917546"/>
                    </a:xfrm>
                    <a:prstGeom prst="rect">
                      <a:avLst/>
                    </a:prstGeom>
                    <a:ln>
                      <a:solidFill>
                        <a:sysClr val="windowText" lastClr="000000"/>
                      </a:solidFill>
                    </a:ln>
                  </pic:spPr>
                </pic:pic>
              </a:graphicData>
            </a:graphic>
          </wp:inline>
        </w:drawing>
      </w:r>
      <w:r>
        <w:rPr>
          <w:rFonts w:ascii="Times New Roman" w:hAnsi="Times New Roman" w:eastAsia="Calibri" w:cs="Times New Roman"/>
          <w:kern w:val="2"/>
          <w:sz w:val="24"/>
          <w:szCs w:val="24"/>
          <w:highlight w:val="none"/>
          <w:lang w:bidi="ar-SA"/>
          <w14:ligatures w14:val="standardContextual"/>
        </w:rPr>
        <w:t xml:space="preserve">             </w:t>
      </w:r>
    </w:p>
    <w:p w14:paraId="31E16322">
      <w:pPr>
        <w:tabs>
          <w:tab w:val="left" w:pos="720"/>
          <w:tab w:val="left" w:pos="1440"/>
          <w:tab w:val="left" w:pos="2160"/>
          <w:tab w:val="left" w:pos="6251"/>
        </w:tabs>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ab/>
      </w:r>
      <w:r>
        <w:rPr>
          <w:rFonts w:ascii="Times New Roman" w:hAnsi="Times New Roman" w:eastAsia="Calibri" w:cs="Times New Roman"/>
          <w:kern w:val="2"/>
          <w:sz w:val="24"/>
          <w:szCs w:val="24"/>
          <w:highlight w:val="none"/>
          <w:lang w:bidi="ar-SA"/>
          <w14:ligatures w14:val="standardContextual"/>
        </w:rPr>
        <w:tab/>
      </w:r>
      <w:r>
        <w:rPr>
          <w:rFonts w:ascii="Times New Roman" w:hAnsi="Times New Roman" w:eastAsia="Calibri" w:cs="Times New Roman"/>
          <w:kern w:val="2"/>
          <w:sz w:val="24"/>
          <w:szCs w:val="24"/>
          <w:highlight w:val="none"/>
          <w:lang w:bidi="ar-SA"/>
          <w14:ligatures w14:val="standardContextual"/>
        </w:rPr>
        <w:t xml:space="preserve">Fig 6.4(b)                                          </w:t>
      </w:r>
      <w:r>
        <w:rPr>
          <w:rFonts w:ascii="Times New Roman" w:hAnsi="Times New Roman" w:eastAsia="Calibri" w:cs="Times New Roman"/>
          <w:kern w:val="2"/>
          <w:sz w:val="24"/>
          <w:szCs w:val="24"/>
          <w:highlight w:val="none"/>
          <w:lang w:bidi="ar-SA"/>
          <w14:ligatures w14:val="standardContextual"/>
        </w:rPr>
        <w:tab/>
      </w:r>
      <w:r>
        <w:rPr>
          <w:rFonts w:ascii="Times New Roman" w:hAnsi="Times New Roman" w:eastAsia="Calibri" w:cs="Times New Roman"/>
          <w:kern w:val="2"/>
          <w:sz w:val="24"/>
          <w:szCs w:val="24"/>
          <w:highlight w:val="none"/>
          <w:lang w:bidi="ar-SA"/>
          <w14:ligatures w14:val="standardContextual"/>
        </w:rPr>
        <w:t>Fig 6.4(c)</w:t>
      </w:r>
      <w:r>
        <w:rPr>
          <w:rFonts w:ascii="Times New Roman" w:hAnsi="Times New Roman" w:eastAsia="Calibri" w:cs="Times New Roman"/>
          <w:kern w:val="2"/>
          <w:sz w:val="24"/>
          <w:szCs w:val="24"/>
          <w:highlight w:val="none"/>
          <w:lang w:bidi="ar-SA"/>
          <w14:ligatures w14:val="standardContextual"/>
        </w:rPr>
        <w:tab/>
      </w:r>
      <w:r>
        <w:rPr>
          <w:rFonts w:ascii="Times New Roman" w:hAnsi="Times New Roman" w:eastAsia="Calibri" w:cs="Times New Roman"/>
          <w:kern w:val="2"/>
          <w:sz w:val="24"/>
          <w:szCs w:val="24"/>
          <w:highlight w:val="none"/>
          <w:lang w:bidi="ar-SA"/>
          <w14:ligatures w14:val="standardContextual"/>
        </w:rPr>
        <w:tab/>
      </w:r>
    </w:p>
    <w:p w14:paraId="2EA4E7FE">
      <w:pPr>
        <w:spacing w:line="360" w:lineRule="auto"/>
        <w:ind w:left="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6.4</w:t>
      </w:r>
      <w:r>
        <w:rPr>
          <w:rFonts w:ascii="Times New Roman" w:hAnsi="Times New Roman" w:eastAsia="Calibri" w:cs="Times New Roman"/>
          <w:kern w:val="2"/>
          <w:sz w:val="24"/>
          <w:szCs w:val="24"/>
          <w:highlight w:val="none"/>
          <w:lang w:bidi="ar-SA"/>
          <w14:ligatures w14:val="standardContextual"/>
        </w:rPr>
        <w:t>: Field photographs during Geological mapping and topographic survey.</w:t>
      </w:r>
    </w:p>
    <w:p w14:paraId="0764D08C">
      <w:pPr>
        <w:numPr>
          <w:ilvl w:val="0"/>
          <w:numId w:val="5"/>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Photo of surveyor taking reading and geologist recording field data.</w:t>
      </w:r>
    </w:p>
    <w:p w14:paraId="41A13319">
      <w:pPr>
        <w:numPr>
          <w:ilvl w:val="0"/>
          <w:numId w:val="5"/>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Photograph of setting TBM using DGPS instrument.</w:t>
      </w:r>
    </w:p>
    <w:p w14:paraId="60320E50">
      <w:pPr>
        <w:numPr>
          <w:ilvl w:val="0"/>
          <w:numId w:val="5"/>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Photo of surveyor taking reading.</w:t>
      </w:r>
    </w:p>
    <w:p w14:paraId="7B5BF0CB">
      <w:pPr>
        <w:spacing w:line="360" w:lineRule="auto"/>
        <w:jc w:val="both"/>
        <w:rPr>
          <w:rFonts w:ascii="Times New Roman" w:hAnsi="Times New Roman" w:eastAsia="Calibri" w:cs="Times New Roman"/>
          <w:kern w:val="2"/>
          <w:sz w:val="24"/>
          <w:szCs w:val="24"/>
          <w:highlight w:val="none"/>
          <w:lang w:bidi="ar-SA"/>
          <w14:ligatures w14:val="standardContextual"/>
        </w:rPr>
      </w:pPr>
    </w:p>
    <w:p w14:paraId="1131A4DE">
      <w:pPr>
        <w:keepNext/>
        <w:keepLines/>
        <w:spacing w:before="160" w:after="80" w:line="360" w:lineRule="auto"/>
        <w:jc w:val="both"/>
        <w:outlineLvl w:val="2"/>
        <w:rPr>
          <w:rFonts w:ascii="Times New Roman" w:hAnsi="Times New Roman" w:eastAsia="Times New Roman" w:cs="Times New Roman"/>
          <w:b/>
          <w:bCs/>
          <w:kern w:val="2"/>
          <w:sz w:val="24"/>
          <w:szCs w:val="24"/>
          <w:highlight w:val="none"/>
          <w:lang w:bidi="ar-SA"/>
          <w14:ligatures w14:val="standardContextual"/>
        </w:rPr>
      </w:pPr>
      <w:r>
        <w:rPr>
          <w:rFonts w:ascii="Times New Roman" w:hAnsi="Times New Roman" w:eastAsia="Times New Roman" w:cs="Times New Roman"/>
          <w:b/>
          <w:bCs/>
          <w:kern w:val="2"/>
          <w:sz w:val="24"/>
          <w:szCs w:val="24"/>
          <w:highlight w:val="none"/>
          <w:lang w:bidi="ar-SA"/>
          <w14:ligatures w14:val="standardContextual"/>
        </w:rPr>
        <w:t>6.2 Description of Rock Types</w:t>
      </w:r>
    </w:p>
    <w:p w14:paraId="388E9BB6">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The Naredi block comprises of a dominant Soil cover with pebbles of laterite, limestone, sandstone, and some outcrops of laterite, limestone exposures towards the eastern margin. The soil cover in the block is yellowish to brown in colour, little compact, medium to fine grained. Soil is usually friable, but in north eastern part of the block it is more clayey.</w:t>
      </w:r>
    </w:p>
    <w:p w14:paraId="51F85E65">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Small outcrops of laterite occur as hard and slightly friable exposures, reddish brown in colour and ferruginous in nature.</w:t>
      </w:r>
    </w:p>
    <w:p w14:paraId="404A3B42">
      <w:pPr>
        <w:ind w:firstLine="720"/>
        <w:jc w:val="center"/>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Outside the block towards north and eastern side of the block, bauxite observed as whitish and greyish coloured friable slightly hard outcrops. This bauxite is rich in alumina and locally termed as high-grade bauxite.   </w:t>
      </w:r>
      <w:r>
        <w:rPr>
          <w:rFonts w:ascii="Times New Roman" w:hAnsi="Times New Roman" w:eastAsia="Calibri" w:cs="Times New Roman"/>
          <w:b/>
          <w:bCs/>
          <w:kern w:val="2"/>
          <w:sz w:val="24"/>
          <w:szCs w:val="24"/>
          <w:highlight w:val="none"/>
          <w:lang w:bidi="ar-SA"/>
          <w14:ligatures w14:val="standardContextual"/>
        </w:rPr>
        <w:t>(Fig 6.5 A)</w:t>
      </w:r>
      <w:r>
        <w:rPr>
          <w:rFonts w:ascii="Times New Roman" w:hAnsi="Times New Roman" w:eastAsia="Calibri" w:cs="Times New Roman"/>
          <w:kern w:val="2"/>
          <w:sz w:val="24"/>
          <w:szCs w:val="24"/>
          <w:highlight w:val="none"/>
          <w:lang w:bidi="ar-SA"/>
          <w14:ligatures w14:val="standardContextual"/>
        </w:rPr>
        <w:t>.</w:t>
      </w:r>
    </w:p>
    <w:p w14:paraId="7AD02266">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Limestone occurs as light grey to greyish white bedded outcrops in the eastern part &amp; north central part of the block. The rock is medium grained and weathered. Limestone pebbles were also observed in the soil covered areas in the northern and southern part of the block. </w:t>
      </w:r>
      <w:r>
        <w:rPr>
          <w:rFonts w:ascii="Times New Roman" w:hAnsi="Times New Roman" w:eastAsia="Calibri" w:cs="Times New Roman"/>
          <w:b/>
          <w:bCs/>
          <w:kern w:val="2"/>
          <w:sz w:val="24"/>
          <w:szCs w:val="24"/>
          <w:highlight w:val="none"/>
          <w:lang w:bidi="ar-SA"/>
          <w14:ligatures w14:val="standardContextual"/>
        </w:rPr>
        <w:t>(Fig. 6.6)</w:t>
      </w:r>
      <w:r>
        <w:rPr>
          <w:rFonts w:ascii="Times New Roman" w:hAnsi="Times New Roman" w:eastAsia="Calibri" w:cs="Times New Roman"/>
          <w:kern w:val="2"/>
          <w:sz w:val="24"/>
          <w:szCs w:val="24"/>
          <w:highlight w:val="none"/>
          <w:lang w:bidi="ar-SA"/>
          <w14:ligatures w14:val="standardContextual"/>
        </w:rPr>
        <w:t xml:space="preserve">. </w:t>
      </w:r>
    </w:p>
    <w:p w14:paraId="1DC49194">
      <w:pPr>
        <w:spacing w:line="360" w:lineRule="auto"/>
        <w:jc w:val="both"/>
        <w:rPr>
          <w:rFonts w:ascii="Times New Roman" w:hAnsi="Times New Roman" w:eastAsia="Calibri" w:cs="Times New Roman"/>
          <w:kern w:val="2"/>
          <w:sz w:val="24"/>
          <w:szCs w:val="24"/>
          <w:highlight w:val="none"/>
          <w:lang w:bidi="ar-SA"/>
          <w14:ligatures w14:val="standardContextual"/>
        </w:rPr>
      </w:pPr>
    </w:p>
    <w:p w14:paraId="19118B3F">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114300" distR="114300">
            <wp:extent cx="3450590" cy="3848100"/>
            <wp:effectExtent l="19050" t="19050" r="16510" b="19050"/>
            <wp:docPr id="5" name="Picture 5" descr="WhatsApp Image 2026-02-12 at 11.57.21 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WhatsApp Image 2026-02-12 at 11.57.21 AM"/>
                    <pic:cNvPicPr>
                      <a:picLocks noChangeAspect="1"/>
                    </pic:cNvPicPr>
                  </pic:nvPicPr>
                  <pic:blipFill>
                    <a:blip r:embed="rId20"/>
                    <a:srcRect t="16548"/>
                    <a:stretch>
                      <a:fillRect/>
                    </a:stretch>
                  </pic:blipFill>
                  <pic:spPr>
                    <a:xfrm>
                      <a:off x="0" y="0"/>
                      <a:ext cx="3484630" cy="3886113"/>
                    </a:xfrm>
                    <a:prstGeom prst="rect">
                      <a:avLst/>
                    </a:prstGeom>
                    <a:ln w="9525" cap="flat" cmpd="sng" algn="ctr">
                      <a:solidFill>
                        <a:srgbClr val="0000FF"/>
                      </a:solidFill>
                      <a:prstDash val="solid"/>
                      <a:round/>
                      <a:headEnd type="none" w="med" len="med"/>
                      <a:tailEnd type="none" w="med" len="med"/>
                    </a:ln>
                  </pic:spPr>
                </pic:pic>
              </a:graphicData>
            </a:graphic>
          </wp:inline>
        </w:drawing>
      </w:r>
    </w:p>
    <w:p w14:paraId="5117B75E">
      <w:pPr>
        <w:spacing w:line="360" w:lineRule="auto"/>
        <w:jc w:val="center"/>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6.5 A)</w:t>
      </w:r>
    </w:p>
    <w:p w14:paraId="15E275EE">
      <w:pPr>
        <w:spacing w:line="360" w:lineRule="auto"/>
        <w:jc w:val="both"/>
        <w:rPr>
          <w:rFonts w:ascii="Times New Roman" w:hAnsi="Times New Roman" w:eastAsia="Calibri" w:cs="Times New Roman"/>
          <w:b/>
          <w:bCs/>
          <w:kern w:val="2"/>
          <w:sz w:val="24"/>
          <w:szCs w:val="24"/>
          <w:highlight w:val="none"/>
          <w:lang w:bidi="ar-SA"/>
          <w14:ligatures w14:val="standardContextual"/>
        </w:rPr>
      </w:pPr>
    </w:p>
    <w:p w14:paraId="2BD2EAB4">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eastAsia="en-IN"/>
          <w14:ligatures w14:val="standardContextual"/>
        </w:rPr>
        <w:drawing>
          <wp:inline distT="0" distB="0" distL="0" distR="0">
            <wp:extent cx="2614295" cy="2632075"/>
            <wp:effectExtent l="19050" t="19050" r="14605" b="15875"/>
            <wp:docPr id="20532531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253185"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l="575" t="25270" r="1581" b="859"/>
                    <a:stretch>
                      <a:fillRect/>
                    </a:stretch>
                  </pic:blipFill>
                  <pic:spPr>
                    <a:xfrm>
                      <a:off x="0" y="0"/>
                      <a:ext cx="2630336" cy="2647799"/>
                    </a:xfrm>
                    <a:prstGeom prst="rect">
                      <a:avLst/>
                    </a:prstGeom>
                    <a:noFill/>
                    <a:ln w="12700">
                      <a:solidFill>
                        <a:srgbClr val="111787"/>
                      </a:solidFill>
                    </a:ln>
                  </pic:spPr>
                </pic:pic>
              </a:graphicData>
            </a:graphic>
          </wp:inline>
        </w:drawing>
      </w:r>
      <w:r>
        <w:rPr>
          <w:rFonts w:ascii="Times New Roman" w:hAnsi="Times New Roman" w:eastAsia="Calibri" w:cs="Times New Roman"/>
          <w:kern w:val="2"/>
          <w:sz w:val="24"/>
          <w:szCs w:val="24"/>
          <w:highlight w:val="none"/>
          <w:lang w:bidi="ar-SA"/>
          <w14:ligatures w14:val="standardContextual"/>
        </w:rPr>
        <w:tab/>
      </w:r>
      <w:r>
        <w:rPr>
          <w:rFonts w:ascii="Times New Roman" w:hAnsi="Times New Roman" w:eastAsia="Calibri" w:cs="Times New Roman"/>
          <w:kern w:val="2"/>
          <w:sz w:val="24"/>
          <w:szCs w:val="24"/>
          <w:highlight w:val="none"/>
          <w:lang w:eastAsia="en-IN"/>
          <w14:ligatures w14:val="standardContextual"/>
        </w:rPr>
        <w:drawing>
          <wp:inline distT="0" distB="0" distL="0" distR="0">
            <wp:extent cx="2478405" cy="2628265"/>
            <wp:effectExtent l="19050" t="19050" r="17145" b="19685"/>
            <wp:docPr id="166483958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839588"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l="7174" t="26030" r="2008" b="1760"/>
                    <a:stretch>
                      <a:fillRect/>
                    </a:stretch>
                  </pic:blipFill>
                  <pic:spPr>
                    <a:xfrm>
                      <a:off x="0" y="0"/>
                      <a:ext cx="2493147" cy="2643596"/>
                    </a:xfrm>
                    <a:prstGeom prst="rect">
                      <a:avLst/>
                    </a:prstGeom>
                    <a:noFill/>
                    <a:ln w="12700">
                      <a:solidFill>
                        <a:srgbClr val="111787"/>
                      </a:solidFill>
                    </a:ln>
                  </pic:spPr>
                </pic:pic>
              </a:graphicData>
            </a:graphic>
          </wp:inline>
        </w:drawing>
      </w:r>
    </w:p>
    <w:p w14:paraId="5582BA8E">
      <w:pPr>
        <w:spacing w:line="360" w:lineRule="auto"/>
        <w:ind w:left="720"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6.5 B)</w:t>
      </w:r>
      <w:r>
        <w:rPr>
          <w:rFonts w:ascii="Times New Roman" w:hAnsi="Times New Roman" w:eastAsia="Calibri" w:cs="Times New Roman"/>
          <w:b/>
          <w:bCs/>
          <w:kern w:val="2"/>
          <w:sz w:val="24"/>
          <w:szCs w:val="24"/>
          <w:highlight w:val="none"/>
          <w:lang w:bidi="ar-SA"/>
          <w14:ligatures w14:val="standardContextual"/>
        </w:rPr>
        <w:tab/>
      </w:r>
      <w:r>
        <w:rPr>
          <w:rFonts w:ascii="Times New Roman" w:hAnsi="Times New Roman" w:eastAsia="Calibri" w:cs="Times New Roman"/>
          <w:b/>
          <w:bCs/>
          <w:kern w:val="2"/>
          <w:sz w:val="24"/>
          <w:szCs w:val="24"/>
          <w:highlight w:val="none"/>
          <w:lang w:bidi="ar-SA"/>
          <w14:ligatures w14:val="standardContextual"/>
        </w:rPr>
        <w:tab/>
      </w:r>
      <w:r>
        <w:rPr>
          <w:rFonts w:ascii="Times New Roman" w:hAnsi="Times New Roman" w:eastAsia="Calibri" w:cs="Times New Roman"/>
          <w:b/>
          <w:bCs/>
          <w:kern w:val="2"/>
          <w:sz w:val="24"/>
          <w:szCs w:val="24"/>
          <w:highlight w:val="none"/>
          <w:lang w:bidi="ar-SA"/>
          <w14:ligatures w14:val="standardContextual"/>
        </w:rPr>
        <w:tab/>
      </w:r>
      <w:r>
        <w:rPr>
          <w:rFonts w:ascii="Times New Roman" w:hAnsi="Times New Roman" w:eastAsia="Calibri" w:cs="Times New Roman"/>
          <w:b/>
          <w:bCs/>
          <w:kern w:val="2"/>
          <w:sz w:val="24"/>
          <w:szCs w:val="24"/>
          <w:highlight w:val="none"/>
          <w:lang w:bidi="ar-SA"/>
          <w14:ligatures w14:val="standardContextual"/>
        </w:rPr>
        <w:tab/>
      </w:r>
      <w:r>
        <w:rPr>
          <w:rFonts w:ascii="Times New Roman" w:hAnsi="Times New Roman" w:eastAsia="Calibri" w:cs="Times New Roman"/>
          <w:b/>
          <w:bCs/>
          <w:kern w:val="2"/>
          <w:sz w:val="24"/>
          <w:szCs w:val="24"/>
          <w:highlight w:val="none"/>
          <w:lang w:bidi="ar-SA"/>
          <w14:ligatures w14:val="standardContextual"/>
        </w:rPr>
        <w:tab/>
      </w:r>
      <w:r>
        <w:rPr>
          <w:rFonts w:ascii="Times New Roman" w:hAnsi="Times New Roman" w:eastAsia="Calibri" w:cs="Times New Roman"/>
          <w:b/>
          <w:bCs/>
          <w:kern w:val="2"/>
          <w:sz w:val="24"/>
          <w:szCs w:val="24"/>
          <w:highlight w:val="none"/>
          <w:lang w:bidi="ar-SA"/>
          <w14:ligatures w14:val="standardContextual"/>
        </w:rPr>
        <w:t>(Fig 6.5 C)</w:t>
      </w:r>
    </w:p>
    <w:p w14:paraId="133BB826">
      <w:pPr>
        <w:spacing w:line="24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 xml:space="preserve">Fig 6.5 (A) </w:t>
      </w:r>
      <w:r>
        <w:rPr>
          <w:rFonts w:ascii="Times New Roman" w:hAnsi="Times New Roman" w:eastAsia="Calibri" w:cs="Times New Roman"/>
          <w:kern w:val="2"/>
          <w:sz w:val="24"/>
          <w:szCs w:val="24"/>
          <w:highlight w:val="none"/>
          <w:lang w:bidi="ar-SA"/>
          <w14:ligatures w14:val="standardContextual"/>
        </w:rPr>
        <w:t>Laterite Exposure.</w:t>
      </w:r>
    </w:p>
    <w:p w14:paraId="7514461E">
      <w:pPr>
        <w:spacing w:line="240" w:lineRule="auto"/>
        <w:ind w:left="1080" w:hanging="1080"/>
        <w:jc w:val="both"/>
        <w:rPr>
          <w:rFonts w:ascii="Times New Roman" w:hAnsi="Times New Roman" w:eastAsia="Calibri" w:cs="Times New Roman"/>
          <w:color w:val="FF0000"/>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 xml:space="preserve">             (B)</w:t>
      </w:r>
      <w:r>
        <w:rPr>
          <w:rFonts w:ascii="Times New Roman" w:hAnsi="Times New Roman" w:eastAsia="Calibri" w:cs="Times New Roman"/>
          <w:kern w:val="2"/>
          <w:sz w:val="24"/>
          <w:szCs w:val="24"/>
          <w:highlight w:val="none"/>
          <w:lang w:bidi="ar-SA"/>
          <w14:ligatures w14:val="standardContextual"/>
        </w:rPr>
        <w:t xml:space="preserve"> High grade bauxite observed near NE part of the block in GMDC pit 150m distance   from the block</w:t>
      </w:r>
      <w:r>
        <w:rPr>
          <w:rFonts w:ascii="Times New Roman" w:hAnsi="Times New Roman" w:eastAsia="Calibri" w:cs="Times New Roman"/>
          <w:color w:val="FF0000"/>
          <w:kern w:val="2"/>
          <w:sz w:val="24"/>
          <w:szCs w:val="24"/>
          <w:highlight w:val="none"/>
          <w:lang w:bidi="ar-SA"/>
          <w14:ligatures w14:val="standardContextual"/>
        </w:rPr>
        <w:t>.</w:t>
      </w:r>
    </w:p>
    <w:p w14:paraId="25D2F592">
      <w:pPr>
        <w:spacing w:line="24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 xml:space="preserve">             (C)</w:t>
      </w:r>
      <w:r>
        <w:rPr>
          <w:rFonts w:ascii="Times New Roman" w:hAnsi="Times New Roman" w:eastAsia="Calibri" w:cs="Times New Roman"/>
          <w:kern w:val="2"/>
          <w:sz w:val="24"/>
          <w:szCs w:val="24"/>
          <w:highlight w:val="none"/>
          <w:lang w:bidi="ar-SA"/>
          <w14:ligatures w14:val="standardContextual"/>
        </w:rPr>
        <w:t xml:space="preserve"> Laterite/bauxite sample.</w:t>
      </w:r>
    </w:p>
    <w:p w14:paraId="2923A181">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114300" distR="114300">
            <wp:extent cx="4740910" cy="3498850"/>
            <wp:effectExtent l="9525" t="9525" r="12065" b="15875"/>
            <wp:docPr id="13" name="Picture 13" descr="WhatsApp Image 2026-02-12 at 11.57.21 A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WhatsApp Image 2026-02-12 at 11.57.21 AM (3)"/>
                    <pic:cNvPicPr>
                      <a:picLocks noChangeAspect="1"/>
                    </pic:cNvPicPr>
                  </pic:nvPicPr>
                  <pic:blipFill>
                    <a:blip r:embed="rId23"/>
                    <a:stretch>
                      <a:fillRect/>
                    </a:stretch>
                  </pic:blipFill>
                  <pic:spPr>
                    <a:xfrm>
                      <a:off x="0" y="0"/>
                      <a:ext cx="4740910" cy="3498850"/>
                    </a:xfrm>
                    <a:prstGeom prst="rect">
                      <a:avLst/>
                    </a:prstGeom>
                    <a:ln>
                      <a:solidFill>
                        <a:srgbClr val="0000FF"/>
                      </a:solidFill>
                    </a:ln>
                  </pic:spPr>
                </pic:pic>
              </a:graphicData>
            </a:graphic>
          </wp:inline>
        </w:drawing>
      </w:r>
    </w:p>
    <w:p w14:paraId="56F7A5EF">
      <w:pPr>
        <w:spacing w:line="360" w:lineRule="auto"/>
        <w:jc w:val="center"/>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6.6 Limestone Exposure</w:t>
      </w:r>
    </w:p>
    <w:p w14:paraId="75A59405">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ab/>
      </w:r>
      <w:r>
        <w:rPr>
          <w:rFonts w:ascii="Times New Roman" w:hAnsi="Times New Roman" w:eastAsia="Calibri" w:cs="Times New Roman"/>
          <w:kern w:val="2"/>
          <w:sz w:val="24"/>
          <w:szCs w:val="24"/>
          <w:highlight w:val="none"/>
          <w:lang w:bidi="ar-SA"/>
          <w14:ligatures w14:val="standardContextual"/>
        </w:rPr>
        <w:tab/>
      </w:r>
    </w:p>
    <w:p w14:paraId="6C2C679E">
      <w:pPr>
        <w:spacing w:line="360" w:lineRule="auto"/>
        <w:jc w:val="center"/>
        <w:rPr>
          <w:rFonts w:ascii="Times New Roman" w:hAnsi="Times New Roman" w:eastAsia="Calibri" w:cs="Times New Roman"/>
          <w:kern w:val="2"/>
          <w:sz w:val="24"/>
          <w:szCs w:val="24"/>
          <w:highlight w:val="none"/>
          <w:lang w:bidi="ar-SA"/>
          <w14:textOutline w14:w="9525" w14:cap="rnd" w14:cmpd="sng" w14:algn="ctr">
            <w14:solidFill>
              <w14:srgbClr w14:val="4472C4"/>
            </w14:solidFill>
            <w14:prstDash w14:val="solid"/>
            <w14:bevel/>
          </w14:textOutline>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2660015" cy="3547110"/>
            <wp:effectExtent l="19050" t="19050" r="26035" b="15240"/>
            <wp:docPr id="13121022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102268"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693534" cy="3592029"/>
                    </a:xfrm>
                    <a:prstGeom prst="rect">
                      <a:avLst/>
                    </a:prstGeom>
                    <a:noFill/>
                    <a:ln w="12700">
                      <a:solidFill>
                        <a:srgbClr val="111787">
                          <a:alpha val="93725"/>
                        </a:srgbClr>
                      </a:solidFill>
                    </a:ln>
                  </pic:spPr>
                </pic:pic>
              </a:graphicData>
            </a:graphic>
          </wp:inline>
        </w:drawing>
      </w:r>
    </w:p>
    <w:p w14:paraId="7E901680">
      <w:pPr>
        <w:spacing w:line="360" w:lineRule="auto"/>
        <w:jc w:val="center"/>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 xml:space="preserve">Fig 6.7   </w:t>
      </w:r>
      <w:r>
        <w:rPr>
          <w:rFonts w:ascii="Times New Roman" w:hAnsi="Times New Roman" w:eastAsia="Calibri" w:cs="Times New Roman"/>
          <w:kern w:val="2"/>
          <w:sz w:val="24"/>
          <w:szCs w:val="24"/>
          <w:highlight w:val="none"/>
          <w:lang w:bidi="ar-SA"/>
          <w14:ligatures w14:val="standardContextual"/>
        </w:rPr>
        <w:t>Cross section lithology visible on the south eastern part of the block</w:t>
      </w:r>
    </w:p>
    <w:p w14:paraId="78BC214F">
      <w:pPr>
        <w:spacing w:line="360" w:lineRule="auto"/>
        <w:jc w:val="center"/>
        <w:rPr>
          <w:rFonts w:ascii="Times New Roman" w:hAnsi="Times New Roman" w:eastAsia="Calibri" w:cs="Times New Roman"/>
          <w:b/>
          <w:bCs/>
          <w:kern w:val="2"/>
          <w:sz w:val="24"/>
          <w:szCs w:val="24"/>
          <w:highlight w:val="none"/>
          <w:lang w:bidi="ar-SA"/>
          <w14:ligatures w14:val="standardContextual"/>
        </w:rPr>
      </w:pPr>
    </w:p>
    <w:p w14:paraId="6456DACB">
      <w:pPr>
        <w:keepNext/>
        <w:keepLines/>
        <w:spacing w:before="160" w:after="80" w:line="360" w:lineRule="auto"/>
        <w:jc w:val="both"/>
        <w:outlineLvl w:val="2"/>
        <w:rPr>
          <w:rFonts w:ascii="Times New Roman" w:hAnsi="Times New Roman" w:eastAsia="Times New Roman" w:cs="Times New Roman"/>
          <w:b/>
          <w:bCs/>
          <w:kern w:val="2"/>
          <w:sz w:val="24"/>
          <w:szCs w:val="24"/>
          <w:highlight w:val="none"/>
          <w:lang w:bidi="ar-SA"/>
          <w14:ligatures w14:val="standardContextual"/>
        </w:rPr>
      </w:pPr>
      <w:r>
        <w:rPr>
          <w:rFonts w:ascii="Times New Roman" w:hAnsi="Times New Roman" w:eastAsia="Times New Roman" w:cs="Times New Roman"/>
          <w:b/>
          <w:bCs/>
          <w:kern w:val="2"/>
          <w:sz w:val="24"/>
          <w:szCs w:val="24"/>
          <w:highlight w:val="none"/>
          <w:lang w:bidi="ar-SA"/>
          <w14:ligatures w14:val="standardContextual"/>
        </w:rPr>
        <w:t>6.3 Petrographic Studies:</w:t>
      </w:r>
    </w:p>
    <w:p w14:paraId="73148AC4">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kern w:val="2"/>
          <w:sz w:val="24"/>
          <w:szCs w:val="24"/>
          <w:highlight w:val="none"/>
          <w:lang w:eastAsia="en-IN" w:bidi="ar-SA"/>
          <w14:ligatures w14:val="standardContextual"/>
        </w:rPr>
      </w:pPr>
      <w:r>
        <w:rPr>
          <w:rFonts w:ascii="Times New Roman" w:hAnsi="Times New Roman" w:eastAsia="Times New Roman" w:cs="Times New Roman"/>
          <w:kern w:val="2"/>
          <w:sz w:val="24"/>
          <w:szCs w:val="24"/>
          <w:highlight w:val="none"/>
          <w:lang w:val="en-US" w:eastAsia="en-IN" w:bidi="ar-SA"/>
          <w14:ligatures w14:val="standardContextual"/>
        </w:rPr>
        <w:tab/>
      </w:r>
      <w:r>
        <w:rPr>
          <w:rFonts w:ascii="Times New Roman" w:hAnsi="Times New Roman" w:eastAsia="Times New Roman" w:cs="Times New Roman"/>
          <w:kern w:val="2"/>
          <w:sz w:val="24"/>
          <w:szCs w:val="24"/>
          <w:highlight w:val="none"/>
          <w:lang w:eastAsia="en-IN" w:bidi="ar-SA"/>
          <w14:ligatures w14:val="standardContextual"/>
        </w:rPr>
        <w:t xml:space="preserve">As a part of NQT, 10 samples were allocated for petrographic studies (10 thin section + 10 ore section). However, the lithology in the block was predominantly clay. So, the petrographic component was removed with approval of TCC.  </w:t>
      </w:r>
    </w:p>
    <w:p w14:paraId="761C660E">
      <w:pPr>
        <w:keepNext/>
        <w:keepLines/>
        <w:spacing w:before="160" w:after="80" w:line="360" w:lineRule="auto"/>
        <w:jc w:val="both"/>
        <w:outlineLvl w:val="2"/>
        <w:rPr>
          <w:rFonts w:ascii="Times New Roman" w:hAnsi="Times New Roman" w:eastAsia="Times New Roman" w:cs="Times New Roman"/>
          <w:b/>
          <w:bCs/>
          <w:kern w:val="2"/>
          <w:sz w:val="24"/>
          <w:szCs w:val="24"/>
          <w:highlight w:val="none"/>
          <w:lang w:bidi="ar-SA"/>
          <w14:ligatures w14:val="standardContextual"/>
        </w:rPr>
      </w:pPr>
      <w:r>
        <w:rPr>
          <w:rFonts w:ascii="Times New Roman" w:hAnsi="Times New Roman" w:eastAsia="Times New Roman" w:cs="Times New Roman"/>
          <w:b/>
          <w:bCs/>
          <w:kern w:val="2"/>
          <w:sz w:val="24"/>
          <w:szCs w:val="24"/>
          <w:highlight w:val="none"/>
          <w:lang w:bidi="ar-SA"/>
          <w14:ligatures w14:val="standardContextual"/>
        </w:rPr>
        <w:t>6.4 Structure and Metamorphism:</w:t>
      </w:r>
    </w:p>
    <w:p w14:paraId="3A8413CF">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No structural or metamorphic features were observed in the block.</w:t>
      </w:r>
    </w:p>
    <w:p w14:paraId="77F8B540">
      <w:pPr>
        <w:keepNext/>
        <w:keepLines/>
        <w:spacing w:before="160" w:after="80" w:line="360" w:lineRule="auto"/>
        <w:jc w:val="both"/>
        <w:outlineLvl w:val="2"/>
        <w:rPr>
          <w:rFonts w:ascii="Times New Roman" w:hAnsi="Times New Roman" w:eastAsia="Times New Roman" w:cs="Times New Roman"/>
          <w:b/>
          <w:bCs/>
          <w:kern w:val="2"/>
          <w:sz w:val="24"/>
          <w:szCs w:val="24"/>
          <w:highlight w:val="none"/>
          <w:lang w:bidi="ar-SA"/>
          <w14:ligatures w14:val="standardContextual"/>
        </w:rPr>
      </w:pPr>
      <w:r>
        <w:rPr>
          <w:rFonts w:ascii="Times New Roman" w:hAnsi="Times New Roman" w:eastAsia="Times New Roman" w:cs="Times New Roman"/>
          <w:b/>
          <w:bCs/>
          <w:kern w:val="2"/>
          <w:sz w:val="24"/>
          <w:szCs w:val="24"/>
          <w:highlight w:val="none"/>
          <w:lang w:bidi="ar-SA"/>
          <w14:ligatures w14:val="standardContextual"/>
        </w:rPr>
        <w:t>6.5 Pitting and Trenching:</w:t>
      </w:r>
    </w:p>
    <w:p w14:paraId="1B4E5C47">
      <w:pPr>
        <w:spacing w:line="360" w:lineRule="auto"/>
        <w:jc w:val="both"/>
        <w:rPr>
          <w:rFonts w:ascii="Times New Roman" w:hAnsi="Times New Roman" w:eastAsia="SimSun" w:cs="Times New Roman"/>
          <w:kern w:val="2"/>
          <w:sz w:val="24"/>
          <w:szCs w:val="24"/>
          <w:highlight w:val="none"/>
          <w:lang w:bidi="ar"/>
          <w14:ligatures w14:val="standardContextual"/>
        </w:rPr>
      </w:pPr>
      <w:r>
        <w:rPr>
          <w:rFonts w:ascii="Times New Roman" w:hAnsi="Times New Roman" w:eastAsia="SimSun" w:cs="Times New Roman"/>
          <w:kern w:val="2"/>
          <w:sz w:val="24"/>
          <w:szCs w:val="24"/>
          <w:highlight w:val="none"/>
          <w:lang w:bidi="ar"/>
          <w14:ligatures w14:val="standardContextual"/>
        </w:rPr>
        <w:t xml:space="preserve">Pitting and Trenching </w:t>
      </w:r>
      <w:r>
        <w:rPr>
          <w:rFonts w:ascii="Times New Roman" w:hAnsi="Times New Roman" w:eastAsia="Calibri" w:cs="Times New Roman"/>
          <w:kern w:val="2"/>
          <w:sz w:val="24"/>
          <w:szCs w:val="24"/>
          <w:highlight w:val="none"/>
          <w:lang w:bidi="ar-SA"/>
          <w14:ligatures w14:val="standardContextual"/>
        </w:rPr>
        <w:t>was not part of the approved NQT</w:t>
      </w:r>
      <w:r>
        <w:rPr>
          <w:rFonts w:ascii="Times New Roman" w:hAnsi="Times New Roman" w:eastAsia="SimSun" w:cs="Times New Roman"/>
          <w:kern w:val="2"/>
          <w:sz w:val="24"/>
          <w:szCs w:val="24"/>
          <w:highlight w:val="none"/>
          <w:lang w:bidi="ar"/>
          <w14:ligatures w14:val="standardContextual"/>
        </w:rPr>
        <w:t>.</w:t>
      </w:r>
    </w:p>
    <w:p w14:paraId="2836C55E">
      <w:pPr>
        <w:keepNext/>
        <w:keepLines/>
        <w:spacing w:before="160" w:after="80" w:line="360" w:lineRule="auto"/>
        <w:jc w:val="both"/>
        <w:outlineLvl w:val="2"/>
        <w:rPr>
          <w:rFonts w:ascii="Times New Roman" w:hAnsi="Times New Roman" w:eastAsia="Times New Roman" w:cs="Times New Roman"/>
          <w:b/>
          <w:bCs/>
          <w:kern w:val="2"/>
          <w:sz w:val="24"/>
          <w:szCs w:val="24"/>
          <w:highlight w:val="none"/>
          <w:lang w:bidi="ar-SA"/>
          <w14:ligatures w14:val="standardContextual"/>
        </w:rPr>
      </w:pPr>
      <w:r>
        <w:rPr>
          <w:rFonts w:ascii="Times New Roman" w:hAnsi="Times New Roman" w:eastAsia="Times New Roman" w:cs="Times New Roman"/>
          <w:b/>
          <w:bCs/>
          <w:kern w:val="2"/>
          <w:sz w:val="24"/>
          <w:szCs w:val="24"/>
          <w:highlight w:val="none"/>
          <w:lang w:bidi="ar-SA"/>
          <w14:ligatures w14:val="standardContextual"/>
        </w:rPr>
        <w:t>6.6 Geophysical Exploration:</w:t>
      </w:r>
    </w:p>
    <w:p w14:paraId="583E7C1E">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SimSun" w:cs="Times New Roman"/>
          <w:kern w:val="2"/>
          <w:sz w:val="24"/>
          <w:szCs w:val="24"/>
          <w:highlight w:val="none"/>
          <w:lang w:bidi="ar"/>
          <w14:ligatures w14:val="standardContextual"/>
        </w:rPr>
        <w:t xml:space="preserve">Geophysical exploration </w:t>
      </w:r>
      <w:r>
        <w:rPr>
          <w:rFonts w:ascii="Times New Roman" w:hAnsi="Times New Roman" w:eastAsia="Calibri" w:cs="Times New Roman"/>
          <w:kern w:val="2"/>
          <w:sz w:val="24"/>
          <w:szCs w:val="24"/>
          <w:highlight w:val="none"/>
          <w:lang w:bidi="ar-SA"/>
          <w14:ligatures w14:val="standardContextual"/>
        </w:rPr>
        <w:t>was not part of the approved NQT</w:t>
      </w:r>
      <w:r>
        <w:rPr>
          <w:rFonts w:ascii="Times New Roman" w:hAnsi="Times New Roman" w:eastAsia="SimSun" w:cs="Times New Roman"/>
          <w:kern w:val="2"/>
          <w:sz w:val="24"/>
          <w:szCs w:val="24"/>
          <w:highlight w:val="none"/>
          <w:lang w:bidi="ar"/>
          <w14:ligatures w14:val="standardContextual"/>
        </w:rPr>
        <w:t>.</w:t>
      </w:r>
    </w:p>
    <w:p w14:paraId="702C63FC">
      <w:pPr>
        <w:keepNext/>
        <w:keepLines/>
        <w:spacing w:before="160" w:after="80" w:line="360" w:lineRule="auto"/>
        <w:jc w:val="both"/>
        <w:outlineLvl w:val="2"/>
        <w:rPr>
          <w:rFonts w:ascii="Times New Roman" w:hAnsi="Times New Roman" w:eastAsia="Times New Roman" w:cs="Times New Roman"/>
          <w:b/>
          <w:bCs/>
          <w:kern w:val="2"/>
          <w:sz w:val="24"/>
          <w:szCs w:val="24"/>
          <w:highlight w:val="none"/>
          <w:lang w:bidi="ar-SA"/>
          <w14:ligatures w14:val="standardContextual"/>
        </w:rPr>
      </w:pPr>
      <w:r>
        <w:rPr>
          <w:rFonts w:ascii="Times New Roman" w:hAnsi="Times New Roman" w:eastAsia="Times New Roman" w:cs="Times New Roman"/>
          <w:b/>
          <w:bCs/>
          <w:kern w:val="2"/>
          <w:sz w:val="24"/>
          <w:szCs w:val="24"/>
          <w:highlight w:val="none"/>
          <w:lang w:bidi="ar-SA"/>
          <w14:ligatures w14:val="standardContextual"/>
        </w:rPr>
        <w:t>6.7 Geochemical Exploration:</w:t>
      </w:r>
    </w:p>
    <w:p w14:paraId="7204B99F">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Geochemical exploration was not part of the approved NQT</w:t>
      </w:r>
    </w:p>
    <w:p w14:paraId="3A520B5D">
      <w:pPr>
        <w:spacing w:line="360" w:lineRule="auto"/>
        <w:jc w:val="both"/>
        <w:rPr>
          <w:rFonts w:ascii="Times New Roman" w:hAnsi="Times New Roman" w:eastAsia="Calibri" w:cs="Times New Roman"/>
          <w:kern w:val="2"/>
          <w:sz w:val="24"/>
          <w:szCs w:val="24"/>
          <w:highlight w:val="none"/>
          <w:lang w:bidi="ar-SA"/>
          <w14:ligatures w14:val="standardContextual"/>
        </w:rPr>
      </w:pPr>
    </w:p>
    <w:p w14:paraId="788AB956">
      <w:pPr>
        <w:spacing w:line="240" w:lineRule="auto"/>
        <w:jc w:val="both"/>
        <w:rPr>
          <w:rFonts w:ascii="Times New Roman" w:hAnsi="Times New Roman" w:eastAsia="Calibri" w:cs="Times New Roman"/>
          <w:b/>
          <w:bCs/>
          <w:kern w:val="2"/>
          <w:sz w:val="28"/>
          <w:szCs w:val="28"/>
          <w:highlight w:val="none"/>
          <w:lang w:bidi="ar-SA"/>
          <w14:ligatures w14:val="standardContextual"/>
        </w:rPr>
      </w:pPr>
      <w:r>
        <w:rPr>
          <w:rFonts w:ascii="Times New Roman" w:hAnsi="Times New Roman" w:eastAsia="Calibri" w:cs="Times New Roman"/>
          <w:b/>
          <w:bCs/>
          <w:kern w:val="2"/>
          <w:sz w:val="28"/>
          <w:szCs w:val="28"/>
          <w:highlight w:val="none"/>
          <w:lang w:bidi="ar-SA"/>
          <w14:ligatures w14:val="standardContextual"/>
        </w:rPr>
        <w:t xml:space="preserve">7.0 Integration of Geology, Geophysics and Geochemical Exploration Data and interpretation </w:t>
      </w:r>
    </w:p>
    <w:p w14:paraId="7CF50E2D">
      <w:pPr>
        <w:spacing w:line="240" w:lineRule="auto"/>
        <w:jc w:val="both"/>
        <w:rPr>
          <w:rFonts w:ascii="Times New Roman" w:hAnsi="Times New Roman" w:eastAsia="Calibri" w:cs="Times New Roman"/>
          <w:kern w:val="2"/>
          <w:sz w:val="24"/>
          <w:szCs w:val="24"/>
          <w:highlight w:val="none"/>
          <w:lang w:bidi="ar-SA"/>
          <w14:ligatures w14:val="standardContextual"/>
        </w:rPr>
      </w:pPr>
    </w:p>
    <w:p w14:paraId="602DD0F4">
      <w:pPr>
        <w:spacing w:line="24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Not required for bauxite and laterite; hence the same was not carried out.</w:t>
      </w:r>
    </w:p>
    <w:p w14:paraId="58B5FD2D">
      <w:pPr>
        <w:jc w:val="both"/>
        <w:rPr>
          <w:rFonts w:ascii="Times New Roman" w:hAnsi="Times New Roman" w:eastAsia="Calibri" w:cs="Times New Roman"/>
          <w:kern w:val="2"/>
          <w:sz w:val="24"/>
          <w:szCs w:val="24"/>
          <w:highlight w:val="none"/>
          <w:lang w:bidi="ar-SA"/>
          <w14:ligatures w14:val="standardContextual"/>
        </w:rPr>
      </w:pPr>
    </w:p>
    <w:p w14:paraId="58BE8DB3">
      <w:pPr>
        <w:spacing w:line="360" w:lineRule="auto"/>
        <w:jc w:val="both"/>
        <w:rPr>
          <w:rFonts w:ascii="Times New Roman" w:hAnsi="Times New Roman" w:eastAsia="Calibri" w:cs="Times New Roman"/>
          <w:kern w:val="2"/>
          <w:sz w:val="24"/>
          <w:szCs w:val="24"/>
          <w:highlight w:val="none"/>
          <w:lang w:bidi="ar-SA"/>
          <w14:ligatures w14:val="standardContextual"/>
        </w:rPr>
      </w:pPr>
    </w:p>
    <w:p w14:paraId="214EEA84">
      <w:pPr>
        <w:spacing w:line="360" w:lineRule="auto"/>
        <w:jc w:val="both"/>
        <w:rPr>
          <w:rFonts w:ascii="Times New Roman" w:hAnsi="Times New Roman" w:eastAsia="Calibri" w:cs="Times New Roman"/>
          <w:kern w:val="2"/>
          <w:sz w:val="24"/>
          <w:szCs w:val="24"/>
          <w:highlight w:val="none"/>
          <w:lang w:bidi="ar-SA"/>
          <w14:ligatures w14:val="standardContextual"/>
        </w:rPr>
      </w:pPr>
    </w:p>
    <w:p w14:paraId="6B877F4D">
      <w:pPr>
        <w:rPr>
          <w:rFonts w:ascii="Times New Roman" w:hAnsi="Times New Roman" w:eastAsia="Calibri" w:cs="Times New Roman"/>
          <w:kern w:val="2"/>
          <w:sz w:val="24"/>
          <w:szCs w:val="24"/>
          <w:highlight w:val="none"/>
          <w:lang w:bidi="ar-SA"/>
          <w14:ligatures w14:val="standardContextual"/>
        </w:rPr>
      </w:pPr>
    </w:p>
    <w:p w14:paraId="482B9366">
      <w:pPr>
        <w:rPr>
          <w:rFonts w:ascii="Times New Roman" w:hAnsi="Times New Roman" w:eastAsia="Calibri" w:cs="Times New Roman"/>
          <w:kern w:val="2"/>
          <w:sz w:val="24"/>
          <w:szCs w:val="24"/>
          <w:highlight w:val="none"/>
          <w:lang w:bidi="ar-SA"/>
          <w14:ligatures w14:val="standardContextual"/>
        </w:rPr>
      </w:pPr>
    </w:p>
    <w:p w14:paraId="4AC29595">
      <w:pPr>
        <w:rPr>
          <w:rFonts w:ascii="Times New Roman" w:hAnsi="Times New Roman" w:eastAsia="Calibri" w:cs="Times New Roman"/>
          <w:kern w:val="2"/>
          <w:sz w:val="24"/>
          <w:szCs w:val="24"/>
          <w:highlight w:val="none"/>
          <w:lang w:bidi="ar-SA"/>
          <w14:ligatures w14:val="standardContextual"/>
        </w:rPr>
      </w:pPr>
    </w:p>
    <w:p w14:paraId="25F153B1">
      <w:pPr>
        <w:rPr>
          <w:rFonts w:ascii="Times New Roman" w:hAnsi="Times New Roman" w:eastAsia="Calibri" w:cs="Times New Roman"/>
          <w:kern w:val="2"/>
          <w:sz w:val="24"/>
          <w:szCs w:val="24"/>
          <w:highlight w:val="none"/>
          <w:lang w:bidi="ar-SA"/>
          <w14:ligatures w14:val="standardContextual"/>
        </w:rPr>
      </w:pPr>
    </w:p>
    <w:p w14:paraId="3624699E">
      <w:pPr>
        <w:rPr>
          <w:rFonts w:ascii="Times New Roman" w:hAnsi="Times New Roman" w:eastAsia="Calibri" w:cs="Times New Roman"/>
          <w:kern w:val="2"/>
          <w:sz w:val="24"/>
          <w:szCs w:val="24"/>
          <w:highlight w:val="none"/>
          <w:lang w:bidi="ar-SA"/>
          <w14:ligatures w14:val="standardContextual"/>
        </w:rPr>
      </w:pPr>
    </w:p>
    <w:p w14:paraId="2DF4B4B5">
      <w:pPr>
        <w:rPr>
          <w:rFonts w:ascii="Times New Roman" w:hAnsi="Times New Roman" w:eastAsia="Calibri" w:cs="Times New Roman"/>
          <w:kern w:val="2"/>
          <w:sz w:val="24"/>
          <w:szCs w:val="24"/>
          <w:highlight w:val="none"/>
          <w:lang w:bidi="ar-SA"/>
          <w14:ligatures w14:val="standardContextual"/>
        </w:rPr>
      </w:pPr>
    </w:p>
    <w:p w14:paraId="1FC54338">
      <w:pPr>
        <w:rPr>
          <w:rFonts w:ascii="Times New Roman" w:hAnsi="Times New Roman" w:eastAsia="Calibri" w:cs="Times New Roman"/>
          <w:kern w:val="2"/>
          <w:sz w:val="24"/>
          <w:szCs w:val="24"/>
          <w:highlight w:val="none"/>
          <w:lang w:bidi="ar-SA"/>
          <w14:ligatures w14:val="standardContextual"/>
        </w:rPr>
      </w:pPr>
    </w:p>
    <w:p w14:paraId="6DB08F69">
      <w:pPr>
        <w:rPr>
          <w:rFonts w:ascii="Times New Roman" w:hAnsi="Times New Roman" w:eastAsia="Calibri" w:cs="Times New Roman"/>
          <w:kern w:val="2"/>
          <w:sz w:val="24"/>
          <w:szCs w:val="24"/>
          <w:highlight w:val="none"/>
          <w:lang w:bidi="ar-SA"/>
          <w14:ligatures w14:val="standardContextual"/>
        </w:rPr>
      </w:pPr>
    </w:p>
    <w:p w14:paraId="297AA7B5">
      <w:pPr>
        <w:rPr>
          <w:rFonts w:ascii="Times New Roman" w:hAnsi="Times New Roman" w:eastAsia="Calibri" w:cs="Times New Roman"/>
          <w:kern w:val="2"/>
          <w:sz w:val="24"/>
          <w:szCs w:val="24"/>
          <w:highlight w:val="none"/>
          <w:lang w:bidi="ar-SA"/>
          <w14:ligatures w14:val="standardContextual"/>
        </w:rPr>
      </w:pPr>
    </w:p>
    <w:p w14:paraId="61808845">
      <w:pPr>
        <w:rPr>
          <w:rFonts w:ascii="Times New Roman" w:hAnsi="Times New Roman" w:eastAsia="Calibri" w:cs="Times New Roman"/>
          <w:kern w:val="2"/>
          <w:sz w:val="24"/>
          <w:szCs w:val="24"/>
          <w:highlight w:val="none"/>
          <w:lang w:bidi="ar-SA"/>
          <w14:ligatures w14:val="standardContextual"/>
        </w:rPr>
      </w:pPr>
    </w:p>
    <w:p w14:paraId="1AF89DC7">
      <w:pPr>
        <w:rPr>
          <w:rFonts w:ascii="Times New Roman" w:hAnsi="Times New Roman" w:eastAsia="Calibri" w:cs="Times New Roman"/>
          <w:kern w:val="2"/>
          <w:sz w:val="24"/>
          <w:szCs w:val="24"/>
          <w:highlight w:val="none"/>
          <w:lang w:bidi="ar-SA"/>
          <w14:ligatures w14:val="standardContextual"/>
        </w:rPr>
      </w:pPr>
    </w:p>
    <w:p w14:paraId="4EC9A58C">
      <w:pPr>
        <w:rPr>
          <w:rFonts w:ascii="Times New Roman" w:hAnsi="Times New Roman" w:eastAsia="Calibri" w:cs="Times New Roman"/>
          <w:kern w:val="2"/>
          <w:sz w:val="24"/>
          <w:szCs w:val="24"/>
          <w:highlight w:val="none"/>
          <w:lang w:bidi="ar-SA"/>
          <w14:ligatures w14:val="standardContextual"/>
        </w:rPr>
      </w:pPr>
    </w:p>
    <w:p w14:paraId="28E0C5ED">
      <w:pPr>
        <w:rPr>
          <w:rFonts w:ascii="Times New Roman" w:hAnsi="Times New Roman" w:eastAsia="Calibri" w:cs="Times New Roman"/>
          <w:kern w:val="2"/>
          <w:sz w:val="24"/>
          <w:szCs w:val="24"/>
          <w:highlight w:val="none"/>
          <w:lang w:bidi="ar-SA"/>
          <w14:ligatures w14:val="standardContextual"/>
        </w:rPr>
      </w:pPr>
    </w:p>
    <w:p w14:paraId="5215D54F">
      <w:pPr>
        <w:rPr>
          <w:rFonts w:ascii="Times New Roman" w:hAnsi="Times New Roman" w:eastAsia="Calibri" w:cs="Times New Roman"/>
          <w:kern w:val="2"/>
          <w:sz w:val="24"/>
          <w:szCs w:val="24"/>
          <w:highlight w:val="none"/>
          <w:lang w:bidi="ar-SA"/>
          <w14:ligatures w14:val="standardContextual"/>
        </w:rPr>
      </w:pPr>
    </w:p>
    <w:p w14:paraId="2AA52B17">
      <w:pPr>
        <w:rPr>
          <w:rFonts w:ascii="Times New Roman" w:hAnsi="Times New Roman" w:eastAsia="Calibri" w:cs="Times New Roman"/>
          <w:kern w:val="2"/>
          <w:sz w:val="24"/>
          <w:szCs w:val="24"/>
          <w:highlight w:val="none"/>
          <w:lang w:bidi="ar-SA"/>
          <w14:ligatures w14:val="standardContextual"/>
        </w:rPr>
      </w:pPr>
    </w:p>
    <w:p w14:paraId="1D72E0B5">
      <w:pPr>
        <w:rPr>
          <w:rFonts w:ascii="Times New Roman" w:hAnsi="Times New Roman" w:eastAsia="Calibri" w:cs="Times New Roman"/>
          <w:kern w:val="2"/>
          <w:sz w:val="24"/>
          <w:szCs w:val="24"/>
          <w:highlight w:val="none"/>
          <w:lang w:bidi="ar-SA"/>
          <w14:ligatures w14:val="standardContextual"/>
        </w:rPr>
      </w:pPr>
    </w:p>
    <w:p w14:paraId="5B2340F1">
      <w:pPr>
        <w:rPr>
          <w:rFonts w:ascii="Times New Roman" w:hAnsi="Times New Roman" w:eastAsia="Calibri" w:cs="Times New Roman"/>
          <w:kern w:val="2"/>
          <w:sz w:val="24"/>
          <w:szCs w:val="24"/>
          <w:highlight w:val="none"/>
          <w:lang w:bidi="ar-SA"/>
          <w14:ligatures w14:val="standardContextual"/>
        </w:rPr>
      </w:pPr>
    </w:p>
    <w:p w14:paraId="727F3870">
      <w:pPr>
        <w:rPr>
          <w:rFonts w:ascii="Times New Roman" w:hAnsi="Times New Roman" w:eastAsia="Calibri" w:cs="Times New Roman"/>
          <w:kern w:val="2"/>
          <w:sz w:val="24"/>
          <w:szCs w:val="24"/>
          <w:highlight w:val="none"/>
          <w:lang w:bidi="ar-SA"/>
          <w14:ligatures w14:val="standardContextual"/>
        </w:rPr>
      </w:pPr>
    </w:p>
    <w:p w14:paraId="15A50731">
      <w:pPr>
        <w:rPr>
          <w:rFonts w:ascii="Times New Roman" w:hAnsi="Times New Roman" w:eastAsia="Calibri" w:cs="Times New Roman"/>
          <w:kern w:val="2"/>
          <w:sz w:val="24"/>
          <w:szCs w:val="24"/>
          <w:highlight w:val="none"/>
          <w:lang w:bidi="ar-SA"/>
          <w14:ligatures w14:val="standardContextual"/>
        </w:rPr>
      </w:pPr>
    </w:p>
    <w:p w14:paraId="7711A8DB">
      <w:pPr>
        <w:rPr>
          <w:rFonts w:ascii="Times New Roman" w:hAnsi="Times New Roman" w:eastAsia="Calibri" w:cs="Times New Roman"/>
          <w:kern w:val="2"/>
          <w:sz w:val="24"/>
          <w:szCs w:val="24"/>
          <w:highlight w:val="none"/>
          <w:lang w:bidi="ar-SA"/>
          <w14:ligatures w14:val="standardContextual"/>
        </w:rPr>
      </w:pPr>
    </w:p>
    <w:p w14:paraId="7B87D364">
      <w:pPr>
        <w:rPr>
          <w:rFonts w:ascii="Times New Roman" w:hAnsi="Times New Roman" w:eastAsia="Calibri" w:cs="Times New Roman"/>
          <w:kern w:val="2"/>
          <w:sz w:val="24"/>
          <w:szCs w:val="24"/>
          <w:highlight w:val="none"/>
          <w:lang w:bidi="ar-SA"/>
          <w14:ligatures w14:val="standardContextual"/>
        </w:rPr>
      </w:pPr>
    </w:p>
    <w:p w14:paraId="24C58AA8">
      <w:pPr>
        <w:rPr>
          <w:rFonts w:ascii="Times New Roman" w:hAnsi="Times New Roman" w:eastAsia="Calibri" w:cs="Times New Roman"/>
          <w:kern w:val="2"/>
          <w:sz w:val="24"/>
          <w:szCs w:val="24"/>
          <w:highlight w:val="none"/>
          <w:lang w:bidi="ar-SA"/>
          <w14:ligatures w14:val="standardContextual"/>
        </w:rPr>
      </w:pPr>
    </w:p>
    <w:p w14:paraId="49651517">
      <w:pPr>
        <w:keepNext/>
        <w:keepLines/>
        <w:spacing w:before="160" w:after="80" w:line="360" w:lineRule="auto"/>
        <w:outlineLvl w:val="1"/>
        <w:rPr>
          <w:rFonts w:ascii="Times New Roman" w:hAnsi="Times New Roman" w:eastAsia="Times New Roman" w:cs="Times New Roman"/>
          <w:b/>
          <w:bCs/>
          <w:kern w:val="2"/>
          <w:sz w:val="28"/>
          <w:szCs w:val="28"/>
          <w:highlight w:val="none"/>
          <w:lang w:bidi="ar-SA"/>
          <w14:ligatures w14:val="standardContextual"/>
        </w:rPr>
      </w:pPr>
      <w:r>
        <w:rPr>
          <w:rFonts w:ascii="Times New Roman" w:hAnsi="Times New Roman" w:eastAsia="Times New Roman" w:cs="Times New Roman"/>
          <w:b/>
          <w:bCs/>
          <w:kern w:val="2"/>
          <w:sz w:val="28"/>
          <w:szCs w:val="28"/>
          <w:highlight w:val="none"/>
          <w:lang w:bidi="ar-SA"/>
          <w14:ligatures w14:val="standardContextual"/>
        </w:rPr>
        <w:t>8.0 MINERAL PROSPECT</w:t>
      </w:r>
    </w:p>
    <w:p w14:paraId="45E6E6D3">
      <w:pPr>
        <w:keepNext/>
        <w:keepLines/>
        <w:spacing w:before="160" w:after="80" w:line="360" w:lineRule="auto"/>
        <w:outlineLvl w:val="2"/>
        <w:rPr>
          <w:rFonts w:ascii="Times New Roman" w:hAnsi="Times New Roman" w:eastAsia="Times New Roman" w:cs="Times New Roman"/>
          <w:b/>
          <w:bCs/>
          <w:kern w:val="2"/>
          <w:sz w:val="24"/>
          <w:szCs w:val="24"/>
          <w:highlight w:val="none"/>
          <w:lang w:bidi="ar-SA"/>
          <w14:ligatures w14:val="standardContextual"/>
        </w:rPr>
      </w:pPr>
      <w:r>
        <w:rPr>
          <w:rFonts w:ascii="Times New Roman" w:hAnsi="Times New Roman" w:eastAsia="Times New Roman" w:cs="Times New Roman"/>
          <w:b/>
          <w:bCs/>
          <w:kern w:val="2"/>
          <w:sz w:val="24"/>
          <w:szCs w:val="24"/>
          <w:highlight w:val="none"/>
          <w:lang w:bidi="ar-SA"/>
          <w14:ligatures w14:val="standardContextual"/>
        </w:rPr>
        <w:t>8.1 Surface indication</w:t>
      </w:r>
    </w:p>
    <w:p w14:paraId="463213D4">
      <w:pPr>
        <w:keepNext/>
        <w:keepLines/>
        <w:spacing w:before="260" w:after="260" w:line="360" w:lineRule="auto"/>
        <w:ind w:firstLine="720"/>
        <w:jc w:val="both"/>
        <w:outlineLvl w:val="2"/>
        <w:rPr>
          <w:rFonts w:ascii="Times New Roman" w:hAnsi="Times New Roman" w:eastAsia="Times New Roman" w:cs="Times New Roman"/>
          <w:kern w:val="2"/>
          <w:sz w:val="24"/>
          <w:szCs w:val="24"/>
          <w:highlight w:val="none"/>
          <w:lang w:bidi="ar-SA"/>
          <w14:ligatures w14:val="standardContextual"/>
        </w:rPr>
      </w:pPr>
      <w:r>
        <w:rPr>
          <w:rFonts w:ascii="Times New Roman" w:hAnsi="Times New Roman" w:eastAsia="Times New Roman" w:cs="Times New Roman"/>
          <w:kern w:val="2"/>
          <w:sz w:val="24"/>
          <w:szCs w:val="24"/>
          <w:highlight w:val="none"/>
          <w:lang w:bidi="ar-SA"/>
          <w14:ligatures w14:val="standardContextual"/>
        </w:rPr>
        <w:t>The Naredi Block was taken up for exploration for bauxite/laterite, gallium, vanadium, and associated rare earth elements (REE). However, the detailed geological mapping revealed that &gt;90% of the block was covered with soil, with very small outcrops of laterite, bauxite &amp; limestone in the north central, north eastern &amp; eastern part of the block occurs in the form of pockets and lenses outside the eastern margin of the block. However, within the block the area is predominantly covered by soil, with sporadic exposures of laterite and limestone.</w:t>
      </w:r>
    </w:p>
    <w:p w14:paraId="0A2F8A6E">
      <w:pPr>
        <w:keepNext/>
        <w:keepLines/>
        <w:spacing w:before="260" w:after="260" w:line="360" w:lineRule="auto"/>
        <w:ind w:firstLine="720"/>
        <w:jc w:val="both"/>
        <w:outlineLvl w:val="2"/>
        <w:rPr>
          <w:rFonts w:ascii="Times New Roman" w:hAnsi="Times New Roman" w:eastAsia="Times New Roman" w:cs="Times New Roman"/>
          <w:kern w:val="2"/>
          <w:sz w:val="24"/>
          <w:szCs w:val="24"/>
          <w:highlight w:val="none"/>
          <w:lang w:bidi="ar-SA"/>
          <w14:ligatures w14:val="standardContextual"/>
        </w:rPr>
      </w:pPr>
      <w:r>
        <w:rPr>
          <w:rFonts w:ascii="Times New Roman" w:hAnsi="Times New Roman" w:eastAsia="Times New Roman" w:cs="Times New Roman"/>
          <w:kern w:val="2"/>
          <w:sz w:val="24"/>
          <w:szCs w:val="24"/>
          <w:highlight w:val="none"/>
          <w:lang w:bidi="ar-SA"/>
          <w14:ligatures w14:val="standardContextual"/>
        </w:rPr>
        <w:t xml:space="preserve"> Laterite exposures are mainly observed in the north-eastern part of the block. The laterite is hard, friable, pisolitic, and reddish brown in colour. </w:t>
      </w:r>
    </w:p>
    <w:p w14:paraId="5CDE4C57">
      <w:pPr>
        <w:keepNext/>
        <w:keepLines/>
        <w:spacing w:before="260" w:after="260" w:line="360" w:lineRule="auto"/>
        <w:jc w:val="both"/>
        <w:outlineLvl w:val="2"/>
        <w:rPr>
          <w:rFonts w:ascii="Times New Roman" w:hAnsi="Times New Roman" w:eastAsia="Times New Roman" w:cs="Times New Roman"/>
          <w:kern w:val="2"/>
          <w:sz w:val="24"/>
          <w:szCs w:val="24"/>
          <w:highlight w:val="none"/>
          <w:lang w:bidi="ar-SA"/>
          <w14:ligatures w14:val="standardContextual"/>
        </w:rPr>
      </w:pPr>
      <w:r>
        <w:rPr>
          <w:rFonts w:ascii="Times New Roman" w:hAnsi="Times New Roman" w:eastAsia="Times New Roman" w:cs="Times New Roman"/>
          <w:kern w:val="2"/>
          <w:sz w:val="24"/>
          <w:szCs w:val="24"/>
          <w:highlight w:val="none"/>
          <w:lang w:bidi="ar-SA"/>
          <w14:ligatures w14:val="standardContextual"/>
        </w:rPr>
        <w:t xml:space="preserve"> </w:t>
      </w:r>
      <w:r>
        <w:rPr>
          <w:rFonts w:ascii="Times New Roman" w:hAnsi="Times New Roman" w:eastAsia="Times New Roman" w:cs="Times New Roman"/>
          <w:kern w:val="2"/>
          <w:sz w:val="24"/>
          <w:szCs w:val="24"/>
          <w:highlight w:val="none"/>
          <w:lang w:val="en-US" w:bidi="ar-SA"/>
          <w14:ligatures w14:val="standardContextual"/>
        </w:rPr>
        <w:tab/>
      </w:r>
      <w:r>
        <w:rPr>
          <w:rFonts w:ascii="Times New Roman" w:hAnsi="Times New Roman" w:eastAsia="Times New Roman" w:cs="Times New Roman"/>
          <w:kern w:val="2"/>
          <w:sz w:val="24"/>
          <w:szCs w:val="24"/>
          <w:highlight w:val="none"/>
          <w:lang w:bidi="ar-SA"/>
          <w14:ligatures w14:val="standardContextual"/>
        </w:rPr>
        <w:t>Limestone exposures are predominantly present in the eastern part of the block Fig 6.6</w:t>
      </w:r>
    </w:p>
    <w:p w14:paraId="57239027">
      <w:pPr>
        <w:keepNext/>
        <w:keepLines/>
        <w:spacing w:before="260" w:after="260" w:line="360" w:lineRule="auto"/>
        <w:jc w:val="both"/>
        <w:outlineLvl w:val="2"/>
        <w:rPr>
          <w:rFonts w:ascii="Times New Roman" w:hAnsi="Times New Roman" w:eastAsia="Times New Roman" w:cs="Times New Roman"/>
          <w:kern w:val="2"/>
          <w:sz w:val="24"/>
          <w:szCs w:val="24"/>
          <w:highlight w:val="none"/>
          <w:lang w:bidi="ar-SA"/>
          <w14:ligatures w14:val="standardContextual"/>
        </w:rPr>
      </w:pPr>
      <w:r>
        <w:rPr>
          <w:rFonts w:ascii="Times New Roman" w:hAnsi="Times New Roman" w:eastAsia="Times New Roman" w:cs="Times New Roman"/>
          <w:kern w:val="2"/>
          <w:sz w:val="24"/>
          <w:szCs w:val="24"/>
          <w:highlight w:val="none"/>
          <w:lang w:bidi="ar-SA"/>
          <w14:ligatures w14:val="standardContextual"/>
        </w:rPr>
        <w:t>Pebbles of white to greyish bauxite, limestone, and sandstone occur in soil as well.</w:t>
      </w:r>
    </w:p>
    <w:p w14:paraId="0A5E0D40">
      <w:pPr>
        <w:keepNext/>
        <w:keepLines/>
        <w:spacing w:before="160" w:after="80" w:line="360" w:lineRule="auto"/>
        <w:outlineLvl w:val="2"/>
        <w:rPr>
          <w:rFonts w:ascii="Times New Roman" w:hAnsi="Times New Roman" w:eastAsia="Times New Roman" w:cs="Times New Roman"/>
          <w:b/>
          <w:bCs/>
          <w:kern w:val="2"/>
          <w:sz w:val="24"/>
          <w:szCs w:val="24"/>
          <w:highlight w:val="none"/>
          <w:lang w:bidi="ar-SA"/>
          <w14:ligatures w14:val="standardContextual"/>
        </w:rPr>
      </w:pPr>
      <w:r>
        <w:rPr>
          <w:rFonts w:ascii="Times New Roman" w:hAnsi="Times New Roman" w:eastAsia="Times New Roman" w:cs="Times New Roman"/>
          <w:b/>
          <w:bCs/>
          <w:kern w:val="2"/>
          <w:sz w:val="24"/>
          <w:szCs w:val="24"/>
          <w:highlight w:val="none"/>
          <w:lang w:bidi="ar-SA"/>
          <w14:ligatures w14:val="standardContextual"/>
        </w:rPr>
        <w:t>8.2 Mode of occurrence and strike length of the body.</w:t>
      </w:r>
    </w:p>
    <w:p w14:paraId="552F0500">
      <w:pPr>
        <w:spacing w:after="0"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The block is predominantly covered by soil; the presence of laterite/bauxite within the block is minimal to negligible. </w:t>
      </w:r>
    </w:p>
    <w:p w14:paraId="07DFA60C">
      <w:pPr>
        <w:keepNext/>
        <w:keepLines/>
        <w:spacing w:before="160" w:after="80" w:line="360" w:lineRule="auto"/>
        <w:outlineLvl w:val="2"/>
        <w:rPr>
          <w:rFonts w:ascii="Times New Roman" w:hAnsi="Times New Roman" w:eastAsia="Times New Roman" w:cs="Times New Roman"/>
          <w:b/>
          <w:bCs/>
          <w:kern w:val="2"/>
          <w:sz w:val="24"/>
          <w:szCs w:val="24"/>
          <w:highlight w:val="none"/>
          <w:lang w:bidi="ar-SA"/>
          <w14:ligatures w14:val="standardContextual"/>
        </w:rPr>
      </w:pPr>
      <w:r>
        <w:rPr>
          <w:rFonts w:ascii="Times New Roman" w:hAnsi="Times New Roman" w:eastAsia="Times New Roman" w:cs="Times New Roman"/>
          <w:b/>
          <w:bCs/>
          <w:kern w:val="2"/>
          <w:sz w:val="24"/>
          <w:szCs w:val="24"/>
          <w:highlight w:val="none"/>
          <w:lang w:bidi="ar-SA"/>
          <w14:ligatures w14:val="standardContextual"/>
        </w:rPr>
        <w:t>8.3 Alteration Zones.</w:t>
      </w:r>
    </w:p>
    <w:p w14:paraId="29F1D40E">
      <w:pPr>
        <w:spacing w:line="360"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No alteration zones are encountered in the area, as the entire area is covered with soil cover and with some patches of limestone and laterite.</w:t>
      </w:r>
    </w:p>
    <w:p w14:paraId="3D60F1AE">
      <w:pPr>
        <w:keepNext/>
        <w:keepLines/>
        <w:spacing w:before="160" w:after="80" w:line="360" w:lineRule="auto"/>
        <w:outlineLvl w:val="2"/>
        <w:rPr>
          <w:rFonts w:ascii="Times New Roman" w:hAnsi="Times New Roman" w:eastAsia="Times New Roman" w:cs="Times New Roman"/>
          <w:b/>
          <w:bCs/>
          <w:kern w:val="2"/>
          <w:sz w:val="24"/>
          <w:szCs w:val="24"/>
          <w:highlight w:val="none"/>
          <w:lang w:bidi="ar-SA"/>
          <w14:ligatures w14:val="standardContextual"/>
        </w:rPr>
      </w:pPr>
      <w:r>
        <w:rPr>
          <w:rFonts w:ascii="Times New Roman" w:hAnsi="Times New Roman" w:eastAsia="Times New Roman" w:cs="Times New Roman"/>
          <w:b/>
          <w:bCs/>
          <w:kern w:val="2"/>
          <w:sz w:val="24"/>
          <w:szCs w:val="24"/>
          <w:highlight w:val="none"/>
          <w:lang w:bidi="ar-SA"/>
          <w14:ligatures w14:val="standardContextual"/>
        </w:rPr>
        <w:t>8.4 Genesis of Mineralized Zones.</w:t>
      </w:r>
    </w:p>
    <w:p w14:paraId="4B247CD2">
      <w:pPr>
        <w:keepNext/>
        <w:keepLines/>
        <w:spacing w:before="160" w:after="80" w:line="360" w:lineRule="auto"/>
        <w:outlineLvl w:val="2"/>
        <w:rPr>
          <w:rFonts w:ascii="Times New Roman" w:hAnsi="Times New Roman" w:eastAsia="Times New Roman" w:cs="Times New Roman"/>
          <w:b/>
          <w:bCs/>
          <w:kern w:val="2"/>
          <w:sz w:val="24"/>
          <w:szCs w:val="24"/>
          <w:highlight w:val="none"/>
          <w:lang w:bidi="ar-SA"/>
          <w14:ligatures w14:val="standardContextual"/>
        </w:rPr>
      </w:pPr>
      <w:r>
        <w:rPr>
          <w:rFonts w:ascii="Times New Roman" w:hAnsi="Times New Roman" w:eastAsia="Times New Roman" w:cs="Times New Roman"/>
          <w:kern w:val="2"/>
          <w:sz w:val="24"/>
          <w:szCs w:val="24"/>
          <w:highlight w:val="none"/>
          <w:lang w:bidi="ar-SA"/>
          <w14:ligatures w14:val="standardContextual"/>
        </w:rPr>
        <w:t xml:space="preserve">As it will be shown in the next chapter-9, the dominant clay sediments below the soil cover have the potential clay hosted REE, Sc &amp; Ga. </w:t>
      </w:r>
    </w:p>
    <w:p w14:paraId="51D5719C">
      <w:pPr>
        <w:keepNext/>
        <w:keepLines/>
        <w:spacing w:before="360" w:after="80" w:line="360" w:lineRule="auto"/>
        <w:jc w:val="both"/>
        <w:outlineLvl w:val="0"/>
        <w:rPr>
          <w:rFonts w:ascii="Times New Roman" w:hAnsi="Times New Roman" w:eastAsia="Times New Roman" w:cs="Times New Roman"/>
          <w:kern w:val="2"/>
          <w:sz w:val="24"/>
          <w:szCs w:val="24"/>
          <w:highlight w:val="none"/>
          <w:lang w:bidi="ar-SA"/>
          <w14:ligatures w14:val="standardContextual"/>
        </w:rPr>
      </w:pPr>
    </w:p>
    <w:p w14:paraId="0474480A">
      <w:pPr>
        <w:rPr>
          <w:rFonts w:ascii="Times New Roman" w:hAnsi="Times New Roman" w:eastAsia="Calibri" w:cs="Times New Roman"/>
          <w:kern w:val="2"/>
          <w:sz w:val="24"/>
          <w:szCs w:val="24"/>
          <w:highlight w:val="none"/>
          <w:lang w:bidi="ar-SA"/>
          <w14:ligatures w14:val="standardContextual"/>
        </w:rPr>
      </w:pPr>
    </w:p>
    <w:p w14:paraId="7BFC5D5A">
      <w:pPr>
        <w:keepNext/>
        <w:keepLines/>
        <w:spacing w:before="360" w:after="80" w:line="360" w:lineRule="auto"/>
        <w:jc w:val="both"/>
        <w:outlineLvl w:val="0"/>
        <w:rPr>
          <w:rFonts w:ascii="Times New Roman" w:hAnsi="Times New Roman" w:eastAsia="Times New Roman" w:cs="Times New Roman"/>
          <w:b/>
          <w:bCs/>
          <w:kern w:val="2"/>
          <w:sz w:val="28"/>
          <w:szCs w:val="28"/>
          <w:highlight w:val="none"/>
          <w:lang w:bidi="ar-SA"/>
          <w14:ligatures w14:val="standardContextual"/>
        </w:rPr>
      </w:pPr>
      <w:r>
        <w:rPr>
          <w:rFonts w:ascii="Times New Roman" w:hAnsi="Times New Roman" w:eastAsia="Times New Roman" w:cs="Times New Roman"/>
          <w:b/>
          <w:bCs/>
          <w:kern w:val="2"/>
          <w:sz w:val="28"/>
          <w:szCs w:val="28"/>
          <w:highlight w:val="none"/>
          <w:lang w:bidi="ar-SA"/>
          <w14:ligatures w14:val="standardContextual"/>
        </w:rPr>
        <w:t>9.0 Exploration systematic Drilling</w:t>
      </w:r>
    </w:p>
    <w:p w14:paraId="1B964EF7">
      <w:pPr>
        <w:keepNext/>
        <w:keepLines/>
        <w:spacing w:before="360" w:after="80" w:line="360" w:lineRule="auto"/>
        <w:jc w:val="both"/>
        <w:outlineLvl w:val="0"/>
        <w:rPr>
          <w:rFonts w:ascii="Times New Roman" w:hAnsi="Times New Roman" w:eastAsia="Times New Roman" w:cs="Times New Roman"/>
          <w:b/>
          <w:bCs/>
          <w:kern w:val="2"/>
          <w:sz w:val="24"/>
          <w:szCs w:val="24"/>
          <w:highlight w:val="none"/>
          <w:lang w:bidi="ar-SA"/>
          <w14:ligatures w14:val="standardContextual"/>
        </w:rPr>
      </w:pPr>
      <w:r>
        <w:rPr>
          <w:rFonts w:ascii="Times New Roman" w:hAnsi="Times New Roman" w:eastAsia="Times New Roman" w:cs="Times New Roman"/>
          <w:b/>
          <w:bCs/>
          <w:kern w:val="2"/>
          <w:sz w:val="24"/>
          <w:szCs w:val="24"/>
          <w:highlight w:val="none"/>
          <w:lang w:bidi="ar-SA"/>
          <w14:ligatures w14:val="standardContextual"/>
        </w:rPr>
        <w:t>9.1 Spacing of Boreholes</w:t>
      </w:r>
    </w:p>
    <w:p w14:paraId="70602A93">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As per the approved NQT and MEMC guidelines 2015 (amended, 2021) for G–3 level exploration of laterite/bauxite deposits of pockets/lensoidal nature, a total of 91 boreholes for 910m were initially planned in the Naredi Block on a grid spacing of 200 m × 200 m (with first phase drilling at 400mX400m). The spacing was adopted to ensure uniform coverage of the entire block, considering the irregular and discontinuous occurrence of bauxite pockets in Naredi area. </w:t>
      </w:r>
    </w:p>
    <w:p w14:paraId="344E493B">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drawing>
          <wp:inline distT="0" distB="0" distL="114300" distR="114300">
            <wp:extent cx="5340985" cy="3723005"/>
            <wp:effectExtent l="9525" t="9525" r="13970" b="16510"/>
            <wp:docPr id="20" name="Picture 5" descr="200X200m grid borehole locations on ge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5" descr="200X200m grid borehole locations on geology"/>
                    <pic:cNvPicPr>
                      <a:picLocks noChangeAspect="1"/>
                    </pic:cNvPicPr>
                  </pic:nvPicPr>
                  <pic:blipFill>
                    <a:blip r:embed="rId25"/>
                    <a:stretch>
                      <a:fillRect/>
                    </a:stretch>
                  </pic:blipFill>
                  <pic:spPr>
                    <a:xfrm>
                      <a:off x="0" y="0"/>
                      <a:ext cx="5340985" cy="3723005"/>
                    </a:xfrm>
                    <a:prstGeom prst="rect">
                      <a:avLst/>
                    </a:prstGeom>
                    <a:noFill/>
                    <a:ln>
                      <a:solidFill>
                        <a:schemeClr val="tx1"/>
                      </a:solidFill>
                    </a:ln>
                  </pic:spPr>
                </pic:pic>
              </a:graphicData>
            </a:graphic>
          </wp:inline>
        </w:drawing>
      </w:r>
      <w:r>
        <w:rPr>
          <w:rFonts w:ascii="Times New Roman" w:hAnsi="Times New Roman" w:eastAsia="Calibri" w:cs="Times New Roman"/>
          <w:b/>
          <w:bCs/>
          <w:kern w:val="2"/>
          <w:sz w:val="24"/>
          <w:szCs w:val="24"/>
          <w:highlight w:val="none"/>
          <w:lang w:bidi="ar-SA"/>
          <w14:ligatures w14:val="standardContextual"/>
        </w:rPr>
        <w:t>Fig. 9.1</w:t>
      </w:r>
      <w:r>
        <w:rPr>
          <w:rFonts w:ascii="Times New Roman" w:hAnsi="Times New Roman" w:eastAsia="Calibri" w:cs="Times New Roman"/>
          <w:kern w:val="2"/>
          <w:sz w:val="24"/>
          <w:szCs w:val="24"/>
          <w:highlight w:val="none"/>
          <w:lang w:bidi="ar-SA"/>
          <w14:ligatures w14:val="standardContextual"/>
        </w:rPr>
        <w:t xml:space="preserve"> Map showing 91 proposed boreholes at 200 X 200m grid.</w:t>
      </w:r>
    </w:p>
    <w:p w14:paraId="3A5C31C7">
      <w:pPr>
        <w:spacing w:line="360" w:lineRule="auto"/>
        <w:jc w:val="center"/>
        <w:rPr>
          <w:rFonts w:ascii="Times New Roman" w:hAnsi="Times New Roman" w:eastAsia="Calibri" w:cs="Times New Roman"/>
          <w:kern w:val="2"/>
          <w:sz w:val="24"/>
          <w:szCs w:val="24"/>
          <w:highlight w:val="none"/>
          <w:lang w:bidi="ar-SA"/>
          <w14:ligatures w14:val="standardContextual"/>
        </w:rPr>
      </w:pPr>
    </w:p>
    <w:p w14:paraId="7DEE74DC">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After detailed geological mapping and topographic survey, in the first phase of drilling boreholes were to be drilled on 400m X 400m spacing. First phase of drilling was taken up from the eastern margin of the block. First 06 boreholes were drilled on a 200mX400m (E-W grid) as this part of the block was closest to GMDC bauxite quarries.</w:t>
      </w:r>
    </w:p>
    <w:p w14:paraId="40060665">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pict>
          <v:shape id="_x0000_i1025" o:spt="75" alt="400X400m grid borehole locations on geology" type="#_x0000_t75" style="height:284.5pt;width:407.85pt;" filled="f" o:preferrelative="t" stroked="t" coordsize="21600,21600">
            <v:path/>
            <v:fill on="f" focussize="0,0"/>
            <v:stroke color="#000000"/>
            <v:imagedata r:id="rId26" o:title="400X400m grid borehole locations on geology"/>
            <o:lock v:ext="edit" aspectratio="t"/>
            <w10:wrap type="none"/>
            <w10:anchorlock/>
          </v:shape>
        </w:pict>
      </w:r>
    </w:p>
    <w:p w14:paraId="42302EE0">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9.2</w:t>
      </w:r>
      <w:r>
        <w:rPr>
          <w:rFonts w:ascii="Times New Roman" w:hAnsi="Times New Roman" w:eastAsia="Calibri" w:cs="Times New Roman"/>
          <w:kern w:val="2"/>
          <w:sz w:val="24"/>
          <w:szCs w:val="24"/>
          <w:highlight w:val="none"/>
          <w:lang w:bidi="ar-SA"/>
          <w14:ligatures w14:val="standardContextual"/>
        </w:rPr>
        <w:t xml:space="preserve"> Map showing planned Boreholes at 400 x 400 m grid for phase-I</w:t>
      </w:r>
    </w:p>
    <w:p w14:paraId="4D832D94">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The results of chemical analysis of 13 samples from all the runs in one (BH-13) of the six initially drilled boreholes and 10 representative samples from 5 other</w:t>
      </w:r>
      <w:r>
        <w:rPr>
          <w:rFonts w:ascii="Times New Roman" w:hAnsi="Times New Roman" w:eastAsia="Calibri" w:cs="Times New Roman"/>
          <w:kern w:val="2"/>
          <w:sz w:val="24"/>
          <w:szCs w:val="24"/>
          <w:highlight w:val="none"/>
          <w:lang w:bidi="ar-SA"/>
          <w14:ligatures w14:val="standardContextual"/>
        </w:rPr>
        <w:t xml:space="preserve"> </w:t>
      </w:r>
      <w:r>
        <w:rPr>
          <w:rFonts w:ascii="Times New Roman" w:hAnsi="Times New Roman" w:eastAsia="Calibri" w:cs="Times New Roman"/>
          <w:kern w:val="2"/>
          <w:sz w:val="24"/>
          <w:szCs w:val="24"/>
          <w:highlight w:val="none"/>
          <w:lang w:bidi="ar-SA"/>
          <w14:ligatures w14:val="standardContextual"/>
        </w:rPr>
        <w:t>boreholes, were presented to TCC for review on 24</w:t>
      </w:r>
      <w:r>
        <w:rPr>
          <w:rFonts w:ascii="Times New Roman" w:hAnsi="Times New Roman" w:eastAsia="Calibri" w:cs="Times New Roman"/>
          <w:kern w:val="2"/>
          <w:sz w:val="24"/>
          <w:szCs w:val="24"/>
          <w:highlight w:val="none"/>
          <w:vertAlign w:val="superscript"/>
          <w:lang w:bidi="ar-SA"/>
          <w14:ligatures w14:val="standardContextual"/>
        </w:rPr>
        <w:t>th</w:t>
      </w:r>
      <w:r>
        <w:rPr>
          <w:rFonts w:ascii="Times New Roman" w:hAnsi="Times New Roman" w:eastAsia="Calibri" w:cs="Times New Roman"/>
          <w:kern w:val="2"/>
          <w:sz w:val="24"/>
          <w:szCs w:val="24"/>
          <w:highlight w:val="none"/>
          <w:lang w:bidi="ar-SA"/>
          <w14:ligatures w14:val="standardContextual"/>
        </w:rPr>
        <w:t xml:space="preserve"> July 2025. Since clay was the dominant lithology present in the 6 boreholes, and showed anomalous values of  Sc and Ga in them, and since laterite/ bauxite was only encountered in one run of half meter length, the TCC suggested that the project may be re-oriented to explore the block for clay hosted Sc, Ga, REE and associated critical elements. The committee also suggested to cover the entire block on 400m X 400m grid and present the result of the same to the committee for review. Subsequently, based on the recommendations of the Technical Committee (TCC), Phase–I drilling was revised to cover the rest of the block with a spacing of 400 m × 400 m. </w:t>
      </w:r>
    </w:p>
    <w:p w14:paraId="3C785750">
      <w:pPr>
        <w:spacing w:line="360" w:lineRule="auto"/>
        <w:jc w:val="both"/>
        <w:rPr>
          <w:rFonts w:ascii="Times New Roman" w:hAnsi="Times New Roman" w:eastAsia="Calibri" w:cs="Times New Roman"/>
          <w:kern w:val="2"/>
          <w:sz w:val="24"/>
          <w:szCs w:val="24"/>
          <w:highlight w:val="none"/>
          <w:lang w:bidi="ar-SA"/>
          <w14:ligatures w14:val="standardContextual"/>
        </w:rPr>
      </w:pPr>
    </w:p>
    <w:p w14:paraId="6FBA7C04">
      <w:pPr>
        <w:spacing w:line="360" w:lineRule="auto"/>
        <w:jc w:val="center"/>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drawing>
          <wp:inline distT="0" distB="0" distL="114300" distR="114300">
            <wp:extent cx="5269865" cy="3726815"/>
            <wp:effectExtent l="9525" t="9525" r="16510" b="16510"/>
            <wp:docPr id="18" name="Picture 18" descr="Bh points on geological map of Naredi block(1)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Bh points on geological map of Naredi block(1) (1)"/>
                    <pic:cNvPicPr>
                      <a:picLocks noChangeAspect="1"/>
                    </pic:cNvPicPr>
                  </pic:nvPicPr>
                  <pic:blipFill>
                    <a:blip r:embed="rId27"/>
                    <a:stretch>
                      <a:fillRect/>
                    </a:stretch>
                  </pic:blipFill>
                  <pic:spPr>
                    <a:xfrm>
                      <a:off x="0" y="0"/>
                      <a:ext cx="5269865" cy="3726815"/>
                    </a:xfrm>
                    <a:prstGeom prst="rect">
                      <a:avLst/>
                    </a:prstGeom>
                    <a:ln>
                      <a:solidFill>
                        <a:schemeClr val="tx1"/>
                      </a:solidFill>
                    </a:ln>
                  </pic:spPr>
                </pic:pic>
              </a:graphicData>
            </a:graphic>
          </wp:inline>
        </w:drawing>
      </w:r>
    </w:p>
    <w:p w14:paraId="5ACA5D8F">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9.3</w:t>
      </w:r>
      <w:r>
        <w:rPr>
          <w:rFonts w:ascii="Times New Roman" w:hAnsi="Times New Roman" w:eastAsia="Calibri" w:cs="Times New Roman"/>
          <w:kern w:val="2"/>
          <w:sz w:val="24"/>
          <w:szCs w:val="24"/>
          <w:highlight w:val="none"/>
          <w:lang w:bidi="ar-SA"/>
          <w14:ligatures w14:val="standardContextual"/>
        </w:rPr>
        <w:t xml:space="preserve"> Map showing 27 drilled at 400 m X 400 m spacing.</w:t>
      </w:r>
    </w:p>
    <w:p w14:paraId="3F9E834B">
      <w:pPr>
        <w:spacing w:line="360" w:lineRule="auto"/>
        <w:jc w:val="center"/>
        <w:rPr>
          <w:rFonts w:ascii="Times New Roman" w:hAnsi="Times New Roman" w:eastAsia="Calibri" w:cs="Times New Roman"/>
          <w:kern w:val="2"/>
          <w:sz w:val="24"/>
          <w:szCs w:val="24"/>
          <w:highlight w:val="none"/>
          <w:lang w:bidi="ar-SA"/>
          <w14:ligatures w14:val="standardContextual"/>
        </w:rPr>
      </w:pPr>
    </w:p>
    <w:p w14:paraId="2074185C">
      <w:pPr>
        <w:keepNext/>
        <w:keepLines/>
        <w:spacing w:before="160" w:after="80" w:line="360" w:lineRule="auto"/>
        <w:jc w:val="both"/>
        <w:outlineLvl w:val="2"/>
        <w:rPr>
          <w:rFonts w:ascii="Times New Roman" w:hAnsi="Times New Roman" w:eastAsia="Times New Roman" w:cs="Times New Roman"/>
          <w:b/>
          <w:bCs/>
          <w:kern w:val="2"/>
          <w:sz w:val="24"/>
          <w:szCs w:val="24"/>
          <w:highlight w:val="none"/>
          <w:lang w:bidi="ar-SA"/>
          <w14:ligatures w14:val="standardContextual"/>
        </w:rPr>
      </w:pPr>
      <w:r>
        <w:rPr>
          <w:rFonts w:ascii="Times New Roman" w:hAnsi="Times New Roman" w:eastAsia="Times New Roman" w:cs="Times New Roman"/>
          <w:b/>
          <w:bCs/>
          <w:kern w:val="2"/>
          <w:sz w:val="24"/>
          <w:szCs w:val="24"/>
          <w:highlight w:val="none"/>
          <w:lang w:bidi="ar-SA"/>
          <w14:ligatures w14:val="standardContextual"/>
        </w:rPr>
        <w:t>9.2 Methodology of Drilling and types of Drilling</w:t>
      </w:r>
    </w:p>
    <w:p w14:paraId="20D739FF">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The block consisted of predominantly soil cover on throughout the block very few exposures of limestone and laterite on the eastern part of the block. As per the auction rules diamond core drilling was adopted. </w:t>
      </w:r>
    </w:p>
    <w:p w14:paraId="7BD8A46E">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Core drilling in the area was carried out by Voltas-400</w:t>
      </w:r>
      <w:r>
        <w:rPr>
          <w:rFonts w:ascii="Times New Roman" w:hAnsi="Times New Roman" w:eastAsia="Calibri" w:cs="Times New Roman"/>
          <w:b/>
          <w:bCs/>
          <w:kern w:val="2"/>
          <w:sz w:val="24"/>
          <w:szCs w:val="24"/>
          <w:highlight w:val="none"/>
          <w:lang w:bidi="ar-SA"/>
          <w14:ligatures w14:val="standardContextual"/>
        </w:rPr>
        <w:t xml:space="preserve"> </w:t>
      </w:r>
      <w:r>
        <w:rPr>
          <w:rFonts w:ascii="Times New Roman" w:hAnsi="Times New Roman" w:eastAsia="Calibri" w:cs="Times New Roman"/>
          <w:kern w:val="2"/>
          <w:sz w:val="24"/>
          <w:szCs w:val="24"/>
          <w:highlight w:val="none"/>
          <w:lang w:bidi="ar-SA"/>
          <w14:ligatures w14:val="standardContextual"/>
        </w:rPr>
        <w:t>core drilling rig. All boreholes were vertical holes, using HQ rods and NX casing. for maximum core recovery, the following steps were taken while drilling:</w:t>
      </w:r>
    </w:p>
    <w:p w14:paraId="41290406">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1. Selecting the type and length the barrel for each run</w:t>
      </w:r>
    </w:p>
    <w:p w14:paraId="5D8C41F4">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2. To use water judiciously  </w:t>
      </w:r>
    </w:p>
    <w:p w14:paraId="68CB1D6E">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These two conditions were monitored for every single run that was drilled in each borehole. Based on the lithology core recovery in each run, the drill conditions were altered accordingly for subsequent runs, to optimize for the maximum recovery.</w:t>
      </w:r>
    </w:p>
    <w:p w14:paraId="53350576">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During drilling, three different types of drill barrels were used -</w:t>
      </w:r>
    </w:p>
    <w:p w14:paraId="341F6D6A">
      <w:pPr>
        <w:numPr>
          <w:ilvl w:val="0"/>
          <w:numId w:val="6"/>
        </w:numPr>
        <w:spacing w:after="0"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Single barrel of 1.0m &amp; 1.5m length.</w:t>
      </w:r>
    </w:p>
    <w:p w14:paraId="34B5446A">
      <w:pPr>
        <w:numPr>
          <w:ilvl w:val="0"/>
          <w:numId w:val="6"/>
        </w:numPr>
        <w:spacing w:after="0"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Double barrel of 1.0m &amp;1.5m length.</w:t>
      </w:r>
    </w:p>
    <w:p w14:paraId="290E663C">
      <w:pPr>
        <w:numPr>
          <w:ilvl w:val="0"/>
          <w:numId w:val="6"/>
        </w:numPr>
        <w:spacing w:after="0"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Triple tube barrel of 1.50m length.</w:t>
      </w:r>
    </w:p>
    <w:p w14:paraId="2874C977">
      <w:pPr>
        <w:spacing w:line="360" w:lineRule="auto"/>
        <w:jc w:val="both"/>
        <w:rPr>
          <w:rFonts w:ascii="Times New Roman" w:hAnsi="Times New Roman" w:eastAsia="Calibri" w:cs="Times New Roman"/>
          <w:kern w:val="2"/>
          <w:sz w:val="24"/>
          <w:szCs w:val="24"/>
          <w:highlight w:val="none"/>
          <w:lang w:bidi="ar-SA"/>
          <w14:ligatures w14:val="standardContextual"/>
        </w:rPr>
      </w:pPr>
    </w:p>
    <w:p w14:paraId="2361A084">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 During the initial few boreholes top 2-3 meters were drilled using single &amp; double barrels of  1 meter length, subsequently remaining drilling was carried out by 1.5meter length single and double-barrel to attain maximum recovery.  </w:t>
      </w:r>
    </w:p>
    <w:p w14:paraId="7357A9F6">
      <w:pPr>
        <w:spacing w:line="360" w:lineRule="auto"/>
        <w:rPr>
          <w:rFonts w:ascii="Times New Roman" w:hAnsi="Times New Roman" w:eastAsia="SimSun" w:cs="Times New Roman"/>
          <w:color w:val="000000"/>
          <w:kern w:val="2"/>
          <w:sz w:val="24"/>
          <w:szCs w:val="24"/>
          <w:highlight w:val="none"/>
          <w:lang w:bidi="ar"/>
          <w14:ligatures w14:val="standardContextual"/>
        </w:rPr>
      </w:pPr>
      <w:r>
        <w:rPr>
          <w:rFonts w:ascii="Times New Roman" w:hAnsi="Times New Roman" w:eastAsia="Calibri" w:cs="Times New Roman"/>
          <w:kern w:val="2"/>
          <w:sz w:val="24"/>
          <w:szCs w:val="24"/>
          <w:highlight w:val="none"/>
          <w:lang w:bidi="ar-SA"/>
          <w14:ligatures w14:val="standardContextual"/>
        </w:rPr>
        <w:t>In general, single tube dry drilling was carried out in most of the boreholes, as the dominant lithology was clay.</w:t>
      </w:r>
    </w:p>
    <w:p w14:paraId="0520438C">
      <w:pPr>
        <w:spacing w:line="360"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Initially it was planned to drill two or three</w:t>
      </w:r>
      <w:r>
        <w:rPr>
          <w:rFonts w:ascii="Times New Roman" w:hAnsi="Times New Roman" w:eastAsia="Calibri" w:cs="Times New Roman"/>
          <w:kern w:val="2"/>
          <w:sz w:val="24"/>
          <w:szCs w:val="24"/>
          <w:highlight w:val="none"/>
          <w:lang w:bidi="ar-SA"/>
          <w14:ligatures w14:val="standardContextual"/>
        </w:rPr>
        <w:t xml:space="preserve"> </w:t>
      </w:r>
      <w:r>
        <w:rPr>
          <w:rFonts w:ascii="Times New Roman" w:hAnsi="Times New Roman" w:eastAsia="SimSun" w:cs="Times New Roman"/>
          <w:color w:val="000000"/>
          <w:kern w:val="2"/>
          <w:sz w:val="24"/>
          <w:szCs w:val="24"/>
          <w:highlight w:val="none"/>
          <w:lang w:bidi="ar"/>
          <w14:ligatures w14:val="standardContextual"/>
        </w:rPr>
        <w:t>boreholes up to the bedrock basalt. The first 3 boreholes drilled up to 35m, 30m and 28m did not encounter the bedrock. Therefore, after the re-orientation of the project to clay hosted critical elements, depth of the remaining boreholes were drilled up to 20m or2 1m only.</w:t>
      </w:r>
    </w:p>
    <w:p w14:paraId="41CC0B08">
      <w:pPr>
        <w:spacing w:line="360" w:lineRule="auto"/>
        <w:jc w:val="both"/>
        <w:rPr>
          <w:rFonts w:ascii="Times New Roman" w:hAnsi="Times New Roman" w:eastAsia="Calibri" w:cs="Times New Roman"/>
          <w:kern w:val="2"/>
          <w:sz w:val="24"/>
          <w:szCs w:val="24"/>
          <w:highlight w:val="none"/>
          <w:lang w:bidi="ar-SA"/>
          <w14:ligatures w14:val="standardContextual"/>
        </w:rPr>
      </w:pPr>
    </w:p>
    <w:p w14:paraId="4BCFFC16">
      <w:pPr>
        <w:rPr>
          <w:rFonts w:ascii="Times New Roman" w:hAnsi="Times New Roman" w:eastAsia="Calibri" w:cs="Times New Roman"/>
          <w:kern w:val="2"/>
          <w:sz w:val="24"/>
          <w:szCs w:val="24"/>
          <w:highlight w:val="none"/>
          <w:lang w:bidi="ar-SA"/>
          <w14:ligatures w14:val="standardContextual"/>
        </w:rPr>
      </w:pPr>
    </w:p>
    <w:p w14:paraId="0506AB17">
      <w:pPr>
        <w:rPr>
          <w:rFonts w:ascii="Times New Roman" w:hAnsi="Times New Roman" w:eastAsia="Calibri" w:cs="Times New Roman"/>
          <w:kern w:val="2"/>
          <w:sz w:val="24"/>
          <w:szCs w:val="24"/>
          <w:highlight w:val="none"/>
          <w:lang w:bidi="ar-SA"/>
          <w14:ligatures w14:val="standardContextual"/>
        </w:rPr>
      </w:pPr>
    </w:p>
    <w:p w14:paraId="6BDE55B0">
      <w:pPr>
        <w:rPr>
          <w:rFonts w:ascii="Times New Roman" w:hAnsi="Times New Roman" w:eastAsia="Calibri" w:cs="Times New Roman"/>
          <w:kern w:val="2"/>
          <w:sz w:val="24"/>
          <w:szCs w:val="24"/>
          <w:highlight w:val="none"/>
          <w:lang w:bidi="ar-SA"/>
          <w14:ligatures w14:val="standardContextual"/>
        </w:rPr>
      </w:pPr>
    </w:p>
    <w:p w14:paraId="4B8A33F4">
      <w:pPr>
        <w:rPr>
          <w:rFonts w:ascii="Times New Roman" w:hAnsi="Times New Roman" w:eastAsia="Calibri" w:cs="Times New Roman"/>
          <w:kern w:val="2"/>
          <w:sz w:val="24"/>
          <w:szCs w:val="24"/>
          <w:highlight w:val="none"/>
          <w:lang w:bidi="ar-SA"/>
          <w14:ligatures w14:val="standardContextual"/>
        </w:rPr>
      </w:pPr>
    </w:p>
    <w:p w14:paraId="0FF7EA97">
      <w:pPr>
        <w:spacing w:line="360" w:lineRule="auto"/>
        <w:jc w:val="both"/>
        <w:rPr>
          <w:rFonts w:ascii="Times New Roman" w:hAnsi="Times New Roman" w:eastAsia="Calibri" w:cs="Times New Roman"/>
          <w:kern w:val="2"/>
          <w:sz w:val="24"/>
          <w:szCs w:val="24"/>
          <w:highlight w:val="none"/>
          <w:lang w:bidi="ar-SA"/>
          <w14:ligatures w14:val="standardContextual"/>
        </w:rPr>
      </w:pPr>
    </w:p>
    <w:p w14:paraId="34EF5941">
      <w:pPr>
        <w:tabs>
          <w:tab w:val="left" w:pos="991"/>
          <w:tab w:val="left" w:pos="1440"/>
          <w:tab w:val="left" w:pos="2160"/>
          <w:tab w:val="left" w:pos="2880"/>
          <w:tab w:val="center" w:pos="4156"/>
        </w:tabs>
        <w:spacing w:line="360" w:lineRule="auto"/>
        <w:jc w:val="both"/>
        <w:rPr>
          <w:rFonts w:ascii="Times New Roman" w:hAnsi="Times New Roman" w:eastAsia="Times New Roman" w:cs="Times New Roman"/>
          <w:kern w:val="2"/>
          <w:sz w:val="24"/>
          <w:szCs w:val="24"/>
          <w:highlight w:val="none"/>
          <w:lang w:eastAsia="en-IN" w:bidi="ar-SA"/>
          <w14:ligatures w14:val="standardContextual"/>
        </w:rPr>
      </w:pPr>
    </w:p>
    <w:p w14:paraId="5D3FE781">
      <w:pPr>
        <w:spacing w:line="360" w:lineRule="auto"/>
        <w:rPr>
          <w:rFonts w:ascii="Times New Roman" w:hAnsi="Times New Roman" w:eastAsia="Calibri" w:cs="Times New Roman"/>
          <w:kern w:val="2"/>
          <w:sz w:val="24"/>
          <w:szCs w:val="24"/>
          <w:highlight w:val="none"/>
          <w:lang w:bidi="ar-SA"/>
          <w14:ligatures w14:val="standardContextual"/>
        </w:rPr>
      </w:pPr>
    </w:p>
    <w:p w14:paraId="77A13858">
      <w:pPr>
        <w:rPr>
          <w:rFonts w:ascii="Times New Roman" w:hAnsi="Times New Roman" w:eastAsia="Calibri" w:cs="Times New Roman"/>
          <w:b/>
          <w:bCs/>
          <w:kern w:val="2"/>
          <w:sz w:val="24"/>
          <w:szCs w:val="24"/>
          <w:highlight w:val="none"/>
          <w:lang w:bidi="ar-SA"/>
          <w14:ligatures w14:val="standardContextual"/>
        </w:rPr>
      </w:pPr>
    </w:p>
    <w:p w14:paraId="7EFB8B2A">
      <w:pPr>
        <w:rPr>
          <w:rFonts w:ascii="Times New Roman" w:hAnsi="Times New Roman" w:eastAsia="Calibri" w:cs="Times New Roman"/>
          <w:b/>
          <w:bCs/>
          <w:kern w:val="2"/>
          <w:sz w:val="24"/>
          <w:szCs w:val="24"/>
          <w:highlight w:val="none"/>
          <w:lang w:bidi="ar-SA"/>
          <w14:ligatures w14:val="standardContextual"/>
        </w:rPr>
      </w:pPr>
    </w:p>
    <w:p w14:paraId="1316CC90">
      <w:pPr>
        <w:rPr>
          <w:rFonts w:ascii="Times New Roman" w:hAnsi="Times New Roman" w:eastAsia="Calibri" w:cs="Times New Roman"/>
          <w:kern w:val="2"/>
          <w:sz w:val="24"/>
          <w:szCs w:val="24"/>
          <w:highlight w:val="none"/>
          <w:lang w:bidi="ar-SA"/>
          <w14:ligatures w14:val="standardContextual"/>
        </w:rPr>
      </w:pPr>
    </w:p>
    <w:p w14:paraId="6CB25EFE">
      <w:pPr>
        <w:rPr>
          <w:rFonts w:ascii="Times New Roman" w:hAnsi="Times New Roman" w:eastAsia="Calibri" w:cs="Times New Roman"/>
          <w:b/>
          <w:bCs/>
          <w:kern w:val="2"/>
          <w:sz w:val="24"/>
          <w:szCs w:val="24"/>
          <w:highlight w:val="none"/>
          <w:lang w:bidi="ar-SA"/>
          <w14:ligatures w14:val="standardContextual"/>
        </w:rPr>
      </w:pPr>
    </w:p>
    <w:p w14:paraId="11F31656">
      <w:pPr>
        <w:rPr>
          <w:rFonts w:ascii="Times New Roman" w:hAnsi="Times New Roman" w:eastAsia="Calibri" w:cs="Times New Roman"/>
          <w:b/>
          <w:bCs/>
          <w:kern w:val="2"/>
          <w:sz w:val="24"/>
          <w:szCs w:val="24"/>
          <w:highlight w:val="none"/>
          <w:lang w:bidi="ar-SA"/>
          <w14:ligatures w14:val="standardContextual"/>
        </w:rPr>
      </w:pPr>
    </w:p>
    <w:p w14:paraId="35AC8FA0">
      <w:pPr>
        <w:rPr>
          <w:rFonts w:ascii="Times New Roman" w:hAnsi="Times New Roman" w:eastAsia="Calibri" w:cs="Times New Roman"/>
          <w:b/>
          <w:bCs/>
          <w:kern w:val="2"/>
          <w:sz w:val="24"/>
          <w:szCs w:val="24"/>
          <w:highlight w:val="none"/>
          <w:lang w:bidi="ar-SA"/>
          <w14:ligatures w14:val="standardContextual"/>
        </w:rPr>
      </w:pPr>
    </w:p>
    <w:p w14:paraId="380EB150">
      <w:pPr>
        <w:spacing w:line="278" w:lineRule="auto"/>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br w:type="page"/>
      </w:r>
    </w:p>
    <w:p w14:paraId="26B508C8">
      <w:pPr>
        <w:spacing w:line="360" w:lineRule="auto"/>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9.3 Borehole Planning</w:t>
      </w:r>
    </w:p>
    <w:p w14:paraId="0A1E9569">
      <w:pPr>
        <w:spacing w:line="360" w:lineRule="auto"/>
        <w:ind w:firstLine="720"/>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As discussed earlier the drilling up to a depth of 10m was to be carried out in 2 phases; first phase on 400m X 400m spacing, in the second phase it was planned to be drilled at  200m X 200m grid. After the re-orientation of the project, the boreholes were drilled on 400m X 400m grid to a depth of 20m to 21m.</w:t>
      </w:r>
    </w:p>
    <w:p w14:paraId="52568BD3">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In total, twenty-seven (27) boreholes were drilled, achieving an aggregate meterage of 567 m.</w:t>
      </w:r>
    </w:p>
    <w:p w14:paraId="5D3EFDB5">
      <w:pPr>
        <w:spacing w:line="360" w:lineRule="auto"/>
        <w:rPr>
          <w:rFonts w:ascii="Times New Roman" w:hAnsi="Times New Roman" w:eastAsia="SimSun" w:cs="Times New Roman"/>
          <w:color w:val="000000"/>
          <w:kern w:val="2"/>
          <w:sz w:val="24"/>
          <w:szCs w:val="24"/>
          <w:highlight w:val="none"/>
          <w:lang w:bidi="ar"/>
          <w14:ligatures w14:val="standardContextual"/>
        </w:rPr>
      </w:pPr>
      <w:r>
        <w:rPr>
          <w:rFonts w:ascii="Times New Roman" w:hAnsi="Times New Roman" w:eastAsia="SimSun" w:cs="Times New Roman"/>
          <w:color w:val="000000"/>
          <w:kern w:val="2"/>
          <w:sz w:val="24"/>
          <w:szCs w:val="24"/>
          <w:highlight w:val="none"/>
          <w:lang w:bidi="ar"/>
          <w14:ligatures w14:val="standardContextual"/>
        </w:rPr>
        <w:t>The following table gives the co-ordinates and collar details of the 27 boreholes.</w:t>
      </w:r>
    </w:p>
    <w:tbl>
      <w:tblPr>
        <w:tblStyle w:val="12"/>
        <w:tblpPr w:leftFromText="180" w:rightFromText="180" w:vertAnchor="text" w:horzAnchor="page" w:tblpXSpec="center" w:tblpY="2"/>
        <w:tblOverlap w:val="never"/>
        <w:tblW w:w="5933" w:type="dxa"/>
        <w:jc w:val="center"/>
        <w:tblLayout w:type="autofit"/>
        <w:tblCellMar>
          <w:top w:w="0" w:type="dxa"/>
          <w:left w:w="108" w:type="dxa"/>
          <w:bottom w:w="0" w:type="dxa"/>
          <w:right w:w="108" w:type="dxa"/>
        </w:tblCellMar>
      </w:tblPr>
      <w:tblGrid>
        <w:gridCol w:w="933"/>
        <w:gridCol w:w="933"/>
        <w:gridCol w:w="1353"/>
        <w:gridCol w:w="1356"/>
        <w:gridCol w:w="1358"/>
      </w:tblGrid>
      <w:tr w14:paraId="66D339BA">
        <w:tblPrEx>
          <w:tblCellMar>
            <w:top w:w="0" w:type="dxa"/>
            <w:left w:w="108" w:type="dxa"/>
            <w:bottom w:w="0" w:type="dxa"/>
            <w:right w:w="108" w:type="dxa"/>
          </w:tblCellMar>
        </w:tblPrEx>
        <w:trPr>
          <w:trHeight w:val="300" w:hRule="atLeast"/>
          <w:tblHeader/>
          <w:jc w:val="center"/>
        </w:trPr>
        <w:tc>
          <w:tcPr>
            <w:tcW w:w="5933" w:type="dxa"/>
            <w:gridSpan w:val="5"/>
            <w:tcBorders>
              <w:top w:val="single" w:color="auto" w:sz="4" w:space="0"/>
              <w:left w:val="single" w:color="auto" w:sz="4" w:space="0"/>
              <w:bottom w:val="single" w:color="auto" w:sz="4" w:space="0"/>
              <w:right w:val="single" w:color="auto" w:sz="4" w:space="0"/>
            </w:tcBorders>
            <w:noWrap/>
            <w:vAlign w:val="center"/>
          </w:tcPr>
          <w:p w14:paraId="549803B6">
            <w:pPr>
              <w:jc w:val="center"/>
              <w:textAlignment w:val="center"/>
              <w:rPr>
                <w:rFonts w:ascii="Times New Roman" w:hAnsi="Times New Roman" w:eastAsia="SimSun" w:cs="Times New Roman"/>
                <w:b/>
                <w:bCs/>
                <w:color w:val="000000"/>
                <w:kern w:val="2"/>
                <w:sz w:val="24"/>
                <w:szCs w:val="24"/>
                <w:highlight w:val="none"/>
                <w:lang w:bidi="ar"/>
                <w14:ligatures w14:val="standardContextual"/>
              </w:rPr>
            </w:pPr>
            <w:r>
              <w:rPr>
                <w:rFonts w:ascii="Times New Roman" w:hAnsi="Times New Roman" w:eastAsia="SimSun" w:cs="Times New Roman"/>
                <w:b/>
                <w:bCs/>
                <w:color w:val="000000"/>
                <w:kern w:val="2"/>
                <w:sz w:val="24"/>
                <w:szCs w:val="24"/>
                <w:highlight w:val="none"/>
                <w:lang w:bidi="ar"/>
                <w14:ligatures w14:val="standardContextual"/>
              </w:rPr>
              <w:t>Table 9.1</w:t>
            </w:r>
            <w:r>
              <w:rPr>
                <w:rFonts w:ascii="Times New Roman" w:hAnsi="Times New Roman" w:eastAsia="SimSun" w:cs="Times New Roman"/>
                <w:color w:val="000000"/>
                <w:kern w:val="2"/>
                <w:sz w:val="24"/>
                <w:szCs w:val="24"/>
                <w:highlight w:val="none"/>
                <w:lang w:bidi="ar"/>
                <w14:ligatures w14:val="standardContextual"/>
              </w:rPr>
              <w:t xml:space="preserve"> </w:t>
            </w:r>
            <w:r>
              <w:rPr>
                <w:rFonts w:ascii="Times New Roman" w:hAnsi="Times New Roman" w:eastAsia="SimSun" w:cs="Times New Roman"/>
                <w:b/>
                <w:bCs/>
                <w:color w:val="000000"/>
                <w:kern w:val="2"/>
                <w:sz w:val="24"/>
                <w:szCs w:val="24"/>
                <w:highlight w:val="none"/>
                <w:lang w:bidi="ar"/>
                <w14:ligatures w14:val="standardContextual"/>
              </w:rPr>
              <w:t>Borehole Co-ordinates and Collar details</w:t>
            </w:r>
          </w:p>
        </w:tc>
      </w:tr>
      <w:tr w14:paraId="66633BE2">
        <w:tblPrEx>
          <w:tblCellMar>
            <w:top w:w="0" w:type="dxa"/>
            <w:left w:w="108" w:type="dxa"/>
            <w:bottom w:w="0" w:type="dxa"/>
            <w:right w:w="108" w:type="dxa"/>
          </w:tblCellMar>
        </w:tblPrEx>
        <w:trPr>
          <w:trHeight w:val="300" w:hRule="atLeast"/>
          <w:tblHeader/>
          <w:jc w:val="center"/>
        </w:trPr>
        <w:tc>
          <w:tcPr>
            <w:tcW w:w="933" w:type="dxa"/>
            <w:tcBorders>
              <w:top w:val="single" w:color="auto" w:sz="4" w:space="0"/>
              <w:left w:val="single" w:color="000000" w:sz="4" w:space="0"/>
              <w:bottom w:val="single" w:color="000000" w:sz="4" w:space="0"/>
              <w:right w:val="single" w:color="000000" w:sz="4" w:space="0"/>
            </w:tcBorders>
            <w:noWrap/>
            <w:vAlign w:val="center"/>
          </w:tcPr>
          <w:p w14:paraId="505A81E4">
            <w:pPr>
              <w:jc w:val="center"/>
              <w:textAlignment w:val="center"/>
              <w:rPr>
                <w:rFonts w:ascii="Times New Roman" w:hAnsi="Times New Roman" w:eastAsia="Calibri" w:cs="Times New Roman"/>
                <w:b/>
                <w:bCs/>
                <w:color w:val="000000"/>
                <w:kern w:val="2"/>
                <w:sz w:val="24"/>
                <w:szCs w:val="24"/>
                <w:highlight w:val="none"/>
                <w:lang w:bidi="ar-SA"/>
                <w14:ligatures w14:val="standardContextual"/>
              </w:rPr>
            </w:pPr>
            <w:r>
              <w:rPr>
                <w:rFonts w:ascii="Times New Roman" w:hAnsi="Times New Roman" w:eastAsia="SimSun" w:cs="Times New Roman"/>
                <w:b/>
                <w:bCs/>
                <w:color w:val="000000"/>
                <w:kern w:val="2"/>
                <w:sz w:val="24"/>
                <w:szCs w:val="24"/>
                <w:highlight w:val="none"/>
                <w:lang w:bidi="ar"/>
                <w14:ligatures w14:val="standardContextual"/>
              </w:rPr>
              <w:t>Sl.no.</w:t>
            </w:r>
          </w:p>
        </w:tc>
        <w:tc>
          <w:tcPr>
            <w:tcW w:w="933" w:type="dxa"/>
            <w:tcBorders>
              <w:top w:val="single" w:color="auto" w:sz="4" w:space="0"/>
              <w:left w:val="single" w:color="000000" w:sz="4" w:space="0"/>
              <w:bottom w:val="single" w:color="000000" w:sz="4" w:space="0"/>
              <w:right w:val="single" w:color="000000" w:sz="4" w:space="0"/>
            </w:tcBorders>
            <w:noWrap/>
            <w:vAlign w:val="center"/>
          </w:tcPr>
          <w:p w14:paraId="3B35E231">
            <w:pPr>
              <w:jc w:val="center"/>
              <w:textAlignment w:val="center"/>
              <w:rPr>
                <w:rFonts w:ascii="Times New Roman" w:hAnsi="Times New Roman" w:eastAsia="Calibri" w:cs="Times New Roman"/>
                <w:b/>
                <w:bCs/>
                <w:color w:val="000000"/>
                <w:kern w:val="2"/>
                <w:sz w:val="24"/>
                <w:szCs w:val="24"/>
                <w:highlight w:val="none"/>
                <w:lang w:bidi="ar-SA"/>
                <w14:ligatures w14:val="standardContextual"/>
              </w:rPr>
            </w:pPr>
            <w:r>
              <w:rPr>
                <w:rFonts w:ascii="Times New Roman" w:hAnsi="Times New Roman" w:eastAsia="SimSun" w:cs="Times New Roman"/>
                <w:b/>
                <w:bCs/>
                <w:color w:val="000000"/>
                <w:kern w:val="2"/>
                <w:sz w:val="24"/>
                <w:szCs w:val="24"/>
                <w:highlight w:val="none"/>
                <w:lang w:bidi="ar"/>
                <w14:ligatures w14:val="standardContextual"/>
              </w:rPr>
              <w:t>BH No.</w:t>
            </w:r>
          </w:p>
        </w:tc>
        <w:tc>
          <w:tcPr>
            <w:tcW w:w="1353" w:type="dxa"/>
            <w:tcBorders>
              <w:top w:val="single" w:color="auto" w:sz="4" w:space="0"/>
              <w:left w:val="single" w:color="000000" w:sz="4" w:space="0"/>
              <w:bottom w:val="single" w:color="000000" w:sz="4" w:space="0"/>
              <w:right w:val="single" w:color="000000" w:sz="4" w:space="0"/>
            </w:tcBorders>
            <w:noWrap/>
            <w:vAlign w:val="center"/>
          </w:tcPr>
          <w:p w14:paraId="1D334DE4">
            <w:pPr>
              <w:jc w:val="center"/>
              <w:textAlignment w:val="center"/>
              <w:rPr>
                <w:rFonts w:ascii="Times New Roman" w:hAnsi="Times New Roman" w:eastAsia="Calibri" w:cs="Times New Roman"/>
                <w:b/>
                <w:bCs/>
                <w:color w:val="000000"/>
                <w:kern w:val="2"/>
                <w:sz w:val="24"/>
                <w:szCs w:val="24"/>
                <w:highlight w:val="none"/>
                <w:lang w:bidi="ar-SA"/>
                <w14:ligatures w14:val="standardContextual"/>
              </w:rPr>
            </w:pPr>
            <w:r>
              <w:rPr>
                <w:rFonts w:ascii="Times New Roman" w:hAnsi="Times New Roman" w:eastAsia="SimSun" w:cs="Times New Roman"/>
                <w:b/>
                <w:bCs/>
                <w:color w:val="000000"/>
                <w:kern w:val="2"/>
                <w:sz w:val="24"/>
                <w:szCs w:val="24"/>
                <w:highlight w:val="none"/>
                <w:lang w:bidi="ar"/>
                <w14:ligatures w14:val="standardContextual"/>
              </w:rPr>
              <w:t>Latitude (DD)</w:t>
            </w:r>
          </w:p>
        </w:tc>
        <w:tc>
          <w:tcPr>
            <w:tcW w:w="1356" w:type="dxa"/>
            <w:tcBorders>
              <w:top w:val="single" w:color="auto" w:sz="4" w:space="0"/>
              <w:left w:val="single" w:color="000000" w:sz="4" w:space="0"/>
              <w:bottom w:val="single" w:color="000000" w:sz="4" w:space="0"/>
              <w:right w:val="single" w:color="000000" w:sz="4" w:space="0"/>
            </w:tcBorders>
            <w:noWrap/>
            <w:vAlign w:val="center"/>
          </w:tcPr>
          <w:p w14:paraId="543FE05F">
            <w:pPr>
              <w:jc w:val="center"/>
              <w:textAlignment w:val="center"/>
              <w:rPr>
                <w:rFonts w:ascii="Times New Roman" w:hAnsi="Times New Roman" w:eastAsia="Calibri" w:cs="Times New Roman"/>
                <w:b/>
                <w:bCs/>
                <w:color w:val="000000"/>
                <w:kern w:val="2"/>
                <w:sz w:val="24"/>
                <w:szCs w:val="24"/>
                <w:highlight w:val="none"/>
                <w:lang w:bidi="ar-SA"/>
                <w14:ligatures w14:val="standardContextual"/>
              </w:rPr>
            </w:pPr>
            <w:r>
              <w:rPr>
                <w:rFonts w:ascii="Times New Roman" w:hAnsi="Times New Roman" w:eastAsia="SimSun" w:cs="Times New Roman"/>
                <w:b/>
                <w:bCs/>
                <w:color w:val="000000"/>
                <w:kern w:val="2"/>
                <w:sz w:val="24"/>
                <w:szCs w:val="24"/>
                <w:highlight w:val="none"/>
                <w:lang w:bidi="ar"/>
                <w14:ligatures w14:val="standardContextual"/>
              </w:rPr>
              <w:t>Longitude (DD)</w:t>
            </w:r>
          </w:p>
        </w:tc>
        <w:tc>
          <w:tcPr>
            <w:tcW w:w="1358" w:type="dxa"/>
            <w:tcBorders>
              <w:top w:val="single" w:color="auto" w:sz="4" w:space="0"/>
              <w:left w:val="single" w:color="000000" w:sz="4" w:space="0"/>
              <w:bottom w:val="single" w:color="000000" w:sz="4" w:space="0"/>
              <w:right w:val="single" w:color="000000" w:sz="4" w:space="0"/>
            </w:tcBorders>
            <w:noWrap/>
            <w:vAlign w:val="center"/>
          </w:tcPr>
          <w:p w14:paraId="318F6D5C">
            <w:pPr>
              <w:jc w:val="center"/>
              <w:textAlignment w:val="center"/>
              <w:rPr>
                <w:rFonts w:ascii="Times New Roman" w:hAnsi="Times New Roman" w:eastAsia="Calibri" w:cs="Times New Roman"/>
                <w:b/>
                <w:bCs/>
                <w:color w:val="000000"/>
                <w:kern w:val="2"/>
                <w:sz w:val="24"/>
                <w:szCs w:val="24"/>
                <w:highlight w:val="none"/>
                <w:lang w:bidi="ar-SA"/>
                <w14:ligatures w14:val="standardContextual"/>
              </w:rPr>
            </w:pPr>
            <w:r>
              <w:rPr>
                <w:rFonts w:ascii="Times New Roman" w:hAnsi="Times New Roman" w:eastAsia="SimSun" w:cs="Times New Roman"/>
                <w:b/>
                <w:bCs/>
                <w:color w:val="000000"/>
                <w:kern w:val="2"/>
                <w:sz w:val="24"/>
                <w:szCs w:val="24"/>
                <w:highlight w:val="none"/>
                <w:lang w:bidi="ar"/>
                <w14:ligatures w14:val="standardContextual"/>
              </w:rPr>
              <w:t>Collar RL (m)</w:t>
            </w:r>
          </w:p>
        </w:tc>
      </w:tr>
      <w:tr w14:paraId="17E19A18">
        <w:tblPrEx>
          <w:tblCellMar>
            <w:top w:w="0" w:type="dxa"/>
            <w:left w:w="108" w:type="dxa"/>
            <w:bottom w:w="0" w:type="dxa"/>
            <w:right w:w="108" w:type="dxa"/>
          </w:tblCellMar>
        </w:tblPrEx>
        <w:trPr>
          <w:trHeight w:val="300" w:hRule="atLeast"/>
          <w:jc w:val="center"/>
        </w:trPr>
        <w:tc>
          <w:tcPr>
            <w:tcW w:w="933" w:type="dxa"/>
            <w:tcBorders>
              <w:top w:val="single" w:color="000000" w:sz="4" w:space="0"/>
              <w:left w:val="single" w:color="000000" w:sz="4" w:space="0"/>
              <w:bottom w:val="single" w:color="000000" w:sz="4" w:space="0"/>
              <w:right w:val="single" w:color="000000" w:sz="4" w:space="0"/>
            </w:tcBorders>
            <w:noWrap/>
            <w:vAlign w:val="center"/>
          </w:tcPr>
          <w:p w14:paraId="07FD48A9">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1</w:t>
            </w:r>
          </w:p>
        </w:tc>
        <w:tc>
          <w:tcPr>
            <w:tcW w:w="933" w:type="dxa"/>
            <w:tcBorders>
              <w:top w:val="single" w:color="000000" w:sz="4" w:space="0"/>
              <w:left w:val="single" w:color="000000" w:sz="4" w:space="0"/>
              <w:bottom w:val="single" w:color="000000" w:sz="4" w:space="0"/>
              <w:right w:val="single" w:color="000000" w:sz="4" w:space="0"/>
            </w:tcBorders>
            <w:noWrap/>
            <w:vAlign w:val="center"/>
          </w:tcPr>
          <w:p w14:paraId="1AD94307">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BH73</w:t>
            </w:r>
          </w:p>
        </w:tc>
        <w:tc>
          <w:tcPr>
            <w:tcW w:w="1353" w:type="dxa"/>
            <w:tcBorders>
              <w:top w:val="single" w:color="000000" w:sz="4" w:space="0"/>
              <w:left w:val="single" w:color="000000" w:sz="4" w:space="0"/>
              <w:bottom w:val="single" w:color="000000" w:sz="4" w:space="0"/>
              <w:right w:val="single" w:color="000000" w:sz="4" w:space="0"/>
            </w:tcBorders>
            <w:noWrap/>
            <w:vAlign w:val="center"/>
          </w:tcPr>
          <w:p w14:paraId="1BED2FE6">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23.188341 </w:t>
            </w:r>
          </w:p>
        </w:tc>
        <w:tc>
          <w:tcPr>
            <w:tcW w:w="1356" w:type="dxa"/>
            <w:tcBorders>
              <w:top w:val="single" w:color="000000" w:sz="4" w:space="0"/>
              <w:left w:val="single" w:color="000000" w:sz="4" w:space="0"/>
              <w:bottom w:val="single" w:color="000000" w:sz="4" w:space="0"/>
              <w:right w:val="single" w:color="000000" w:sz="4" w:space="0"/>
            </w:tcBorders>
            <w:noWrap/>
            <w:vAlign w:val="center"/>
          </w:tcPr>
          <w:p w14:paraId="7553418D">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69.1849157 </w:t>
            </w:r>
          </w:p>
        </w:tc>
        <w:tc>
          <w:tcPr>
            <w:tcW w:w="1358" w:type="dxa"/>
            <w:tcBorders>
              <w:top w:val="single" w:color="000000" w:sz="4" w:space="0"/>
              <w:left w:val="single" w:color="000000" w:sz="4" w:space="0"/>
              <w:bottom w:val="single" w:color="000000" w:sz="4" w:space="0"/>
              <w:right w:val="single" w:color="000000" w:sz="4" w:space="0"/>
            </w:tcBorders>
            <w:noWrap/>
            <w:vAlign w:val="center"/>
          </w:tcPr>
          <w:p w14:paraId="1606A481">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109.609 </w:t>
            </w:r>
          </w:p>
        </w:tc>
      </w:tr>
      <w:tr w14:paraId="70A6781B">
        <w:tblPrEx>
          <w:tblCellMar>
            <w:top w:w="0" w:type="dxa"/>
            <w:left w:w="108" w:type="dxa"/>
            <w:bottom w:w="0" w:type="dxa"/>
            <w:right w:w="108" w:type="dxa"/>
          </w:tblCellMar>
        </w:tblPrEx>
        <w:trPr>
          <w:trHeight w:val="300" w:hRule="atLeast"/>
          <w:jc w:val="center"/>
        </w:trPr>
        <w:tc>
          <w:tcPr>
            <w:tcW w:w="933" w:type="dxa"/>
            <w:tcBorders>
              <w:top w:val="single" w:color="000000" w:sz="4" w:space="0"/>
              <w:left w:val="single" w:color="000000" w:sz="4" w:space="0"/>
              <w:bottom w:val="single" w:color="000000" w:sz="4" w:space="0"/>
              <w:right w:val="single" w:color="000000" w:sz="4" w:space="0"/>
            </w:tcBorders>
            <w:noWrap/>
            <w:vAlign w:val="center"/>
          </w:tcPr>
          <w:p w14:paraId="44E14B28">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2</w:t>
            </w:r>
          </w:p>
        </w:tc>
        <w:tc>
          <w:tcPr>
            <w:tcW w:w="933" w:type="dxa"/>
            <w:tcBorders>
              <w:top w:val="single" w:color="000000" w:sz="4" w:space="0"/>
              <w:left w:val="single" w:color="000000" w:sz="4" w:space="0"/>
              <w:bottom w:val="single" w:color="000000" w:sz="4" w:space="0"/>
              <w:right w:val="single" w:color="000000" w:sz="4" w:space="0"/>
            </w:tcBorders>
            <w:noWrap/>
            <w:vAlign w:val="center"/>
          </w:tcPr>
          <w:p w14:paraId="120D1F77">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BH03</w:t>
            </w:r>
          </w:p>
        </w:tc>
        <w:tc>
          <w:tcPr>
            <w:tcW w:w="1353" w:type="dxa"/>
            <w:tcBorders>
              <w:top w:val="single" w:color="000000" w:sz="4" w:space="0"/>
              <w:left w:val="single" w:color="000000" w:sz="4" w:space="0"/>
              <w:bottom w:val="single" w:color="000000" w:sz="4" w:space="0"/>
              <w:right w:val="single" w:color="000000" w:sz="4" w:space="0"/>
            </w:tcBorders>
            <w:noWrap/>
            <w:vAlign w:val="center"/>
          </w:tcPr>
          <w:p w14:paraId="1C7CDB38">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23.200777 </w:t>
            </w:r>
          </w:p>
        </w:tc>
        <w:tc>
          <w:tcPr>
            <w:tcW w:w="1356" w:type="dxa"/>
            <w:tcBorders>
              <w:top w:val="single" w:color="000000" w:sz="4" w:space="0"/>
              <w:left w:val="single" w:color="000000" w:sz="4" w:space="0"/>
              <w:bottom w:val="single" w:color="000000" w:sz="4" w:space="0"/>
              <w:right w:val="single" w:color="000000" w:sz="4" w:space="0"/>
            </w:tcBorders>
            <w:noWrap/>
            <w:vAlign w:val="center"/>
          </w:tcPr>
          <w:p w14:paraId="7CF2B5A7">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69.1854978 </w:t>
            </w:r>
          </w:p>
        </w:tc>
        <w:tc>
          <w:tcPr>
            <w:tcW w:w="1358" w:type="dxa"/>
            <w:tcBorders>
              <w:top w:val="single" w:color="000000" w:sz="4" w:space="0"/>
              <w:left w:val="single" w:color="000000" w:sz="4" w:space="0"/>
              <w:bottom w:val="single" w:color="000000" w:sz="4" w:space="0"/>
              <w:right w:val="single" w:color="000000" w:sz="4" w:space="0"/>
            </w:tcBorders>
            <w:noWrap/>
            <w:vAlign w:val="center"/>
          </w:tcPr>
          <w:p w14:paraId="062FBE5C">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120.840 </w:t>
            </w:r>
          </w:p>
        </w:tc>
      </w:tr>
      <w:tr w14:paraId="11872914">
        <w:tblPrEx>
          <w:tblCellMar>
            <w:top w:w="0" w:type="dxa"/>
            <w:left w:w="108" w:type="dxa"/>
            <w:bottom w:w="0" w:type="dxa"/>
            <w:right w:w="108" w:type="dxa"/>
          </w:tblCellMar>
        </w:tblPrEx>
        <w:trPr>
          <w:trHeight w:val="300" w:hRule="atLeast"/>
          <w:jc w:val="center"/>
        </w:trPr>
        <w:tc>
          <w:tcPr>
            <w:tcW w:w="933" w:type="dxa"/>
            <w:tcBorders>
              <w:top w:val="single" w:color="000000" w:sz="4" w:space="0"/>
              <w:left w:val="single" w:color="000000" w:sz="4" w:space="0"/>
              <w:bottom w:val="single" w:color="000000" w:sz="4" w:space="0"/>
              <w:right w:val="single" w:color="000000" w:sz="4" w:space="0"/>
            </w:tcBorders>
            <w:noWrap/>
            <w:vAlign w:val="center"/>
          </w:tcPr>
          <w:p w14:paraId="3D5A95DA">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3</w:t>
            </w:r>
          </w:p>
        </w:tc>
        <w:tc>
          <w:tcPr>
            <w:tcW w:w="933" w:type="dxa"/>
            <w:tcBorders>
              <w:top w:val="single" w:color="000000" w:sz="4" w:space="0"/>
              <w:left w:val="single" w:color="000000" w:sz="4" w:space="0"/>
              <w:bottom w:val="single" w:color="000000" w:sz="4" w:space="0"/>
              <w:right w:val="single" w:color="000000" w:sz="4" w:space="0"/>
            </w:tcBorders>
            <w:noWrap/>
            <w:vAlign w:val="center"/>
          </w:tcPr>
          <w:p w14:paraId="5733915A">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BH01</w:t>
            </w:r>
          </w:p>
        </w:tc>
        <w:tc>
          <w:tcPr>
            <w:tcW w:w="1353" w:type="dxa"/>
            <w:tcBorders>
              <w:top w:val="single" w:color="000000" w:sz="4" w:space="0"/>
              <w:left w:val="single" w:color="000000" w:sz="4" w:space="0"/>
              <w:bottom w:val="single" w:color="000000" w:sz="4" w:space="0"/>
              <w:right w:val="single" w:color="000000" w:sz="4" w:space="0"/>
            </w:tcBorders>
            <w:noWrap/>
            <w:vAlign w:val="center"/>
          </w:tcPr>
          <w:p w14:paraId="705C1CA2">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23.201324 </w:t>
            </w:r>
          </w:p>
        </w:tc>
        <w:tc>
          <w:tcPr>
            <w:tcW w:w="1356" w:type="dxa"/>
            <w:tcBorders>
              <w:top w:val="single" w:color="000000" w:sz="4" w:space="0"/>
              <w:left w:val="single" w:color="000000" w:sz="4" w:space="0"/>
              <w:bottom w:val="single" w:color="000000" w:sz="4" w:space="0"/>
              <w:right w:val="single" w:color="000000" w:sz="4" w:space="0"/>
            </w:tcBorders>
            <w:noWrap/>
            <w:vAlign w:val="center"/>
          </w:tcPr>
          <w:p w14:paraId="18C3651F">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69.1905620 </w:t>
            </w:r>
          </w:p>
        </w:tc>
        <w:tc>
          <w:tcPr>
            <w:tcW w:w="1358" w:type="dxa"/>
            <w:tcBorders>
              <w:top w:val="single" w:color="000000" w:sz="4" w:space="0"/>
              <w:left w:val="single" w:color="000000" w:sz="4" w:space="0"/>
              <w:bottom w:val="single" w:color="000000" w:sz="4" w:space="0"/>
              <w:right w:val="single" w:color="000000" w:sz="4" w:space="0"/>
            </w:tcBorders>
            <w:noWrap/>
            <w:vAlign w:val="center"/>
          </w:tcPr>
          <w:p w14:paraId="1B0B09E4">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125.851 </w:t>
            </w:r>
          </w:p>
        </w:tc>
      </w:tr>
      <w:tr w14:paraId="3378B242">
        <w:tblPrEx>
          <w:tblCellMar>
            <w:top w:w="0" w:type="dxa"/>
            <w:left w:w="108" w:type="dxa"/>
            <w:bottom w:w="0" w:type="dxa"/>
            <w:right w:w="108" w:type="dxa"/>
          </w:tblCellMar>
        </w:tblPrEx>
        <w:trPr>
          <w:trHeight w:val="300" w:hRule="atLeast"/>
          <w:jc w:val="center"/>
        </w:trPr>
        <w:tc>
          <w:tcPr>
            <w:tcW w:w="933" w:type="dxa"/>
            <w:tcBorders>
              <w:top w:val="single" w:color="000000" w:sz="4" w:space="0"/>
              <w:left w:val="single" w:color="000000" w:sz="4" w:space="0"/>
              <w:bottom w:val="single" w:color="000000" w:sz="4" w:space="0"/>
              <w:right w:val="single" w:color="000000" w:sz="4" w:space="0"/>
            </w:tcBorders>
            <w:noWrap/>
            <w:vAlign w:val="center"/>
          </w:tcPr>
          <w:p w14:paraId="093F8F0E">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4</w:t>
            </w:r>
          </w:p>
        </w:tc>
        <w:tc>
          <w:tcPr>
            <w:tcW w:w="933" w:type="dxa"/>
            <w:tcBorders>
              <w:top w:val="single" w:color="000000" w:sz="4" w:space="0"/>
              <w:left w:val="single" w:color="000000" w:sz="4" w:space="0"/>
              <w:bottom w:val="single" w:color="000000" w:sz="4" w:space="0"/>
              <w:right w:val="single" w:color="000000" w:sz="4" w:space="0"/>
            </w:tcBorders>
            <w:noWrap/>
            <w:vAlign w:val="center"/>
          </w:tcPr>
          <w:p w14:paraId="665FB4B2">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BH13</w:t>
            </w:r>
          </w:p>
        </w:tc>
        <w:tc>
          <w:tcPr>
            <w:tcW w:w="1353" w:type="dxa"/>
            <w:tcBorders>
              <w:top w:val="single" w:color="000000" w:sz="4" w:space="0"/>
              <w:left w:val="single" w:color="000000" w:sz="4" w:space="0"/>
              <w:bottom w:val="single" w:color="000000" w:sz="4" w:space="0"/>
              <w:right w:val="single" w:color="000000" w:sz="4" w:space="0"/>
            </w:tcBorders>
            <w:noWrap/>
            <w:vAlign w:val="center"/>
          </w:tcPr>
          <w:p w14:paraId="00A3FBBE">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23.199766 </w:t>
            </w:r>
          </w:p>
        </w:tc>
        <w:tc>
          <w:tcPr>
            <w:tcW w:w="1356" w:type="dxa"/>
            <w:tcBorders>
              <w:top w:val="single" w:color="000000" w:sz="4" w:space="0"/>
              <w:left w:val="single" w:color="000000" w:sz="4" w:space="0"/>
              <w:bottom w:val="single" w:color="000000" w:sz="4" w:space="0"/>
              <w:right w:val="single" w:color="000000" w:sz="4" w:space="0"/>
            </w:tcBorders>
            <w:noWrap/>
            <w:vAlign w:val="center"/>
          </w:tcPr>
          <w:p w14:paraId="2DFD4ACB">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69.1895724 </w:t>
            </w:r>
          </w:p>
        </w:tc>
        <w:tc>
          <w:tcPr>
            <w:tcW w:w="1358" w:type="dxa"/>
            <w:tcBorders>
              <w:top w:val="single" w:color="000000" w:sz="4" w:space="0"/>
              <w:left w:val="single" w:color="000000" w:sz="4" w:space="0"/>
              <w:bottom w:val="single" w:color="000000" w:sz="4" w:space="0"/>
              <w:right w:val="single" w:color="000000" w:sz="4" w:space="0"/>
            </w:tcBorders>
            <w:noWrap/>
            <w:vAlign w:val="center"/>
          </w:tcPr>
          <w:p w14:paraId="692B0C03">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122.060 </w:t>
            </w:r>
          </w:p>
        </w:tc>
      </w:tr>
      <w:tr w14:paraId="5EE73943">
        <w:tblPrEx>
          <w:tblCellMar>
            <w:top w:w="0" w:type="dxa"/>
            <w:left w:w="108" w:type="dxa"/>
            <w:bottom w:w="0" w:type="dxa"/>
            <w:right w:w="108" w:type="dxa"/>
          </w:tblCellMar>
        </w:tblPrEx>
        <w:trPr>
          <w:trHeight w:val="300" w:hRule="atLeast"/>
          <w:jc w:val="center"/>
        </w:trPr>
        <w:tc>
          <w:tcPr>
            <w:tcW w:w="933" w:type="dxa"/>
            <w:tcBorders>
              <w:top w:val="single" w:color="000000" w:sz="4" w:space="0"/>
              <w:left w:val="single" w:color="000000" w:sz="4" w:space="0"/>
              <w:bottom w:val="single" w:color="000000" w:sz="4" w:space="0"/>
              <w:right w:val="single" w:color="000000" w:sz="4" w:space="0"/>
            </w:tcBorders>
            <w:noWrap/>
            <w:vAlign w:val="center"/>
          </w:tcPr>
          <w:p w14:paraId="385B63FF">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5</w:t>
            </w:r>
          </w:p>
        </w:tc>
        <w:tc>
          <w:tcPr>
            <w:tcW w:w="933" w:type="dxa"/>
            <w:tcBorders>
              <w:top w:val="single" w:color="000000" w:sz="4" w:space="0"/>
              <w:left w:val="single" w:color="000000" w:sz="4" w:space="0"/>
              <w:bottom w:val="single" w:color="000000" w:sz="4" w:space="0"/>
              <w:right w:val="single" w:color="000000" w:sz="4" w:space="0"/>
            </w:tcBorders>
            <w:noWrap/>
            <w:vAlign w:val="center"/>
          </w:tcPr>
          <w:p w14:paraId="2517F532">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BH05</w:t>
            </w:r>
          </w:p>
        </w:tc>
        <w:tc>
          <w:tcPr>
            <w:tcW w:w="1353" w:type="dxa"/>
            <w:tcBorders>
              <w:top w:val="single" w:color="000000" w:sz="4" w:space="0"/>
              <w:left w:val="single" w:color="000000" w:sz="4" w:space="0"/>
              <w:bottom w:val="single" w:color="000000" w:sz="4" w:space="0"/>
              <w:right w:val="single" w:color="000000" w:sz="4" w:space="0"/>
            </w:tcBorders>
            <w:noWrap/>
            <w:vAlign w:val="center"/>
          </w:tcPr>
          <w:p w14:paraId="2326448D">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23.199706 </w:t>
            </w:r>
          </w:p>
        </w:tc>
        <w:tc>
          <w:tcPr>
            <w:tcW w:w="1356" w:type="dxa"/>
            <w:tcBorders>
              <w:top w:val="single" w:color="000000" w:sz="4" w:space="0"/>
              <w:left w:val="single" w:color="000000" w:sz="4" w:space="0"/>
              <w:bottom w:val="single" w:color="000000" w:sz="4" w:space="0"/>
              <w:right w:val="single" w:color="000000" w:sz="4" w:space="0"/>
            </w:tcBorders>
            <w:noWrap/>
            <w:vAlign w:val="center"/>
          </w:tcPr>
          <w:p w14:paraId="0E209058">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69.1834903 </w:t>
            </w:r>
          </w:p>
        </w:tc>
        <w:tc>
          <w:tcPr>
            <w:tcW w:w="1358" w:type="dxa"/>
            <w:tcBorders>
              <w:top w:val="single" w:color="000000" w:sz="4" w:space="0"/>
              <w:left w:val="single" w:color="000000" w:sz="4" w:space="0"/>
              <w:bottom w:val="single" w:color="000000" w:sz="4" w:space="0"/>
              <w:right w:val="single" w:color="000000" w:sz="4" w:space="0"/>
            </w:tcBorders>
            <w:noWrap/>
            <w:vAlign w:val="center"/>
          </w:tcPr>
          <w:p w14:paraId="124E3F83">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122.791 </w:t>
            </w:r>
          </w:p>
        </w:tc>
      </w:tr>
      <w:tr w14:paraId="2C165461">
        <w:tblPrEx>
          <w:tblCellMar>
            <w:top w:w="0" w:type="dxa"/>
            <w:left w:w="108" w:type="dxa"/>
            <w:bottom w:w="0" w:type="dxa"/>
            <w:right w:w="108" w:type="dxa"/>
          </w:tblCellMar>
        </w:tblPrEx>
        <w:trPr>
          <w:trHeight w:val="300" w:hRule="atLeast"/>
          <w:jc w:val="center"/>
        </w:trPr>
        <w:tc>
          <w:tcPr>
            <w:tcW w:w="933" w:type="dxa"/>
            <w:tcBorders>
              <w:top w:val="single" w:color="000000" w:sz="4" w:space="0"/>
              <w:left w:val="single" w:color="000000" w:sz="4" w:space="0"/>
              <w:bottom w:val="single" w:color="000000" w:sz="4" w:space="0"/>
              <w:right w:val="single" w:color="000000" w:sz="4" w:space="0"/>
            </w:tcBorders>
            <w:noWrap/>
            <w:vAlign w:val="center"/>
          </w:tcPr>
          <w:p w14:paraId="678CB3C7">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6</w:t>
            </w:r>
          </w:p>
        </w:tc>
        <w:tc>
          <w:tcPr>
            <w:tcW w:w="933" w:type="dxa"/>
            <w:tcBorders>
              <w:top w:val="single" w:color="000000" w:sz="4" w:space="0"/>
              <w:left w:val="single" w:color="000000" w:sz="4" w:space="0"/>
              <w:bottom w:val="single" w:color="000000" w:sz="4" w:space="0"/>
              <w:right w:val="single" w:color="000000" w:sz="4" w:space="0"/>
            </w:tcBorders>
            <w:noWrap/>
            <w:vAlign w:val="center"/>
          </w:tcPr>
          <w:p w14:paraId="1BD9BD7A">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BH28</w:t>
            </w:r>
          </w:p>
        </w:tc>
        <w:tc>
          <w:tcPr>
            <w:tcW w:w="1353" w:type="dxa"/>
            <w:tcBorders>
              <w:top w:val="single" w:color="000000" w:sz="4" w:space="0"/>
              <w:left w:val="single" w:color="000000" w:sz="4" w:space="0"/>
              <w:bottom w:val="single" w:color="000000" w:sz="4" w:space="0"/>
              <w:right w:val="single" w:color="000000" w:sz="4" w:space="0"/>
            </w:tcBorders>
            <w:noWrap/>
            <w:vAlign w:val="center"/>
          </w:tcPr>
          <w:p w14:paraId="0B469F2E">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23.196206 </w:t>
            </w:r>
          </w:p>
        </w:tc>
        <w:tc>
          <w:tcPr>
            <w:tcW w:w="1356" w:type="dxa"/>
            <w:tcBorders>
              <w:top w:val="single" w:color="000000" w:sz="4" w:space="0"/>
              <w:left w:val="single" w:color="000000" w:sz="4" w:space="0"/>
              <w:bottom w:val="single" w:color="000000" w:sz="4" w:space="0"/>
              <w:right w:val="single" w:color="000000" w:sz="4" w:space="0"/>
            </w:tcBorders>
            <w:noWrap/>
            <w:vAlign w:val="center"/>
          </w:tcPr>
          <w:p w14:paraId="2F55617B">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69.1821222 </w:t>
            </w:r>
          </w:p>
        </w:tc>
        <w:tc>
          <w:tcPr>
            <w:tcW w:w="1358" w:type="dxa"/>
            <w:tcBorders>
              <w:top w:val="single" w:color="000000" w:sz="4" w:space="0"/>
              <w:left w:val="single" w:color="000000" w:sz="4" w:space="0"/>
              <w:bottom w:val="single" w:color="000000" w:sz="4" w:space="0"/>
              <w:right w:val="single" w:color="000000" w:sz="4" w:space="0"/>
            </w:tcBorders>
            <w:noWrap/>
            <w:vAlign w:val="center"/>
          </w:tcPr>
          <w:p w14:paraId="7989873E">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117.929 </w:t>
            </w:r>
          </w:p>
        </w:tc>
      </w:tr>
      <w:tr w14:paraId="023B478A">
        <w:tblPrEx>
          <w:tblCellMar>
            <w:top w:w="0" w:type="dxa"/>
            <w:left w:w="108" w:type="dxa"/>
            <w:bottom w:w="0" w:type="dxa"/>
            <w:right w:w="108" w:type="dxa"/>
          </w:tblCellMar>
        </w:tblPrEx>
        <w:trPr>
          <w:trHeight w:val="300" w:hRule="atLeast"/>
          <w:jc w:val="center"/>
        </w:trPr>
        <w:tc>
          <w:tcPr>
            <w:tcW w:w="933" w:type="dxa"/>
            <w:tcBorders>
              <w:top w:val="single" w:color="000000" w:sz="4" w:space="0"/>
              <w:left w:val="single" w:color="000000" w:sz="4" w:space="0"/>
              <w:bottom w:val="single" w:color="000000" w:sz="4" w:space="0"/>
              <w:right w:val="single" w:color="000000" w:sz="4" w:space="0"/>
            </w:tcBorders>
            <w:noWrap/>
            <w:vAlign w:val="center"/>
          </w:tcPr>
          <w:p w14:paraId="6FAFD4A4">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7</w:t>
            </w:r>
          </w:p>
        </w:tc>
        <w:tc>
          <w:tcPr>
            <w:tcW w:w="933" w:type="dxa"/>
            <w:tcBorders>
              <w:top w:val="single" w:color="000000" w:sz="4" w:space="0"/>
              <w:left w:val="single" w:color="000000" w:sz="4" w:space="0"/>
              <w:bottom w:val="single" w:color="000000" w:sz="4" w:space="0"/>
              <w:right w:val="single" w:color="000000" w:sz="4" w:space="0"/>
            </w:tcBorders>
            <w:noWrap/>
            <w:vAlign w:val="center"/>
          </w:tcPr>
          <w:p w14:paraId="477D9BC0">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BH30</w:t>
            </w:r>
          </w:p>
        </w:tc>
        <w:tc>
          <w:tcPr>
            <w:tcW w:w="1353" w:type="dxa"/>
            <w:tcBorders>
              <w:top w:val="single" w:color="000000" w:sz="4" w:space="0"/>
              <w:left w:val="single" w:color="000000" w:sz="4" w:space="0"/>
              <w:bottom w:val="single" w:color="000000" w:sz="4" w:space="0"/>
              <w:right w:val="single" w:color="000000" w:sz="4" w:space="0"/>
            </w:tcBorders>
            <w:noWrap/>
            <w:vAlign w:val="center"/>
          </w:tcPr>
          <w:p w14:paraId="38CCFE79">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23.194846 </w:t>
            </w:r>
          </w:p>
        </w:tc>
        <w:tc>
          <w:tcPr>
            <w:tcW w:w="1356" w:type="dxa"/>
            <w:tcBorders>
              <w:top w:val="single" w:color="000000" w:sz="4" w:space="0"/>
              <w:left w:val="single" w:color="000000" w:sz="4" w:space="0"/>
              <w:bottom w:val="single" w:color="000000" w:sz="4" w:space="0"/>
              <w:right w:val="single" w:color="000000" w:sz="4" w:space="0"/>
            </w:tcBorders>
            <w:noWrap/>
            <w:vAlign w:val="center"/>
          </w:tcPr>
          <w:p w14:paraId="2B4B4D1D">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69.1793721 </w:t>
            </w:r>
          </w:p>
        </w:tc>
        <w:tc>
          <w:tcPr>
            <w:tcW w:w="1358" w:type="dxa"/>
            <w:tcBorders>
              <w:top w:val="single" w:color="000000" w:sz="4" w:space="0"/>
              <w:left w:val="single" w:color="000000" w:sz="4" w:space="0"/>
              <w:bottom w:val="single" w:color="000000" w:sz="4" w:space="0"/>
              <w:right w:val="single" w:color="000000" w:sz="4" w:space="0"/>
            </w:tcBorders>
            <w:noWrap/>
            <w:vAlign w:val="center"/>
          </w:tcPr>
          <w:p w14:paraId="02DA0D42">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111.958 </w:t>
            </w:r>
          </w:p>
        </w:tc>
      </w:tr>
      <w:tr w14:paraId="24779AD9">
        <w:tblPrEx>
          <w:tblCellMar>
            <w:top w:w="0" w:type="dxa"/>
            <w:left w:w="108" w:type="dxa"/>
            <w:bottom w:w="0" w:type="dxa"/>
            <w:right w:w="108" w:type="dxa"/>
          </w:tblCellMar>
        </w:tblPrEx>
        <w:trPr>
          <w:trHeight w:val="300" w:hRule="atLeast"/>
          <w:jc w:val="center"/>
        </w:trPr>
        <w:tc>
          <w:tcPr>
            <w:tcW w:w="933" w:type="dxa"/>
            <w:tcBorders>
              <w:top w:val="single" w:color="000000" w:sz="4" w:space="0"/>
              <w:left w:val="single" w:color="000000" w:sz="4" w:space="0"/>
              <w:bottom w:val="single" w:color="000000" w:sz="4" w:space="0"/>
              <w:right w:val="single" w:color="000000" w:sz="4" w:space="0"/>
            </w:tcBorders>
            <w:noWrap/>
            <w:vAlign w:val="center"/>
          </w:tcPr>
          <w:p w14:paraId="37343335">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8</w:t>
            </w:r>
          </w:p>
        </w:tc>
        <w:tc>
          <w:tcPr>
            <w:tcW w:w="933" w:type="dxa"/>
            <w:tcBorders>
              <w:top w:val="single" w:color="000000" w:sz="4" w:space="0"/>
              <w:left w:val="single" w:color="000000" w:sz="4" w:space="0"/>
              <w:bottom w:val="single" w:color="000000" w:sz="4" w:space="0"/>
              <w:right w:val="single" w:color="000000" w:sz="4" w:space="0"/>
            </w:tcBorders>
            <w:noWrap/>
            <w:vAlign w:val="center"/>
          </w:tcPr>
          <w:p w14:paraId="689D39F6">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BH09</w:t>
            </w:r>
          </w:p>
        </w:tc>
        <w:tc>
          <w:tcPr>
            <w:tcW w:w="1353" w:type="dxa"/>
            <w:tcBorders>
              <w:top w:val="single" w:color="000000" w:sz="4" w:space="0"/>
              <w:left w:val="single" w:color="000000" w:sz="4" w:space="0"/>
              <w:bottom w:val="single" w:color="000000" w:sz="4" w:space="0"/>
              <w:right w:val="single" w:color="000000" w:sz="4" w:space="0"/>
            </w:tcBorders>
            <w:noWrap/>
            <w:vAlign w:val="center"/>
          </w:tcPr>
          <w:p w14:paraId="72C57006">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23.197652 </w:t>
            </w:r>
          </w:p>
        </w:tc>
        <w:tc>
          <w:tcPr>
            <w:tcW w:w="1356" w:type="dxa"/>
            <w:tcBorders>
              <w:top w:val="single" w:color="000000" w:sz="4" w:space="0"/>
              <w:left w:val="single" w:color="000000" w:sz="4" w:space="0"/>
              <w:bottom w:val="single" w:color="000000" w:sz="4" w:space="0"/>
              <w:right w:val="single" w:color="000000" w:sz="4" w:space="0"/>
            </w:tcBorders>
            <w:noWrap/>
            <w:vAlign w:val="center"/>
          </w:tcPr>
          <w:p w14:paraId="1B679855">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69.1757738 </w:t>
            </w:r>
          </w:p>
        </w:tc>
        <w:tc>
          <w:tcPr>
            <w:tcW w:w="1358" w:type="dxa"/>
            <w:tcBorders>
              <w:top w:val="single" w:color="000000" w:sz="4" w:space="0"/>
              <w:left w:val="single" w:color="000000" w:sz="4" w:space="0"/>
              <w:bottom w:val="single" w:color="000000" w:sz="4" w:space="0"/>
              <w:right w:val="single" w:color="000000" w:sz="4" w:space="0"/>
            </w:tcBorders>
            <w:noWrap/>
            <w:vAlign w:val="center"/>
          </w:tcPr>
          <w:p w14:paraId="704BBBFC">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111.007 </w:t>
            </w:r>
          </w:p>
        </w:tc>
      </w:tr>
      <w:tr w14:paraId="7BA40BB8">
        <w:tblPrEx>
          <w:tblCellMar>
            <w:top w:w="0" w:type="dxa"/>
            <w:left w:w="108" w:type="dxa"/>
            <w:bottom w:w="0" w:type="dxa"/>
            <w:right w:w="108" w:type="dxa"/>
          </w:tblCellMar>
        </w:tblPrEx>
        <w:trPr>
          <w:trHeight w:val="300" w:hRule="atLeast"/>
          <w:jc w:val="center"/>
        </w:trPr>
        <w:tc>
          <w:tcPr>
            <w:tcW w:w="933" w:type="dxa"/>
            <w:tcBorders>
              <w:top w:val="single" w:color="000000" w:sz="4" w:space="0"/>
              <w:left w:val="single" w:color="000000" w:sz="4" w:space="0"/>
              <w:bottom w:val="single" w:color="000000" w:sz="4" w:space="0"/>
              <w:right w:val="single" w:color="000000" w:sz="4" w:space="0"/>
            </w:tcBorders>
            <w:noWrap/>
            <w:vAlign w:val="center"/>
          </w:tcPr>
          <w:p w14:paraId="1B7C4AAE">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9</w:t>
            </w:r>
          </w:p>
        </w:tc>
        <w:tc>
          <w:tcPr>
            <w:tcW w:w="933" w:type="dxa"/>
            <w:tcBorders>
              <w:top w:val="single" w:color="000000" w:sz="4" w:space="0"/>
              <w:left w:val="single" w:color="000000" w:sz="4" w:space="0"/>
              <w:bottom w:val="single" w:color="000000" w:sz="4" w:space="0"/>
              <w:right w:val="single" w:color="000000" w:sz="4" w:space="0"/>
            </w:tcBorders>
            <w:noWrap/>
            <w:vAlign w:val="center"/>
          </w:tcPr>
          <w:p w14:paraId="0A49B282">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BH07</w:t>
            </w:r>
          </w:p>
        </w:tc>
        <w:tc>
          <w:tcPr>
            <w:tcW w:w="1353" w:type="dxa"/>
            <w:tcBorders>
              <w:top w:val="single" w:color="000000" w:sz="4" w:space="0"/>
              <w:left w:val="single" w:color="000000" w:sz="4" w:space="0"/>
              <w:bottom w:val="single" w:color="000000" w:sz="4" w:space="0"/>
              <w:right w:val="single" w:color="000000" w:sz="4" w:space="0"/>
            </w:tcBorders>
            <w:noWrap/>
            <w:vAlign w:val="center"/>
          </w:tcPr>
          <w:p w14:paraId="4851C8AB">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23.198166 </w:t>
            </w:r>
          </w:p>
        </w:tc>
        <w:tc>
          <w:tcPr>
            <w:tcW w:w="1356" w:type="dxa"/>
            <w:tcBorders>
              <w:top w:val="single" w:color="000000" w:sz="4" w:space="0"/>
              <w:left w:val="single" w:color="000000" w:sz="4" w:space="0"/>
              <w:bottom w:val="single" w:color="000000" w:sz="4" w:space="0"/>
              <w:right w:val="single" w:color="000000" w:sz="4" w:space="0"/>
            </w:tcBorders>
            <w:noWrap/>
            <w:vAlign w:val="center"/>
          </w:tcPr>
          <w:p w14:paraId="048C1EBE">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69.1793049 </w:t>
            </w:r>
          </w:p>
        </w:tc>
        <w:tc>
          <w:tcPr>
            <w:tcW w:w="1358" w:type="dxa"/>
            <w:tcBorders>
              <w:top w:val="single" w:color="000000" w:sz="4" w:space="0"/>
              <w:left w:val="single" w:color="000000" w:sz="4" w:space="0"/>
              <w:bottom w:val="single" w:color="000000" w:sz="4" w:space="0"/>
              <w:right w:val="single" w:color="000000" w:sz="4" w:space="0"/>
            </w:tcBorders>
            <w:noWrap/>
            <w:vAlign w:val="center"/>
          </w:tcPr>
          <w:p w14:paraId="0E84119A">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115.690 </w:t>
            </w:r>
          </w:p>
        </w:tc>
      </w:tr>
      <w:tr w14:paraId="0E5FEE33">
        <w:tblPrEx>
          <w:tblCellMar>
            <w:top w:w="0" w:type="dxa"/>
            <w:left w:w="108" w:type="dxa"/>
            <w:bottom w:w="0" w:type="dxa"/>
            <w:right w:w="108" w:type="dxa"/>
          </w:tblCellMar>
        </w:tblPrEx>
        <w:trPr>
          <w:trHeight w:val="300" w:hRule="atLeast"/>
          <w:jc w:val="center"/>
        </w:trPr>
        <w:tc>
          <w:tcPr>
            <w:tcW w:w="933" w:type="dxa"/>
            <w:tcBorders>
              <w:top w:val="single" w:color="000000" w:sz="4" w:space="0"/>
              <w:left w:val="single" w:color="000000" w:sz="4" w:space="0"/>
              <w:bottom w:val="single" w:color="000000" w:sz="4" w:space="0"/>
              <w:right w:val="single" w:color="000000" w:sz="4" w:space="0"/>
            </w:tcBorders>
            <w:noWrap/>
            <w:vAlign w:val="center"/>
          </w:tcPr>
          <w:p w14:paraId="5F629CAF">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10</w:t>
            </w:r>
          </w:p>
        </w:tc>
        <w:tc>
          <w:tcPr>
            <w:tcW w:w="933" w:type="dxa"/>
            <w:tcBorders>
              <w:top w:val="single" w:color="000000" w:sz="4" w:space="0"/>
              <w:left w:val="single" w:color="000000" w:sz="4" w:space="0"/>
              <w:bottom w:val="single" w:color="000000" w:sz="4" w:space="0"/>
              <w:right w:val="single" w:color="000000" w:sz="4" w:space="0"/>
            </w:tcBorders>
            <w:noWrap/>
            <w:vAlign w:val="center"/>
          </w:tcPr>
          <w:p w14:paraId="6521D5BD">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BH32</w:t>
            </w:r>
          </w:p>
        </w:tc>
        <w:tc>
          <w:tcPr>
            <w:tcW w:w="1353" w:type="dxa"/>
            <w:tcBorders>
              <w:top w:val="single" w:color="000000" w:sz="4" w:space="0"/>
              <w:left w:val="single" w:color="000000" w:sz="4" w:space="0"/>
              <w:bottom w:val="single" w:color="000000" w:sz="4" w:space="0"/>
              <w:right w:val="single" w:color="000000" w:sz="4" w:space="0"/>
            </w:tcBorders>
            <w:noWrap/>
            <w:vAlign w:val="center"/>
          </w:tcPr>
          <w:p w14:paraId="5E11B0A4">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23.193423 </w:t>
            </w:r>
          </w:p>
        </w:tc>
        <w:tc>
          <w:tcPr>
            <w:tcW w:w="1356" w:type="dxa"/>
            <w:tcBorders>
              <w:top w:val="single" w:color="000000" w:sz="4" w:space="0"/>
              <w:left w:val="single" w:color="000000" w:sz="4" w:space="0"/>
              <w:bottom w:val="single" w:color="000000" w:sz="4" w:space="0"/>
              <w:right w:val="single" w:color="000000" w:sz="4" w:space="0"/>
            </w:tcBorders>
            <w:noWrap/>
            <w:vAlign w:val="center"/>
          </w:tcPr>
          <w:p w14:paraId="67B25C84">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69.1750878 </w:t>
            </w:r>
          </w:p>
        </w:tc>
        <w:tc>
          <w:tcPr>
            <w:tcW w:w="1358" w:type="dxa"/>
            <w:tcBorders>
              <w:top w:val="single" w:color="000000" w:sz="4" w:space="0"/>
              <w:left w:val="single" w:color="000000" w:sz="4" w:space="0"/>
              <w:bottom w:val="single" w:color="000000" w:sz="4" w:space="0"/>
              <w:right w:val="single" w:color="000000" w:sz="4" w:space="0"/>
            </w:tcBorders>
            <w:noWrap/>
            <w:vAlign w:val="center"/>
          </w:tcPr>
          <w:p w14:paraId="40942518">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107.161 </w:t>
            </w:r>
          </w:p>
        </w:tc>
      </w:tr>
      <w:tr w14:paraId="6EE20724">
        <w:tblPrEx>
          <w:tblCellMar>
            <w:top w:w="0" w:type="dxa"/>
            <w:left w:w="108" w:type="dxa"/>
            <w:bottom w:w="0" w:type="dxa"/>
            <w:right w:w="108" w:type="dxa"/>
          </w:tblCellMar>
        </w:tblPrEx>
        <w:trPr>
          <w:trHeight w:val="300" w:hRule="atLeast"/>
          <w:jc w:val="center"/>
        </w:trPr>
        <w:tc>
          <w:tcPr>
            <w:tcW w:w="933" w:type="dxa"/>
            <w:tcBorders>
              <w:top w:val="single" w:color="000000" w:sz="4" w:space="0"/>
              <w:left w:val="single" w:color="000000" w:sz="4" w:space="0"/>
              <w:bottom w:val="single" w:color="000000" w:sz="4" w:space="0"/>
              <w:right w:val="single" w:color="000000" w:sz="4" w:space="0"/>
            </w:tcBorders>
            <w:noWrap/>
            <w:vAlign w:val="center"/>
          </w:tcPr>
          <w:p w14:paraId="1141E443">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11</w:t>
            </w:r>
          </w:p>
        </w:tc>
        <w:tc>
          <w:tcPr>
            <w:tcW w:w="933" w:type="dxa"/>
            <w:tcBorders>
              <w:top w:val="single" w:color="000000" w:sz="4" w:space="0"/>
              <w:left w:val="single" w:color="000000" w:sz="4" w:space="0"/>
              <w:bottom w:val="single" w:color="000000" w:sz="4" w:space="0"/>
              <w:right w:val="single" w:color="000000" w:sz="4" w:space="0"/>
            </w:tcBorders>
            <w:noWrap/>
            <w:vAlign w:val="center"/>
          </w:tcPr>
          <w:p w14:paraId="27DE87A1">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BH53</w:t>
            </w:r>
          </w:p>
        </w:tc>
        <w:tc>
          <w:tcPr>
            <w:tcW w:w="1353" w:type="dxa"/>
            <w:tcBorders>
              <w:top w:val="single" w:color="000000" w:sz="4" w:space="0"/>
              <w:left w:val="single" w:color="000000" w:sz="4" w:space="0"/>
              <w:bottom w:val="single" w:color="000000" w:sz="4" w:space="0"/>
              <w:right w:val="single" w:color="000000" w:sz="4" w:space="0"/>
            </w:tcBorders>
            <w:noWrap/>
            <w:vAlign w:val="center"/>
          </w:tcPr>
          <w:p w14:paraId="1F05E230">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23.191927 </w:t>
            </w:r>
          </w:p>
        </w:tc>
        <w:tc>
          <w:tcPr>
            <w:tcW w:w="1356" w:type="dxa"/>
            <w:tcBorders>
              <w:top w:val="single" w:color="000000" w:sz="4" w:space="0"/>
              <w:left w:val="single" w:color="000000" w:sz="4" w:space="0"/>
              <w:bottom w:val="single" w:color="000000" w:sz="4" w:space="0"/>
              <w:right w:val="single" w:color="000000" w:sz="4" w:space="0"/>
            </w:tcBorders>
            <w:noWrap/>
            <w:vAlign w:val="center"/>
          </w:tcPr>
          <w:p w14:paraId="3FC315D7">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69.1804303 </w:t>
            </w:r>
          </w:p>
        </w:tc>
        <w:tc>
          <w:tcPr>
            <w:tcW w:w="1358" w:type="dxa"/>
            <w:tcBorders>
              <w:top w:val="single" w:color="000000" w:sz="4" w:space="0"/>
              <w:left w:val="single" w:color="000000" w:sz="4" w:space="0"/>
              <w:bottom w:val="single" w:color="000000" w:sz="4" w:space="0"/>
              <w:right w:val="single" w:color="000000" w:sz="4" w:space="0"/>
            </w:tcBorders>
            <w:noWrap/>
            <w:vAlign w:val="center"/>
          </w:tcPr>
          <w:p w14:paraId="3A29C11B">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109.978 </w:t>
            </w:r>
          </w:p>
        </w:tc>
      </w:tr>
      <w:tr w14:paraId="33B532AA">
        <w:tblPrEx>
          <w:tblCellMar>
            <w:top w:w="0" w:type="dxa"/>
            <w:left w:w="108" w:type="dxa"/>
            <w:bottom w:w="0" w:type="dxa"/>
            <w:right w:w="108" w:type="dxa"/>
          </w:tblCellMar>
        </w:tblPrEx>
        <w:trPr>
          <w:trHeight w:val="300" w:hRule="atLeast"/>
          <w:jc w:val="center"/>
        </w:trPr>
        <w:tc>
          <w:tcPr>
            <w:tcW w:w="933" w:type="dxa"/>
            <w:tcBorders>
              <w:top w:val="single" w:color="000000" w:sz="4" w:space="0"/>
              <w:left w:val="single" w:color="000000" w:sz="4" w:space="0"/>
              <w:bottom w:val="single" w:color="000000" w:sz="4" w:space="0"/>
              <w:right w:val="single" w:color="000000" w:sz="4" w:space="0"/>
            </w:tcBorders>
            <w:noWrap/>
            <w:vAlign w:val="center"/>
          </w:tcPr>
          <w:p w14:paraId="7038E437">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12</w:t>
            </w:r>
          </w:p>
        </w:tc>
        <w:tc>
          <w:tcPr>
            <w:tcW w:w="933" w:type="dxa"/>
            <w:tcBorders>
              <w:top w:val="single" w:color="000000" w:sz="4" w:space="0"/>
              <w:left w:val="single" w:color="000000" w:sz="4" w:space="0"/>
              <w:bottom w:val="single" w:color="000000" w:sz="4" w:space="0"/>
              <w:right w:val="single" w:color="000000" w:sz="4" w:space="0"/>
            </w:tcBorders>
            <w:noWrap/>
            <w:vAlign w:val="center"/>
          </w:tcPr>
          <w:p w14:paraId="519800CC">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BH75</w:t>
            </w:r>
          </w:p>
        </w:tc>
        <w:tc>
          <w:tcPr>
            <w:tcW w:w="1353" w:type="dxa"/>
            <w:tcBorders>
              <w:top w:val="single" w:color="000000" w:sz="4" w:space="0"/>
              <w:left w:val="single" w:color="000000" w:sz="4" w:space="0"/>
              <w:bottom w:val="single" w:color="000000" w:sz="4" w:space="0"/>
              <w:right w:val="single" w:color="000000" w:sz="4" w:space="0"/>
            </w:tcBorders>
            <w:noWrap/>
            <w:vAlign w:val="center"/>
          </w:tcPr>
          <w:p w14:paraId="4F6384D3">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23.187199 </w:t>
            </w:r>
          </w:p>
        </w:tc>
        <w:tc>
          <w:tcPr>
            <w:tcW w:w="1356" w:type="dxa"/>
            <w:tcBorders>
              <w:top w:val="single" w:color="000000" w:sz="4" w:space="0"/>
              <w:left w:val="single" w:color="000000" w:sz="4" w:space="0"/>
              <w:bottom w:val="single" w:color="000000" w:sz="4" w:space="0"/>
              <w:right w:val="single" w:color="000000" w:sz="4" w:space="0"/>
            </w:tcBorders>
            <w:noWrap/>
            <w:vAlign w:val="center"/>
          </w:tcPr>
          <w:p w14:paraId="37EB7004">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69.1835196 </w:t>
            </w:r>
          </w:p>
        </w:tc>
        <w:tc>
          <w:tcPr>
            <w:tcW w:w="1358" w:type="dxa"/>
            <w:tcBorders>
              <w:top w:val="single" w:color="000000" w:sz="4" w:space="0"/>
              <w:left w:val="single" w:color="000000" w:sz="4" w:space="0"/>
              <w:bottom w:val="single" w:color="000000" w:sz="4" w:space="0"/>
              <w:right w:val="single" w:color="000000" w:sz="4" w:space="0"/>
            </w:tcBorders>
            <w:noWrap/>
            <w:vAlign w:val="center"/>
          </w:tcPr>
          <w:p w14:paraId="5E35095E">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107.968 </w:t>
            </w:r>
          </w:p>
        </w:tc>
      </w:tr>
      <w:tr w14:paraId="2F80802A">
        <w:tblPrEx>
          <w:tblCellMar>
            <w:top w:w="0" w:type="dxa"/>
            <w:left w:w="108" w:type="dxa"/>
            <w:bottom w:w="0" w:type="dxa"/>
            <w:right w:w="108" w:type="dxa"/>
          </w:tblCellMar>
        </w:tblPrEx>
        <w:trPr>
          <w:trHeight w:val="300" w:hRule="atLeast"/>
          <w:jc w:val="center"/>
        </w:trPr>
        <w:tc>
          <w:tcPr>
            <w:tcW w:w="933" w:type="dxa"/>
            <w:tcBorders>
              <w:top w:val="single" w:color="000000" w:sz="4" w:space="0"/>
              <w:left w:val="single" w:color="000000" w:sz="4" w:space="0"/>
              <w:bottom w:val="single" w:color="000000" w:sz="4" w:space="0"/>
              <w:right w:val="single" w:color="000000" w:sz="4" w:space="0"/>
            </w:tcBorders>
            <w:noWrap/>
            <w:vAlign w:val="center"/>
          </w:tcPr>
          <w:p w14:paraId="49658397">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13</w:t>
            </w:r>
          </w:p>
        </w:tc>
        <w:tc>
          <w:tcPr>
            <w:tcW w:w="933" w:type="dxa"/>
            <w:tcBorders>
              <w:top w:val="single" w:color="000000" w:sz="4" w:space="0"/>
              <w:left w:val="single" w:color="000000" w:sz="4" w:space="0"/>
              <w:bottom w:val="single" w:color="000000" w:sz="4" w:space="0"/>
              <w:right w:val="single" w:color="000000" w:sz="4" w:space="0"/>
            </w:tcBorders>
            <w:noWrap/>
            <w:vAlign w:val="center"/>
          </w:tcPr>
          <w:p w14:paraId="56761DE8">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BH55</w:t>
            </w:r>
          </w:p>
        </w:tc>
        <w:tc>
          <w:tcPr>
            <w:tcW w:w="1353" w:type="dxa"/>
            <w:tcBorders>
              <w:top w:val="single" w:color="000000" w:sz="4" w:space="0"/>
              <w:left w:val="single" w:color="000000" w:sz="4" w:space="0"/>
              <w:bottom w:val="single" w:color="000000" w:sz="4" w:space="0"/>
              <w:right w:val="single" w:color="000000" w:sz="4" w:space="0"/>
            </w:tcBorders>
            <w:noWrap/>
            <w:vAlign w:val="center"/>
          </w:tcPr>
          <w:p w14:paraId="0C663642">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23.189107 </w:t>
            </w:r>
          </w:p>
        </w:tc>
        <w:tc>
          <w:tcPr>
            <w:tcW w:w="1356" w:type="dxa"/>
            <w:tcBorders>
              <w:top w:val="single" w:color="000000" w:sz="4" w:space="0"/>
              <w:left w:val="single" w:color="000000" w:sz="4" w:space="0"/>
              <w:bottom w:val="single" w:color="000000" w:sz="4" w:space="0"/>
              <w:right w:val="single" w:color="000000" w:sz="4" w:space="0"/>
            </w:tcBorders>
            <w:noWrap/>
            <w:vAlign w:val="center"/>
          </w:tcPr>
          <w:p w14:paraId="483C47CF">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69.1747429 </w:t>
            </w:r>
          </w:p>
        </w:tc>
        <w:tc>
          <w:tcPr>
            <w:tcW w:w="1358" w:type="dxa"/>
            <w:tcBorders>
              <w:top w:val="single" w:color="000000" w:sz="4" w:space="0"/>
              <w:left w:val="single" w:color="000000" w:sz="4" w:space="0"/>
              <w:bottom w:val="single" w:color="000000" w:sz="4" w:space="0"/>
              <w:right w:val="single" w:color="000000" w:sz="4" w:space="0"/>
            </w:tcBorders>
            <w:noWrap/>
            <w:vAlign w:val="center"/>
          </w:tcPr>
          <w:p w14:paraId="4B9BB521">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106.136 </w:t>
            </w:r>
          </w:p>
        </w:tc>
      </w:tr>
      <w:tr w14:paraId="098498BD">
        <w:tblPrEx>
          <w:tblCellMar>
            <w:top w:w="0" w:type="dxa"/>
            <w:left w:w="108" w:type="dxa"/>
            <w:bottom w:w="0" w:type="dxa"/>
            <w:right w:w="108" w:type="dxa"/>
          </w:tblCellMar>
        </w:tblPrEx>
        <w:trPr>
          <w:trHeight w:val="300" w:hRule="atLeast"/>
          <w:jc w:val="center"/>
        </w:trPr>
        <w:tc>
          <w:tcPr>
            <w:tcW w:w="933" w:type="dxa"/>
            <w:tcBorders>
              <w:top w:val="single" w:color="000000" w:sz="4" w:space="0"/>
              <w:left w:val="single" w:color="000000" w:sz="4" w:space="0"/>
              <w:bottom w:val="single" w:color="000000" w:sz="4" w:space="0"/>
              <w:right w:val="single" w:color="000000" w:sz="4" w:space="0"/>
            </w:tcBorders>
            <w:noWrap/>
            <w:vAlign w:val="center"/>
          </w:tcPr>
          <w:p w14:paraId="6FC1A88A">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14</w:t>
            </w:r>
          </w:p>
        </w:tc>
        <w:tc>
          <w:tcPr>
            <w:tcW w:w="933" w:type="dxa"/>
            <w:tcBorders>
              <w:top w:val="single" w:color="000000" w:sz="4" w:space="0"/>
              <w:left w:val="single" w:color="000000" w:sz="4" w:space="0"/>
              <w:bottom w:val="single" w:color="000000" w:sz="4" w:space="0"/>
              <w:right w:val="single" w:color="000000" w:sz="4" w:space="0"/>
            </w:tcBorders>
            <w:noWrap/>
            <w:vAlign w:val="center"/>
          </w:tcPr>
          <w:p w14:paraId="736BBBCD">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BH77</w:t>
            </w:r>
          </w:p>
        </w:tc>
        <w:tc>
          <w:tcPr>
            <w:tcW w:w="1353" w:type="dxa"/>
            <w:tcBorders>
              <w:top w:val="single" w:color="000000" w:sz="4" w:space="0"/>
              <w:left w:val="single" w:color="000000" w:sz="4" w:space="0"/>
              <w:bottom w:val="single" w:color="000000" w:sz="4" w:space="0"/>
              <w:right w:val="single" w:color="000000" w:sz="4" w:space="0"/>
            </w:tcBorders>
            <w:noWrap/>
            <w:vAlign w:val="center"/>
          </w:tcPr>
          <w:p w14:paraId="0710A97A">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23.185532 </w:t>
            </w:r>
          </w:p>
        </w:tc>
        <w:tc>
          <w:tcPr>
            <w:tcW w:w="1356" w:type="dxa"/>
            <w:tcBorders>
              <w:top w:val="single" w:color="000000" w:sz="4" w:space="0"/>
              <w:left w:val="single" w:color="000000" w:sz="4" w:space="0"/>
              <w:bottom w:val="single" w:color="000000" w:sz="4" w:space="0"/>
              <w:right w:val="single" w:color="000000" w:sz="4" w:space="0"/>
            </w:tcBorders>
            <w:noWrap/>
            <w:vAlign w:val="center"/>
          </w:tcPr>
          <w:p w14:paraId="2542667E">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69.1769682 </w:t>
            </w:r>
          </w:p>
        </w:tc>
        <w:tc>
          <w:tcPr>
            <w:tcW w:w="1358" w:type="dxa"/>
            <w:tcBorders>
              <w:top w:val="single" w:color="000000" w:sz="4" w:space="0"/>
              <w:left w:val="single" w:color="000000" w:sz="4" w:space="0"/>
              <w:bottom w:val="single" w:color="000000" w:sz="4" w:space="0"/>
              <w:right w:val="single" w:color="000000" w:sz="4" w:space="0"/>
            </w:tcBorders>
            <w:noWrap/>
            <w:vAlign w:val="center"/>
          </w:tcPr>
          <w:p w14:paraId="7F62B9F3">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105.133 </w:t>
            </w:r>
          </w:p>
        </w:tc>
      </w:tr>
      <w:tr w14:paraId="3D5C4043">
        <w:tblPrEx>
          <w:tblCellMar>
            <w:top w:w="0" w:type="dxa"/>
            <w:left w:w="108" w:type="dxa"/>
            <w:bottom w:w="0" w:type="dxa"/>
            <w:right w:w="108" w:type="dxa"/>
          </w:tblCellMar>
        </w:tblPrEx>
        <w:trPr>
          <w:trHeight w:val="300" w:hRule="atLeast"/>
          <w:jc w:val="center"/>
        </w:trPr>
        <w:tc>
          <w:tcPr>
            <w:tcW w:w="933" w:type="dxa"/>
            <w:tcBorders>
              <w:top w:val="single" w:color="000000" w:sz="4" w:space="0"/>
              <w:left w:val="single" w:color="000000" w:sz="4" w:space="0"/>
              <w:bottom w:val="single" w:color="000000" w:sz="4" w:space="0"/>
              <w:right w:val="single" w:color="000000" w:sz="4" w:space="0"/>
            </w:tcBorders>
            <w:noWrap/>
            <w:vAlign w:val="center"/>
          </w:tcPr>
          <w:p w14:paraId="3EE44F12">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15</w:t>
            </w:r>
          </w:p>
        </w:tc>
        <w:tc>
          <w:tcPr>
            <w:tcW w:w="933" w:type="dxa"/>
            <w:tcBorders>
              <w:top w:val="single" w:color="000000" w:sz="4" w:space="0"/>
              <w:left w:val="single" w:color="000000" w:sz="4" w:space="0"/>
              <w:bottom w:val="single" w:color="000000" w:sz="4" w:space="0"/>
              <w:right w:val="single" w:color="000000" w:sz="4" w:space="0"/>
            </w:tcBorders>
            <w:noWrap/>
            <w:vAlign w:val="center"/>
          </w:tcPr>
          <w:p w14:paraId="57BA3928">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BH91</w:t>
            </w:r>
          </w:p>
        </w:tc>
        <w:tc>
          <w:tcPr>
            <w:tcW w:w="1353" w:type="dxa"/>
            <w:tcBorders>
              <w:top w:val="single" w:color="000000" w:sz="4" w:space="0"/>
              <w:left w:val="single" w:color="000000" w:sz="4" w:space="0"/>
              <w:bottom w:val="single" w:color="000000" w:sz="4" w:space="0"/>
              <w:right w:val="single" w:color="000000" w:sz="4" w:space="0"/>
            </w:tcBorders>
            <w:noWrap/>
            <w:vAlign w:val="center"/>
          </w:tcPr>
          <w:p w14:paraId="1E2FA8A6">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23.184048 </w:t>
            </w:r>
          </w:p>
        </w:tc>
        <w:tc>
          <w:tcPr>
            <w:tcW w:w="1356" w:type="dxa"/>
            <w:tcBorders>
              <w:top w:val="single" w:color="000000" w:sz="4" w:space="0"/>
              <w:left w:val="single" w:color="000000" w:sz="4" w:space="0"/>
              <w:bottom w:val="single" w:color="000000" w:sz="4" w:space="0"/>
              <w:right w:val="single" w:color="000000" w:sz="4" w:space="0"/>
            </w:tcBorders>
            <w:noWrap/>
            <w:vAlign w:val="center"/>
          </w:tcPr>
          <w:p w14:paraId="2565981C">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69.1810316 </w:t>
            </w:r>
          </w:p>
        </w:tc>
        <w:tc>
          <w:tcPr>
            <w:tcW w:w="1358" w:type="dxa"/>
            <w:tcBorders>
              <w:top w:val="single" w:color="000000" w:sz="4" w:space="0"/>
              <w:left w:val="single" w:color="000000" w:sz="4" w:space="0"/>
              <w:bottom w:val="single" w:color="000000" w:sz="4" w:space="0"/>
              <w:right w:val="single" w:color="000000" w:sz="4" w:space="0"/>
            </w:tcBorders>
            <w:noWrap/>
            <w:vAlign w:val="center"/>
          </w:tcPr>
          <w:p w14:paraId="45893FAA">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103.441 </w:t>
            </w:r>
          </w:p>
        </w:tc>
      </w:tr>
      <w:tr w14:paraId="6522811C">
        <w:tblPrEx>
          <w:tblCellMar>
            <w:top w:w="0" w:type="dxa"/>
            <w:left w:w="108" w:type="dxa"/>
            <w:bottom w:w="0" w:type="dxa"/>
            <w:right w:w="108" w:type="dxa"/>
          </w:tblCellMar>
        </w:tblPrEx>
        <w:trPr>
          <w:trHeight w:val="300" w:hRule="atLeast"/>
          <w:jc w:val="center"/>
        </w:trPr>
        <w:tc>
          <w:tcPr>
            <w:tcW w:w="933" w:type="dxa"/>
            <w:tcBorders>
              <w:top w:val="single" w:color="000000" w:sz="4" w:space="0"/>
              <w:left w:val="single" w:color="000000" w:sz="4" w:space="0"/>
              <w:bottom w:val="single" w:color="000000" w:sz="4" w:space="0"/>
              <w:right w:val="single" w:color="000000" w:sz="4" w:space="0"/>
            </w:tcBorders>
            <w:noWrap/>
            <w:vAlign w:val="center"/>
          </w:tcPr>
          <w:p w14:paraId="171A2C93">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16</w:t>
            </w:r>
          </w:p>
        </w:tc>
        <w:tc>
          <w:tcPr>
            <w:tcW w:w="933" w:type="dxa"/>
            <w:tcBorders>
              <w:top w:val="single" w:color="000000" w:sz="4" w:space="0"/>
              <w:left w:val="single" w:color="000000" w:sz="4" w:space="0"/>
              <w:bottom w:val="single" w:color="000000" w:sz="4" w:space="0"/>
              <w:right w:val="single" w:color="000000" w:sz="4" w:space="0"/>
            </w:tcBorders>
            <w:noWrap/>
            <w:vAlign w:val="center"/>
          </w:tcPr>
          <w:p w14:paraId="622CBBE6">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BH57</w:t>
            </w:r>
          </w:p>
        </w:tc>
        <w:tc>
          <w:tcPr>
            <w:tcW w:w="1353" w:type="dxa"/>
            <w:tcBorders>
              <w:top w:val="single" w:color="000000" w:sz="4" w:space="0"/>
              <w:left w:val="single" w:color="000000" w:sz="4" w:space="0"/>
              <w:bottom w:val="single" w:color="000000" w:sz="4" w:space="0"/>
              <w:right w:val="single" w:color="000000" w:sz="4" w:space="0"/>
            </w:tcBorders>
            <w:noWrap/>
            <w:vAlign w:val="center"/>
          </w:tcPr>
          <w:p w14:paraId="69313EBE">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23.192893 </w:t>
            </w:r>
          </w:p>
        </w:tc>
        <w:tc>
          <w:tcPr>
            <w:tcW w:w="1356" w:type="dxa"/>
            <w:tcBorders>
              <w:top w:val="single" w:color="000000" w:sz="4" w:space="0"/>
              <w:left w:val="single" w:color="000000" w:sz="4" w:space="0"/>
              <w:bottom w:val="single" w:color="000000" w:sz="4" w:space="0"/>
              <w:right w:val="single" w:color="000000" w:sz="4" w:space="0"/>
            </w:tcBorders>
            <w:noWrap/>
            <w:vAlign w:val="center"/>
          </w:tcPr>
          <w:p w14:paraId="2140F736">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69.1936371 </w:t>
            </w:r>
          </w:p>
        </w:tc>
        <w:tc>
          <w:tcPr>
            <w:tcW w:w="1358" w:type="dxa"/>
            <w:tcBorders>
              <w:top w:val="single" w:color="000000" w:sz="4" w:space="0"/>
              <w:left w:val="single" w:color="000000" w:sz="4" w:space="0"/>
              <w:bottom w:val="single" w:color="000000" w:sz="4" w:space="0"/>
              <w:right w:val="single" w:color="000000" w:sz="4" w:space="0"/>
            </w:tcBorders>
            <w:noWrap/>
            <w:vAlign w:val="center"/>
          </w:tcPr>
          <w:p w14:paraId="54589394">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116.209 </w:t>
            </w:r>
          </w:p>
        </w:tc>
      </w:tr>
      <w:tr w14:paraId="419A2B89">
        <w:tblPrEx>
          <w:tblCellMar>
            <w:top w:w="0" w:type="dxa"/>
            <w:left w:w="108" w:type="dxa"/>
            <w:bottom w:w="0" w:type="dxa"/>
            <w:right w:w="108" w:type="dxa"/>
          </w:tblCellMar>
        </w:tblPrEx>
        <w:trPr>
          <w:trHeight w:val="300" w:hRule="atLeast"/>
          <w:jc w:val="center"/>
        </w:trPr>
        <w:tc>
          <w:tcPr>
            <w:tcW w:w="933" w:type="dxa"/>
            <w:tcBorders>
              <w:top w:val="single" w:color="000000" w:sz="4" w:space="0"/>
              <w:left w:val="single" w:color="000000" w:sz="4" w:space="0"/>
              <w:bottom w:val="single" w:color="000000" w:sz="4" w:space="0"/>
              <w:right w:val="single" w:color="000000" w:sz="4" w:space="0"/>
            </w:tcBorders>
            <w:noWrap/>
            <w:vAlign w:val="center"/>
          </w:tcPr>
          <w:p w14:paraId="77C00209">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17</w:t>
            </w:r>
          </w:p>
        </w:tc>
        <w:tc>
          <w:tcPr>
            <w:tcW w:w="933" w:type="dxa"/>
            <w:tcBorders>
              <w:top w:val="single" w:color="000000" w:sz="4" w:space="0"/>
              <w:left w:val="single" w:color="000000" w:sz="4" w:space="0"/>
              <w:bottom w:val="single" w:color="000000" w:sz="4" w:space="0"/>
              <w:right w:val="single" w:color="000000" w:sz="4" w:space="0"/>
            </w:tcBorders>
            <w:noWrap/>
            <w:vAlign w:val="center"/>
          </w:tcPr>
          <w:p w14:paraId="1C1AFE92">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BH69</w:t>
            </w:r>
          </w:p>
        </w:tc>
        <w:tc>
          <w:tcPr>
            <w:tcW w:w="1353" w:type="dxa"/>
            <w:tcBorders>
              <w:top w:val="single" w:color="000000" w:sz="4" w:space="0"/>
              <w:left w:val="single" w:color="000000" w:sz="4" w:space="0"/>
              <w:bottom w:val="single" w:color="000000" w:sz="4" w:space="0"/>
              <w:right w:val="single" w:color="000000" w:sz="4" w:space="0"/>
            </w:tcBorders>
            <w:noWrap/>
            <w:vAlign w:val="center"/>
          </w:tcPr>
          <w:p w14:paraId="52A4DEB6">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23.191104 </w:t>
            </w:r>
          </w:p>
        </w:tc>
        <w:tc>
          <w:tcPr>
            <w:tcW w:w="1356" w:type="dxa"/>
            <w:tcBorders>
              <w:top w:val="single" w:color="000000" w:sz="4" w:space="0"/>
              <w:left w:val="single" w:color="000000" w:sz="4" w:space="0"/>
              <w:bottom w:val="single" w:color="000000" w:sz="4" w:space="0"/>
              <w:right w:val="single" w:color="000000" w:sz="4" w:space="0"/>
            </w:tcBorders>
            <w:noWrap/>
            <w:vAlign w:val="center"/>
          </w:tcPr>
          <w:p w14:paraId="1A00C463">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69.1924689 </w:t>
            </w:r>
          </w:p>
        </w:tc>
        <w:tc>
          <w:tcPr>
            <w:tcW w:w="1358" w:type="dxa"/>
            <w:tcBorders>
              <w:top w:val="single" w:color="000000" w:sz="4" w:space="0"/>
              <w:left w:val="single" w:color="000000" w:sz="4" w:space="0"/>
              <w:bottom w:val="single" w:color="000000" w:sz="4" w:space="0"/>
              <w:right w:val="single" w:color="000000" w:sz="4" w:space="0"/>
            </w:tcBorders>
            <w:noWrap/>
            <w:vAlign w:val="center"/>
          </w:tcPr>
          <w:p w14:paraId="2A7ABC65">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113.260 </w:t>
            </w:r>
          </w:p>
        </w:tc>
      </w:tr>
      <w:tr w14:paraId="6D1C21C0">
        <w:tblPrEx>
          <w:tblCellMar>
            <w:top w:w="0" w:type="dxa"/>
            <w:left w:w="108" w:type="dxa"/>
            <w:bottom w:w="0" w:type="dxa"/>
            <w:right w:w="108" w:type="dxa"/>
          </w:tblCellMar>
        </w:tblPrEx>
        <w:trPr>
          <w:trHeight w:val="300" w:hRule="atLeast"/>
          <w:jc w:val="center"/>
        </w:trPr>
        <w:tc>
          <w:tcPr>
            <w:tcW w:w="933" w:type="dxa"/>
            <w:tcBorders>
              <w:top w:val="single" w:color="000000" w:sz="4" w:space="0"/>
              <w:left w:val="single" w:color="000000" w:sz="4" w:space="0"/>
              <w:bottom w:val="single" w:color="000000" w:sz="4" w:space="0"/>
              <w:right w:val="single" w:color="000000" w:sz="4" w:space="0"/>
            </w:tcBorders>
            <w:noWrap/>
            <w:vAlign w:val="center"/>
          </w:tcPr>
          <w:p w14:paraId="5284ED20">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18</w:t>
            </w:r>
          </w:p>
        </w:tc>
        <w:tc>
          <w:tcPr>
            <w:tcW w:w="933" w:type="dxa"/>
            <w:tcBorders>
              <w:top w:val="single" w:color="000000" w:sz="4" w:space="0"/>
              <w:left w:val="single" w:color="000000" w:sz="4" w:space="0"/>
              <w:bottom w:val="single" w:color="000000" w:sz="4" w:space="0"/>
              <w:right w:val="single" w:color="000000" w:sz="4" w:space="0"/>
            </w:tcBorders>
            <w:noWrap/>
            <w:vAlign w:val="center"/>
          </w:tcPr>
          <w:p w14:paraId="5089D3F8">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BH81</w:t>
            </w:r>
          </w:p>
        </w:tc>
        <w:tc>
          <w:tcPr>
            <w:tcW w:w="1353" w:type="dxa"/>
            <w:tcBorders>
              <w:top w:val="single" w:color="000000" w:sz="4" w:space="0"/>
              <w:left w:val="single" w:color="000000" w:sz="4" w:space="0"/>
              <w:bottom w:val="single" w:color="000000" w:sz="4" w:space="0"/>
              <w:right w:val="single" w:color="000000" w:sz="4" w:space="0"/>
            </w:tcBorders>
            <w:noWrap/>
            <w:vAlign w:val="center"/>
          </w:tcPr>
          <w:p w14:paraId="5295A7C9">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23.189254 </w:t>
            </w:r>
          </w:p>
        </w:tc>
        <w:tc>
          <w:tcPr>
            <w:tcW w:w="1356" w:type="dxa"/>
            <w:tcBorders>
              <w:top w:val="single" w:color="000000" w:sz="4" w:space="0"/>
              <w:left w:val="single" w:color="000000" w:sz="4" w:space="0"/>
              <w:bottom w:val="single" w:color="000000" w:sz="4" w:space="0"/>
              <w:right w:val="single" w:color="000000" w:sz="4" w:space="0"/>
            </w:tcBorders>
            <w:noWrap/>
            <w:vAlign w:val="center"/>
          </w:tcPr>
          <w:p w14:paraId="5252A9ED">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69.1920926 </w:t>
            </w:r>
          </w:p>
        </w:tc>
        <w:tc>
          <w:tcPr>
            <w:tcW w:w="1358" w:type="dxa"/>
            <w:tcBorders>
              <w:top w:val="single" w:color="000000" w:sz="4" w:space="0"/>
              <w:left w:val="single" w:color="000000" w:sz="4" w:space="0"/>
              <w:bottom w:val="single" w:color="000000" w:sz="4" w:space="0"/>
              <w:right w:val="single" w:color="000000" w:sz="4" w:space="0"/>
            </w:tcBorders>
            <w:noWrap/>
            <w:vAlign w:val="center"/>
          </w:tcPr>
          <w:p w14:paraId="484DD61E">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111.096 </w:t>
            </w:r>
          </w:p>
        </w:tc>
      </w:tr>
      <w:tr w14:paraId="49134EFB">
        <w:tblPrEx>
          <w:tblCellMar>
            <w:top w:w="0" w:type="dxa"/>
            <w:left w:w="108" w:type="dxa"/>
            <w:bottom w:w="0" w:type="dxa"/>
            <w:right w:w="108" w:type="dxa"/>
          </w:tblCellMar>
        </w:tblPrEx>
        <w:trPr>
          <w:trHeight w:val="300" w:hRule="atLeast"/>
          <w:jc w:val="center"/>
        </w:trPr>
        <w:tc>
          <w:tcPr>
            <w:tcW w:w="933" w:type="dxa"/>
            <w:tcBorders>
              <w:top w:val="single" w:color="000000" w:sz="4" w:space="0"/>
              <w:left w:val="single" w:color="000000" w:sz="4" w:space="0"/>
              <w:bottom w:val="single" w:color="000000" w:sz="4" w:space="0"/>
              <w:right w:val="single" w:color="000000" w:sz="4" w:space="0"/>
            </w:tcBorders>
            <w:noWrap/>
            <w:vAlign w:val="center"/>
          </w:tcPr>
          <w:p w14:paraId="6B47AF52">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19</w:t>
            </w:r>
          </w:p>
        </w:tc>
        <w:tc>
          <w:tcPr>
            <w:tcW w:w="933" w:type="dxa"/>
            <w:tcBorders>
              <w:top w:val="single" w:color="000000" w:sz="4" w:space="0"/>
              <w:left w:val="single" w:color="000000" w:sz="4" w:space="0"/>
              <w:bottom w:val="single" w:color="000000" w:sz="4" w:space="0"/>
              <w:right w:val="single" w:color="000000" w:sz="4" w:space="0"/>
            </w:tcBorders>
            <w:noWrap/>
            <w:vAlign w:val="center"/>
          </w:tcPr>
          <w:p w14:paraId="381DBE46">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BH67</w:t>
            </w:r>
          </w:p>
        </w:tc>
        <w:tc>
          <w:tcPr>
            <w:tcW w:w="1353" w:type="dxa"/>
            <w:tcBorders>
              <w:top w:val="single" w:color="000000" w:sz="4" w:space="0"/>
              <w:left w:val="single" w:color="000000" w:sz="4" w:space="0"/>
              <w:bottom w:val="single" w:color="000000" w:sz="4" w:space="0"/>
              <w:right w:val="single" w:color="000000" w:sz="4" w:space="0"/>
            </w:tcBorders>
            <w:noWrap/>
            <w:vAlign w:val="center"/>
          </w:tcPr>
          <w:p w14:paraId="6819430B">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23.192603 </w:t>
            </w:r>
          </w:p>
        </w:tc>
        <w:tc>
          <w:tcPr>
            <w:tcW w:w="1356" w:type="dxa"/>
            <w:tcBorders>
              <w:top w:val="single" w:color="000000" w:sz="4" w:space="0"/>
              <w:left w:val="single" w:color="000000" w:sz="4" w:space="0"/>
              <w:bottom w:val="single" w:color="000000" w:sz="4" w:space="0"/>
              <w:right w:val="single" w:color="000000" w:sz="4" w:space="0"/>
            </w:tcBorders>
            <w:noWrap/>
            <w:vAlign w:val="center"/>
          </w:tcPr>
          <w:p w14:paraId="2C2DDF01">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69.1963219 </w:t>
            </w:r>
          </w:p>
        </w:tc>
        <w:tc>
          <w:tcPr>
            <w:tcW w:w="1358" w:type="dxa"/>
            <w:tcBorders>
              <w:top w:val="single" w:color="000000" w:sz="4" w:space="0"/>
              <w:left w:val="single" w:color="000000" w:sz="4" w:space="0"/>
              <w:bottom w:val="single" w:color="000000" w:sz="4" w:space="0"/>
              <w:right w:val="single" w:color="000000" w:sz="4" w:space="0"/>
            </w:tcBorders>
            <w:noWrap/>
            <w:vAlign w:val="center"/>
          </w:tcPr>
          <w:p w14:paraId="76D0F351">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118.395 </w:t>
            </w:r>
          </w:p>
        </w:tc>
      </w:tr>
      <w:tr w14:paraId="1D4C326D">
        <w:tblPrEx>
          <w:tblCellMar>
            <w:top w:w="0" w:type="dxa"/>
            <w:left w:w="108" w:type="dxa"/>
            <w:bottom w:w="0" w:type="dxa"/>
            <w:right w:w="108" w:type="dxa"/>
          </w:tblCellMar>
        </w:tblPrEx>
        <w:trPr>
          <w:trHeight w:val="300" w:hRule="atLeast"/>
          <w:jc w:val="center"/>
        </w:trPr>
        <w:tc>
          <w:tcPr>
            <w:tcW w:w="9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FF244E">
            <w:pPr>
              <w:jc w:val="center"/>
              <w:textAlignment w:val="center"/>
              <w:rPr>
                <w:rFonts w:ascii="Times New Roman" w:hAnsi="Times New Roman" w:eastAsia="Calibri" w:cs="Times New Roman"/>
                <w:b/>
                <w:bCs/>
                <w:color w:val="000000"/>
                <w:kern w:val="2"/>
                <w:sz w:val="24"/>
                <w:szCs w:val="24"/>
                <w:highlight w:val="none"/>
                <w:lang w:val="en-IN" w:eastAsia="en-US" w:bidi="ar-SA"/>
                <w14:ligatures w14:val="standardContextual"/>
              </w:rPr>
            </w:pPr>
            <w:r>
              <w:rPr>
                <w:rFonts w:ascii="Times New Roman" w:hAnsi="Times New Roman" w:eastAsia="SimSun" w:cs="Times New Roman"/>
                <w:b/>
                <w:bCs/>
                <w:color w:val="000000"/>
                <w:kern w:val="2"/>
                <w:sz w:val="24"/>
                <w:szCs w:val="24"/>
                <w:highlight w:val="none"/>
                <w:lang w:bidi="ar"/>
                <w14:ligatures w14:val="standardContextual"/>
              </w:rPr>
              <w:t>Sl.no.</w:t>
            </w:r>
          </w:p>
        </w:tc>
        <w:tc>
          <w:tcPr>
            <w:tcW w:w="9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494751">
            <w:pPr>
              <w:jc w:val="center"/>
              <w:textAlignment w:val="center"/>
              <w:rPr>
                <w:rFonts w:ascii="Times New Roman" w:hAnsi="Times New Roman" w:eastAsia="Calibri" w:cs="Times New Roman"/>
                <w:b/>
                <w:bCs/>
                <w:color w:val="000000"/>
                <w:kern w:val="2"/>
                <w:sz w:val="24"/>
                <w:szCs w:val="24"/>
                <w:highlight w:val="none"/>
                <w:lang w:val="en-IN" w:eastAsia="en-US" w:bidi="ar-SA"/>
                <w14:ligatures w14:val="standardContextual"/>
              </w:rPr>
            </w:pPr>
            <w:r>
              <w:rPr>
                <w:rFonts w:ascii="Times New Roman" w:hAnsi="Times New Roman" w:eastAsia="SimSun" w:cs="Times New Roman"/>
                <w:b/>
                <w:bCs/>
                <w:color w:val="000000"/>
                <w:kern w:val="2"/>
                <w:sz w:val="24"/>
                <w:szCs w:val="24"/>
                <w:highlight w:val="none"/>
                <w:lang w:bidi="ar"/>
                <w14:ligatures w14:val="standardContextual"/>
              </w:rPr>
              <w:t>BH No.</w:t>
            </w:r>
          </w:p>
        </w:tc>
        <w:tc>
          <w:tcPr>
            <w:tcW w:w="135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A3087F">
            <w:pPr>
              <w:jc w:val="center"/>
              <w:textAlignment w:val="center"/>
              <w:rPr>
                <w:rFonts w:ascii="Times New Roman" w:hAnsi="Times New Roman" w:eastAsia="Calibri" w:cs="Times New Roman"/>
                <w:b/>
                <w:bCs/>
                <w:color w:val="000000"/>
                <w:kern w:val="2"/>
                <w:sz w:val="24"/>
                <w:szCs w:val="24"/>
                <w:highlight w:val="none"/>
                <w:lang w:val="en-IN" w:eastAsia="en-US" w:bidi="ar-SA"/>
                <w14:ligatures w14:val="standardContextual"/>
              </w:rPr>
            </w:pPr>
            <w:r>
              <w:rPr>
                <w:rFonts w:ascii="Times New Roman" w:hAnsi="Times New Roman" w:eastAsia="SimSun" w:cs="Times New Roman"/>
                <w:b/>
                <w:bCs/>
                <w:color w:val="000000"/>
                <w:kern w:val="2"/>
                <w:sz w:val="24"/>
                <w:szCs w:val="24"/>
                <w:highlight w:val="none"/>
                <w:lang w:bidi="ar"/>
                <w14:ligatures w14:val="standardContextual"/>
              </w:rPr>
              <w:t>Latitude (DD)</w:t>
            </w:r>
          </w:p>
        </w:tc>
        <w:tc>
          <w:tcPr>
            <w:tcW w:w="135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C13E84">
            <w:pPr>
              <w:jc w:val="center"/>
              <w:textAlignment w:val="center"/>
              <w:rPr>
                <w:rFonts w:ascii="Times New Roman" w:hAnsi="Times New Roman" w:eastAsia="Calibri" w:cs="Times New Roman"/>
                <w:b/>
                <w:bCs/>
                <w:color w:val="000000"/>
                <w:kern w:val="2"/>
                <w:sz w:val="24"/>
                <w:szCs w:val="24"/>
                <w:highlight w:val="none"/>
                <w:lang w:val="en-IN" w:eastAsia="en-US" w:bidi="ar-SA"/>
                <w14:ligatures w14:val="standardContextual"/>
              </w:rPr>
            </w:pPr>
            <w:r>
              <w:rPr>
                <w:rFonts w:ascii="Times New Roman" w:hAnsi="Times New Roman" w:eastAsia="SimSun" w:cs="Times New Roman"/>
                <w:b/>
                <w:bCs/>
                <w:color w:val="000000"/>
                <w:kern w:val="2"/>
                <w:sz w:val="24"/>
                <w:szCs w:val="24"/>
                <w:highlight w:val="none"/>
                <w:lang w:bidi="ar"/>
                <w14:ligatures w14:val="standardContextual"/>
              </w:rPr>
              <w:t>Longitude (DD)</w:t>
            </w:r>
          </w:p>
        </w:tc>
        <w:tc>
          <w:tcPr>
            <w:tcW w:w="13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1600C6">
            <w:pPr>
              <w:jc w:val="center"/>
              <w:textAlignment w:val="center"/>
              <w:rPr>
                <w:rFonts w:ascii="Times New Roman" w:hAnsi="Times New Roman" w:eastAsia="Calibri" w:cs="Times New Roman"/>
                <w:b/>
                <w:bCs/>
                <w:color w:val="000000"/>
                <w:kern w:val="2"/>
                <w:sz w:val="24"/>
                <w:szCs w:val="24"/>
                <w:highlight w:val="none"/>
                <w:lang w:val="en-IN" w:eastAsia="en-US" w:bidi="ar-SA"/>
                <w14:ligatures w14:val="standardContextual"/>
              </w:rPr>
            </w:pPr>
            <w:r>
              <w:rPr>
                <w:rFonts w:ascii="Times New Roman" w:hAnsi="Times New Roman" w:eastAsia="SimSun" w:cs="Times New Roman"/>
                <w:b/>
                <w:bCs/>
                <w:color w:val="000000"/>
                <w:kern w:val="2"/>
                <w:sz w:val="24"/>
                <w:szCs w:val="24"/>
                <w:highlight w:val="none"/>
                <w:lang w:bidi="ar"/>
                <w14:ligatures w14:val="standardContextual"/>
              </w:rPr>
              <w:t>Collar RL (m)</w:t>
            </w:r>
          </w:p>
        </w:tc>
      </w:tr>
      <w:tr w14:paraId="6EE3CEC9">
        <w:tblPrEx>
          <w:tblCellMar>
            <w:top w:w="0" w:type="dxa"/>
            <w:left w:w="108" w:type="dxa"/>
            <w:bottom w:w="0" w:type="dxa"/>
            <w:right w:w="108" w:type="dxa"/>
          </w:tblCellMar>
        </w:tblPrEx>
        <w:trPr>
          <w:trHeight w:val="300" w:hRule="atLeast"/>
          <w:jc w:val="center"/>
        </w:trPr>
        <w:tc>
          <w:tcPr>
            <w:tcW w:w="933" w:type="dxa"/>
            <w:tcBorders>
              <w:top w:val="single" w:color="000000" w:sz="4" w:space="0"/>
              <w:left w:val="single" w:color="000000" w:sz="4" w:space="0"/>
              <w:bottom w:val="single" w:color="000000" w:sz="4" w:space="0"/>
              <w:right w:val="single" w:color="000000" w:sz="4" w:space="0"/>
            </w:tcBorders>
            <w:noWrap/>
            <w:vAlign w:val="center"/>
          </w:tcPr>
          <w:p w14:paraId="04C9C409">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20</w:t>
            </w:r>
          </w:p>
        </w:tc>
        <w:tc>
          <w:tcPr>
            <w:tcW w:w="933" w:type="dxa"/>
            <w:tcBorders>
              <w:top w:val="single" w:color="000000" w:sz="4" w:space="0"/>
              <w:left w:val="single" w:color="000000" w:sz="4" w:space="0"/>
              <w:bottom w:val="single" w:color="000000" w:sz="4" w:space="0"/>
              <w:right w:val="single" w:color="000000" w:sz="4" w:space="0"/>
            </w:tcBorders>
            <w:noWrap/>
            <w:vAlign w:val="center"/>
          </w:tcPr>
          <w:p w14:paraId="4B72405F">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BH71</w:t>
            </w:r>
          </w:p>
        </w:tc>
        <w:tc>
          <w:tcPr>
            <w:tcW w:w="1353" w:type="dxa"/>
            <w:tcBorders>
              <w:top w:val="single" w:color="000000" w:sz="4" w:space="0"/>
              <w:left w:val="single" w:color="000000" w:sz="4" w:space="0"/>
              <w:bottom w:val="single" w:color="000000" w:sz="4" w:space="0"/>
              <w:right w:val="single" w:color="000000" w:sz="4" w:space="0"/>
            </w:tcBorders>
            <w:noWrap/>
            <w:vAlign w:val="center"/>
          </w:tcPr>
          <w:p w14:paraId="791C51B4">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23.190140 </w:t>
            </w:r>
          </w:p>
        </w:tc>
        <w:tc>
          <w:tcPr>
            <w:tcW w:w="1356" w:type="dxa"/>
            <w:tcBorders>
              <w:top w:val="single" w:color="000000" w:sz="4" w:space="0"/>
              <w:left w:val="single" w:color="000000" w:sz="4" w:space="0"/>
              <w:bottom w:val="single" w:color="000000" w:sz="4" w:space="0"/>
              <w:right w:val="single" w:color="000000" w:sz="4" w:space="0"/>
            </w:tcBorders>
            <w:noWrap/>
            <w:vAlign w:val="center"/>
          </w:tcPr>
          <w:p w14:paraId="4E775463">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69.1885912 </w:t>
            </w:r>
          </w:p>
        </w:tc>
        <w:tc>
          <w:tcPr>
            <w:tcW w:w="1358" w:type="dxa"/>
            <w:tcBorders>
              <w:top w:val="single" w:color="000000" w:sz="4" w:space="0"/>
              <w:left w:val="single" w:color="000000" w:sz="4" w:space="0"/>
              <w:bottom w:val="single" w:color="000000" w:sz="4" w:space="0"/>
              <w:right w:val="single" w:color="000000" w:sz="4" w:space="0"/>
            </w:tcBorders>
            <w:noWrap/>
            <w:vAlign w:val="center"/>
          </w:tcPr>
          <w:p w14:paraId="52ED2651">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111.939 </w:t>
            </w:r>
          </w:p>
        </w:tc>
      </w:tr>
      <w:tr w14:paraId="7EFD4083">
        <w:tblPrEx>
          <w:tblCellMar>
            <w:top w:w="0" w:type="dxa"/>
            <w:left w:w="108" w:type="dxa"/>
            <w:bottom w:w="0" w:type="dxa"/>
            <w:right w:w="108" w:type="dxa"/>
          </w:tblCellMar>
        </w:tblPrEx>
        <w:trPr>
          <w:trHeight w:val="300" w:hRule="atLeast"/>
          <w:jc w:val="center"/>
        </w:trPr>
        <w:tc>
          <w:tcPr>
            <w:tcW w:w="933" w:type="dxa"/>
            <w:tcBorders>
              <w:top w:val="single" w:color="000000" w:sz="4" w:space="0"/>
              <w:left w:val="single" w:color="000000" w:sz="4" w:space="0"/>
              <w:bottom w:val="single" w:color="000000" w:sz="4" w:space="0"/>
              <w:right w:val="single" w:color="000000" w:sz="4" w:space="0"/>
            </w:tcBorders>
            <w:noWrap/>
            <w:vAlign w:val="center"/>
          </w:tcPr>
          <w:p w14:paraId="3480DB4C">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21</w:t>
            </w:r>
          </w:p>
        </w:tc>
        <w:tc>
          <w:tcPr>
            <w:tcW w:w="933" w:type="dxa"/>
            <w:tcBorders>
              <w:top w:val="single" w:color="000000" w:sz="4" w:space="0"/>
              <w:left w:val="single" w:color="000000" w:sz="4" w:space="0"/>
              <w:bottom w:val="single" w:color="000000" w:sz="4" w:space="0"/>
              <w:right w:val="single" w:color="000000" w:sz="4" w:space="0"/>
            </w:tcBorders>
            <w:noWrap/>
            <w:vAlign w:val="center"/>
          </w:tcPr>
          <w:p w14:paraId="4E69CA33">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BH47</w:t>
            </w:r>
          </w:p>
        </w:tc>
        <w:tc>
          <w:tcPr>
            <w:tcW w:w="1353" w:type="dxa"/>
            <w:tcBorders>
              <w:top w:val="single" w:color="000000" w:sz="4" w:space="0"/>
              <w:left w:val="single" w:color="000000" w:sz="4" w:space="0"/>
              <w:bottom w:val="single" w:color="000000" w:sz="4" w:space="0"/>
              <w:right w:val="single" w:color="000000" w:sz="4" w:space="0"/>
            </w:tcBorders>
            <w:noWrap/>
            <w:vAlign w:val="center"/>
          </w:tcPr>
          <w:p w14:paraId="4B7EED54">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23.194572 </w:t>
            </w:r>
          </w:p>
        </w:tc>
        <w:tc>
          <w:tcPr>
            <w:tcW w:w="1356" w:type="dxa"/>
            <w:tcBorders>
              <w:top w:val="single" w:color="000000" w:sz="4" w:space="0"/>
              <w:left w:val="single" w:color="000000" w:sz="4" w:space="0"/>
              <w:bottom w:val="single" w:color="000000" w:sz="4" w:space="0"/>
              <w:right w:val="single" w:color="000000" w:sz="4" w:space="0"/>
            </w:tcBorders>
            <w:noWrap/>
            <w:vAlign w:val="center"/>
          </w:tcPr>
          <w:p w14:paraId="5F639172">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69.1901213 </w:t>
            </w:r>
          </w:p>
        </w:tc>
        <w:tc>
          <w:tcPr>
            <w:tcW w:w="1358" w:type="dxa"/>
            <w:tcBorders>
              <w:top w:val="single" w:color="000000" w:sz="4" w:space="0"/>
              <w:left w:val="single" w:color="000000" w:sz="4" w:space="0"/>
              <w:bottom w:val="single" w:color="000000" w:sz="4" w:space="0"/>
              <w:right w:val="single" w:color="000000" w:sz="4" w:space="0"/>
            </w:tcBorders>
            <w:noWrap/>
            <w:vAlign w:val="center"/>
          </w:tcPr>
          <w:p w14:paraId="09CFABC4">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115.425 </w:t>
            </w:r>
          </w:p>
        </w:tc>
      </w:tr>
      <w:tr w14:paraId="745CE0D1">
        <w:tblPrEx>
          <w:tblCellMar>
            <w:top w:w="0" w:type="dxa"/>
            <w:left w:w="108" w:type="dxa"/>
            <w:bottom w:w="0" w:type="dxa"/>
            <w:right w:w="108" w:type="dxa"/>
          </w:tblCellMar>
        </w:tblPrEx>
        <w:trPr>
          <w:trHeight w:val="300" w:hRule="atLeast"/>
          <w:jc w:val="center"/>
        </w:trPr>
        <w:tc>
          <w:tcPr>
            <w:tcW w:w="933" w:type="dxa"/>
            <w:tcBorders>
              <w:top w:val="single" w:color="000000" w:sz="4" w:space="0"/>
              <w:left w:val="single" w:color="000000" w:sz="4" w:space="0"/>
              <w:bottom w:val="single" w:color="000000" w:sz="4" w:space="0"/>
              <w:right w:val="single" w:color="000000" w:sz="4" w:space="0"/>
            </w:tcBorders>
            <w:noWrap/>
            <w:vAlign w:val="center"/>
          </w:tcPr>
          <w:p w14:paraId="54A0D846">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22</w:t>
            </w:r>
          </w:p>
        </w:tc>
        <w:tc>
          <w:tcPr>
            <w:tcW w:w="933" w:type="dxa"/>
            <w:tcBorders>
              <w:top w:val="single" w:color="000000" w:sz="4" w:space="0"/>
              <w:left w:val="single" w:color="000000" w:sz="4" w:space="0"/>
              <w:bottom w:val="single" w:color="000000" w:sz="4" w:space="0"/>
              <w:right w:val="single" w:color="000000" w:sz="4" w:space="0"/>
            </w:tcBorders>
            <w:noWrap/>
            <w:vAlign w:val="center"/>
          </w:tcPr>
          <w:p w14:paraId="3995EAD8">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BH49</w:t>
            </w:r>
          </w:p>
        </w:tc>
        <w:tc>
          <w:tcPr>
            <w:tcW w:w="1353" w:type="dxa"/>
            <w:tcBorders>
              <w:top w:val="single" w:color="000000" w:sz="4" w:space="0"/>
              <w:left w:val="single" w:color="000000" w:sz="4" w:space="0"/>
              <w:bottom w:val="single" w:color="000000" w:sz="4" w:space="0"/>
              <w:right w:val="single" w:color="000000" w:sz="4" w:space="0"/>
            </w:tcBorders>
            <w:noWrap/>
            <w:vAlign w:val="center"/>
          </w:tcPr>
          <w:p w14:paraId="475F2C25">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23.194856 </w:t>
            </w:r>
          </w:p>
        </w:tc>
        <w:tc>
          <w:tcPr>
            <w:tcW w:w="1356" w:type="dxa"/>
            <w:tcBorders>
              <w:top w:val="single" w:color="000000" w:sz="4" w:space="0"/>
              <w:left w:val="single" w:color="000000" w:sz="4" w:space="0"/>
              <w:bottom w:val="single" w:color="000000" w:sz="4" w:space="0"/>
              <w:right w:val="single" w:color="000000" w:sz="4" w:space="0"/>
            </w:tcBorders>
            <w:noWrap/>
            <w:vAlign w:val="center"/>
          </w:tcPr>
          <w:p w14:paraId="292D72D1">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69.1840091 </w:t>
            </w:r>
          </w:p>
        </w:tc>
        <w:tc>
          <w:tcPr>
            <w:tcW w:w="1358" w:type="dxa"/>
            <w:tcBorders>
              <w:top w:val="single" w:color="000000" w:sz="4" w:space="0"/>
              <w:left w:val="single" w:color="000000" w:sz="4" w:space="0"/>
              <w:bottom w:val="single" w:color="000000" w:sz="4" w:space="0"/>
              <w:right w:val="single" w:color="000000" w:sz="4" w:space="0"/>
            </w:tcBorders>
            <w:noWrap/>
            <w:vAlign w:val="center"/>
          </w:tcPr>
          <w:p w14:paraId="4F9A7A91">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115.686 </w:t>
            </w:r>
          </w:p>
        </w:tc>
      </w:tr>
      <w:tr w14:paraId="79DD6E22">
        <w:tblPrEx>
          <w:tblCellMar>
            <w:top w:w="0" w:type="dxa"/>
            <w:left w:w="108" w:type="dxa"/>
            <w:bottom w:w="0" w:type="dxa"/>
            <w:right w:w="108" w:type="dxa"/>
          </w:tblCellMar>
        </w:tblPrEx>
        <w:trPr>
          <w:trHeight w:val="300" w:hRule="atLeast"/>
          <w:jc w:val="center"/>
        </w:trPr>
        <w:tc>
          <w:tcPr>
            <w:tcW w:w="933" w:type="dxa"/>
            <w:tcBorders>
              <w:top w:val="single" w:color="000000" w:sz="4" w:space="0"/>
              <w:left w:val="single" w:color="000000" w:sz="4" w:space="0"/>
              <w:bottom w:val="single" w:color="000000" w:sz="4" w:space="0"/>
              <w:right w:val="single" w:color="000000" w:sz="4" w:space="0"/>
            </w:tcBorders>
            <w:noWrap/>
            <w:vAlign w:val="center"/>
          </w:tcPr>
          <w:p w14:paraId="2A29B175">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23</w:t>
            </w:r>
          </w:p>
        </w:tc>
        <w:tc>
          <w:tcPr>
            <w:tcW w:w="933" w:type="dxa"/>
            <w:tcBorders>
              <w:top w:val="single" w:color="000000" w:sz="4" w:space="0"/>
              <w:left w:val="single" w:color="000000" w:sz="4" w:space="0"/>
              <w:bottom w:val="single" w:color="000000" w:sz="4" w:space="0"/>
              <w:right w:val="single" w:color="000000" w:sz="4" w:space="0"/>
            </w:tcBorders>
            <w:noWrap/>
            <w:vAlign w:val="center"/>
          </w:tcPr>
          <w:p w14:paraId="1C898EFA">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BH51</w:t>
            </w:r>
          </w:p>
        </w:tc>
        <w:tc>
          <w:tcPr>
            <w:tcW w:w="1353" w:type="dxa"/>
            <w:tcBorders>
              <w:top w:val="single" w:color="000000" w:sz="4" w:space="0"/>
              <w:left w:val="single" w:color="000000" w:sz="4" w:space="0"/>
              <w:bottom w:val="single" w:color="000000" w:sz="4" w:space="0"/>
              <w:right w:val="single" w:color="000000" w:sz="4" w:space="0"/>
            </w:tcBorders>
            <w:noWrap/>
            <w:vAlign w:val="center"/>
          </w:tcPr>
          <w:p w14:paraId="643ECC82">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23.192692 </w:t>
            </w:r>
          </w:p>
        </w:tc>
        <w:tc>
          <w:tcPr>
            <w:tcW w:w="1356" w:type="dxa"/>
            <w:tcBorders>
              <w:top w:val="single" w:color="000000" w:sz="4" w:space="0"/>
              <w:left w:val="single" w:color="000000" w:sz="4" w:space="0"/>
              <w:bottom w:val="single" w:color="000000" w:sz="4" w:space="0"/>
              <w:right w:val="single" w:color="000000" w:sz="4" w:space="0"/>
            </w:tcBorders>
            <w:noWrap/>
            <w:vAlign w:val="center"/>
          </w:tcPr>
          <w:p w14:paraId="58388033">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69.1829962 </w:t>
            </w:r>
          </w:p>
        </w:tc>
        <w:tc>
          <w:tcPr>
            <w:tcW w:w="1358" w:type="dxa"/>
            <w:tcBorders>
              <w:top w:val="single" w:color="000000" w:sz="4" w:space="0"/>
              <w:left w:val="single" w:color="000000" w:sz="4" w:space="0"/>
              <w:bottom w:val="single" w:color="000000" w:sz="4" w:space="0"/>
              <w:right w:val="single" w:color="000000" w:sz="4" w:space="0"/>
            </w:tcBorders>
            <w:noWrap/>
            <w:vAlign w:val="center"/>
          </w:tcPr>
          <w:p w14:paraId="0A9B10BA">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112.936 </w:t>
            </w:r>
          </w:p>
        </w:tc>
      </w:tr>
      <w:tr w14:paraId="2D683A04">
        <w:tblPrEx>
          <w:tblCellMar>
            <w:top w:w="0" w:type="dxa"/>
            <w:left w:w="108" w:type="dxa"/>
            <w:bottom w:w="0" w:type="dxa"/>
            <w:right w:w="108" w:type="dxa"/>
          </w:tblCellMar>
        </w:tblPrEx>
        <w:trPr>
          <w:trHeight w:val="300" w:hRule="atLeast"/>
          <w:jc w:val="center"/>
        </w:trPr>
        <w:tc>
          <w:tcPr>
            <w:tcW w:w="933" w:type="dxa"/>
            <w:tcBorders>
              <w:top w:val="single" w:color="000000" w:sz="4" w:space="0"/>
              <w:left w:val="single" w:color="000000" w:sz="4" w:space="0"/>
              <w:bottom w:val="single" w:color="000000" w:sz="4" w:space="0"/>
              <w:right w:val="single" w:color="000000" w:sz="4" w:space="0"/>
            </w:tcBorders>
            <w:noWrap/>
            <w:vAlign w:val="center"/>
          </w:tcPr>
          <w:p w14:paraId="3ED701E4">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24</w:t>
            </w:r>
          </w:p>
        </w:tc>
        <w:tc>
          <w:tcPr>
            <w:tcW w:w="933" w:type="dxa"/>
            <w:tcBorders>
              <w:top w:val="single" w:color="000000" w:sz="4" w:space="0"/>
              <w:left w:val="single" w:color="000000" w:sz="4" w:space="0"/>
              <w:bottom w:val="single" w:color="000000" w:sz="4" w:space="0"/>
              <w:right w:val="single" w:color="000000" w:sz="4" w:space="0"/>
            </w:tcBorders>
            <w:noWrap/>
            <w:vAlign w:val="center"/>
          </w:tcPr>
          <w:p w14:paraId="59706543">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BH23</w:t>
            </w:r>
          </w:p>
        </w:tc>
        <w:tc>
          <w:tcPr>
            <w:tcW w:w="1353" w:type="dxa"/>
            <w:tcBorders>
              <w:top w:val="single" w:color="000000" w:sz="4" w:space="0"/>
              <w:left w:val="single" w:color="000000" w:sz="4" w:space="0"/>
              <w:bottom w:val="single" w:color="000000" w:sz="4" w:space="0"/>
              <w:right w:val="single" w:color="000000" w:sz="4" w:space="0"/>
            </w:tcBorders>
            <w:noWrap/>
            <w:vAlign w:val="center"/>
          </w:tcPr>
          <w:p w14:paraId="47E9A896">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23.198467 </w:t>
            </w:r>
          </w:p>
        </w:tc>
        <w:tc>
          <w:tcPr>
            <w:tcW w:w="1356" w:type="dxa"/>
            <w:tcBorders>
              <w:top w:val="single" w:color="000000" w:sz="4" w:space="0"/>
              <w:left w:val="single" w:color="000000" w:sz="4" w:space="0"/>
              <w:bottom w:val="single" w:color="000000" w:sz="4" w:space="0"/>
              <w:right w:val="single" w:color="000000" w:sz="4" w:space="0"/>
            </w:tcBorders>
            <w:noWrap/>
            <w:vAlign w:val="center"/>
          </w:tcPr>
          <w:p w14:paraId="69F555E3">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69.1925539 </w:t>
            </w:r>
          </w:p>
        </w:tc>
        <w:tc>
          <w:tcPr>
            <w:tcW w:w="1358" w:type="dxa"/>
            <w:tcBorders>
              <w:top w:val="single" w:color="000000" w:sz="4" w:space="0"/>
              <w:left w:val="single" w:color="000000" w:sz="4" w:space="0"/>
              <w:bottom w:val="single" w:color="000000" w:sz="4" w:space="0"/>
              <w:right w:val="single" w:color="000000" w:sz="4" w:space="0"/>
            </w:tcBorders>
            <w:noWrap/>
            <w:vAlign w:val="center"/>
          </w:tcPr>
          <w:p w14:paraId="03ECC5AD">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122.550 </w:t>
            </w:r>
          </w:p>
        </w:tc>
      </w:tr>
      <w:tr w14:paraId="4C995B45">
        <w:tblPrEx>
          <w:tblCellMar>
            <w:top w:w="0" w:type="dxa"/>
            <w:left w:w="108" w:type="dxa"/>
            <w:bottom w:w="0" w:type="dxa"/>
            <w:right w:w="108" w:type="dxa"/>
          </w:tblCellMar>
        </w:tblPrEx>
        <w:trPr>
          <w:trHeight w:val="300" w:hRule="atLeast"/>
          <w:jc w:val="center"/>
        </w:trPr>
        <w:tc>
          <w:tcPr>
            <w:tcW w:w="933" w:type="dxa"/>
            <w:tcBorders>
              <w:top w:val="single" w:color="000000" w:sz="4" w:space="0"/>
              <w:left w:val="single" w:color="000000" w:sz="4" w:space="0"/>
              <w:bottom w:val="single" w:color="000000" w:sz="4" w:space="0"/>
              <w:right w:val="single" w:color="000000" w:sz="4" w:space="0"/>
            </w:tcBorders>
            <w:noWrap/>
            <w:vAlign w:val="center"/>
          </w:tcPr>
          <w:p w14:paraId="12867FD3">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25</w:t>
            </w:r>
          </w:p>
        </w:tc>
        <w:tc>
          <w:tcPr>
            <w:tcW w:w="933" w:type="dxa"/>
            <w:tcBorders>
              <w:top w:val="single" w:color="000000" w:sz="4" w:space="0"/>
              <w:left w:val="single" w:color="000000" w:sz="4" w:space="0"/>
              <w:bottom w:val="single" w:color="000000" w:sz="4" w:space="0"/>
              <w:right w:val="single" w:color="000000" w:sz="4" w:space="0"/>
            </w:tcBorders>
            <w:noWrap/>
            <w:vAlign w:val="center"/>
          </w:tcPr>
          <w:p w14:paraId="4CE2895C">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BH45</w:t>
            </w:r>
          </w:p>
        </w:tc>
        <w:tc>
          <w:tcPr>
            <w:tcW w:w="1353" w:type="dxa"/>
            <w:tcBorders>
              <w:top w:val="single" w:color="000000" w:sz="4" w:space="0"/>
              <w:left w:val="single" w:color="000000" w:sz="4" w:space="0"/>
              <w:bottom w:val="single" w:color="000000" w:sz="4" w:space="0"/>
              <w:right w:val="single" w:color="000000" w:sz="4" w:space="0"/>
            </w:tcBorders>
            <w:noWrap/>
            <w:vAlign w:val="center"/>
          </w:tcPr>
          <w:p w14:paraId="29BC61BE">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23.197156 </w:t>
            </w:r>
          </w:p>
        </w:tc>
        <w:tc>
          <w:tcPr>
            <w:tcW w:w="1356" w:type="dxa"/>
            <w:tcBorders>
              <w:top w:val="single" w:color="000000" w:sz="4" w:space="0"/>
              <w:left w:val="single" w:color="000000" w:sz="4" w:space="0"/>
              <w:bottom w:val="single" w:color="000000" w:sz="4" w:space="0"/>
              <w:right w:val="single" w:color="000000" w:sz="4" w:space="0"/>
            </w:tcBorders>
            <w:noWrap/>
            <w:vAlign w:val="center"/>
          </w:tcPr>
          <w:p w14:paraId="3AFE8F43">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69.1939919 </w:t>
            </w:r>
          </w:p>
        </w:tc>
        <w:tc>
          <w:tcPr>
            <w:tcW w:w="1358" w:type="dxa"/>
            <w:tcBorders>
              <w:top w:val="single" w:color="000000" w:sz="4" w:space="0"/>
              <w:left w:val="single" w:color="000000" w:sz="4" w:space="0"/>
              <w:bottom w:val="single" w:color="000000" w:sz="4" w:space="0"/>
              <w:right w:val="single" w:color="000000" w:sz="4" w:space="0"/>
            </w:tcBorders>
            <w:noWrap/>
            <w:vAlign w:val="center"/>
          </w:tcPr>
          <w:p w14:paraId="52CAE3FE">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122.259 </w:t>
            </w:r>
          </w:p>
        </w:tc>
      </w:tr>
      <w:tr w14:paraId="55738807">
        <w:tblPrEx>
          <w:tblCellMar>
            <w:top w:w="0" w:type="dxa"/>
            <w:left w:w="108" w:type="dxa"/>
            <w:bottom w:w="0" w:type="dxa"/>
            <w:right w:w="108" w:type="dxa"/>
          </w:tblCellMar>
        </w:tblPrEx>
        <w:trPr>
          <w:trHeight w:val="300" w:hRule="atLeast"/>
          <w:jc w:val="center"/>
        </w:trPr>
        <w:tc>
          <w:tcPr>
            <w:tcW w:w="933" w:type="dxa"/>
            <w:tcBorders>
              <w:top w:val="single" w:color="000000" w:sz="4" w:space="0"/>
              <w:left w:val="single" w:color="000000" w:sz="4" w:space="0"/>
              <w:bottom w:val="single" w:color="000000" w:sz="4" w:space="0"/>
              <w:right w:val="single" w:color="000000" w:sz="4" w:space="0"/>
            </w:tcBorders>
            <w:noWrap/>
            <w:vAlign w:val="center"/>
          </w:tcPr>
          <w:p w14:paraId="324F314C">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26</w:t>
            </w:r>
          </w:p>
        </w:tc>
        <w:tc>
          <w:tcPr>
            <w:tcW w:w="933" w:type="dxa"/>
            <w:tcBorders>
              <w:top w:val="single" w:color="000000" w:sz="4" w:space="0"/>
              <w:left w:val="single" w:color="000000" w:sz="4" w:space="0"/>
              <w:bottom w:val="single" w:color="000000" w:sz="4" w:space="0"/>
              <w:right w:val="single" w:color="000000" w:sz="4" w:space="0"/>
            </w:tcBorders>
            <w:noWrap/>
            <w:vAlign w:val="center"/>
          </w:tcPr>
          <w:p w14:paraId="2322F22C">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BH35</w:t>
            </w:r>
          </w:p>
        </w:tc>
        <w:tc>
          <w:tcPr>
            <w:tcW w:w="1353" w:type="dxa"/>
            <w:tcBorders>
              <w:top w:val="single" w:color="000000" w:sz="4" w:space="0"/>
              <w:left w:val="single" w:color="000000" w:sz="4" w:space="0"/>
              <w:bottom w:val="single" w:color="000000" w:sz="4" w:space="0"/>
              <w:right w:val="single" w:color="000000" w:sz="4" w:space="0"/>
            </w:tcBorders>
            <w:noWrap/>
            <w:vAlign w:val="center"/>
          </w:tcPr>
          <w:p w14:paraId="0EB1595B">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23.195575 </w:t>
            </w:r>
          </w:p>
        </w:tc>
        <w:tc>
          <w:tcPr>
            <w:tcW w:w="1356" w:type="dxa"/>
            <w:tcBorders>
              <w:top w:val="single" w:color="000000" w:sz="4" w:space="0"/>
              <w:left w:val="single" w:color="000000" w:sz="4" w:space="0"/>
              <w:bottom w:val="single" w:color="000000" w:sz="4" w:space="0"/>
              <w:right w:val="single" w:color="000000" w:sz="4" w:space="0"/>
            </w:tcBorders>
            <w:noWrap/>
            <w:vAlign w:val="center"/>
          </w:tcPr>
          <w:p w14:paraId="44BDA398">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69.1916287 </w:t>
            </w:r>
          </w:p>
        </w:tc>
        <w:tc>
          <w:tcPr>
            <w:tcW w:w="1358" w:type="dxa"/>
            <w:tcBorders>
              <w:top w:val="single" w:color="000000" w:sz="4" w:space="0"/>
              <w:left w:val="single" w:color="000000" w:sz="4" w:space="0"/>
              <w:bottom w:val="single" w:color="000000" w:sz="4" w:space="0"/>
              <w:right w:val="single" w:color="000000" w:sz="4" w:space="0"/>
            </w:tcBorders>
            <w:noWrap/>
            <w:vAlign w:val="center"/>
          </w:tcPr>
          <w:p w14:paraId="3A39C627">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118.083 </w:t>
            </w:r>
          </w:p>
        </w:tc>
      </w:tr>
      <w:tr w14:paraId="55391703">
        <w:tblPrEx>
          <w:tblCellMar>
            <w:top w:w="0" w:type="dxa"/>
            <w:left w:w="108" w:type="dxa"/>
            <w:bottom w:w="0" w:type="dxa"/>
            <w:right w:w="108" w:type="dxa"/>
          </w:tblCellMar>
        </w:tblPrEx>
        <w:trPr>
          <w:trHeight w:val="300" w:hRule="atLeast"/>
          <w:jc w:val="center"/>
        </w:trPr>
        <w:tc>
          <w:tcPr>
            <w:tcW w:w="933" w:type="dxa"/>
            <w:tcBorders>
              <w:top w:val="single" w:color="000000" w:sz="4" w:space="0"/>
              <w:left w:val="single" w:color="000000" w:sz="4" w:space="0"/>
              <w:bottom w:val="single" w:color="000000" w:sz="4" w:space="0"/>
              <w:right w:val="single" w:color="000000" w:sz="4" w:space="0"/>
            </w:tcBorders>
            <w:noWrap/>
            <w:vAlign w:val="center"/>
          </w:tcPr>
          <w:p w14:paraId="4C3667C8">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27</w:t>
            </w:r>
          </w:p>
        </w:tc>
        <w:tc>
          <w:tcPr>
            <w:tcW w:w="933" w:type="dxa"/>
            <w:tcBorders>
              <w:top w:val="single" w:color="000000" w:sz="4" w:space="0"/>
              <w:left w:val="single" w:color="000000" w:sz="4" w:space="0"/>
              <w:bottom w:val="single" w:color="000000" w:sz="4" w:space="0"/>
              <w:right w:val="single" w:color="000000" w:sz="4" w:space="0"/>
            </w:tcBorders>
            <w:noWrap/>
            <w:vAlign w:val="center"/>
          </w:tcPr>
          <w:p w14:paraId="5E384B6E">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BH26</w:t>
            </w:r>
          </w:p>
        </w:tc>
        <w:tc>
          <w:tcPr>
            <w:tcW w:w="1353" w:type="dxa"/>
            <w:tcBorders>
              <w:top w:val="single" w:color="000000" w:sz="4" w:space="0"/>
              <w:left w:val="single" w:color="000000" w:sz="4" w:space="0"/>
              <w:bottom w:val="single" w:color="000000" w:sz="4" w:space="0"/>
              <w:right w:val="single" w:color="000000" w:sz="4" w:space="0"/>
            </w:tcBorders>
            <w:noWrap/>
            <w:vAlign w:val="center"/>
          </w:tcPr>
          <w:p w14:paraId="30B2AAC1">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23.196967 </w:t>
            </w:r>
          </w:p>
        </w:tc>
        <w:tc>
          <w:tcPr>
            <w:tcW w:w="1356" w:type="dxa"/>
            <w:tcBorders>
              <w:top w:val="single" w:color="000000" w:sz="4" w:space="0"/>
              <w:left w:val="single" w:color="000000" w:sz="4" w:space="0"/>
              <w:bottom w:val="single" w:color="000000" w:sz="4" w:space="0"/>
              <w:right w:val="single" w:color="000000" w:sz="4" w:space="0"/>
            </w:tcBorders>
            <w:noWrap/>
            <w:vAlign w:val="center"/>
          </w:tcPr>
          <w:p w14:paraId="514D8840">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69.1858279 </w:t>
            </w:r>
          </w:p>
        </w:tc>
        <w:tc>
          <w:tcPr>
            <w:tcW w:w="1358" w:type="dxa"/>
            <w:tcBorders>
              <w:top w:val="single" w:color="000000" w:sz="4" w:space="0"/>
              <w:left w:val="single" w:color="000000" w:sz="4" w:space="0"/>
              <w:bottom w:val="single" w:color="000000" w:sz="4" w:space="0"/>
              <w:right w:val="single" w:color="000000" w:sz="4" w:space="0"/>
            </w:tcBorders>
            <w:noWrap/>
            <w:vAlign w:val="center"/>
          </w:tcPr>
          <w:p w14:paraId="2670ECCC">
            <w:pPr>
              <w:jc w:val="center"/>
              <w:textAlignment w:val="center"/>
              <w:rPr>
                <w:rFonts w:ascii="Times New Roman" w:hAnsi="Times New Roman" w:eastAsia="Calibri" w:cs="Times New Roman"/>
                <w:color w:val="000000"/>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122.295 </w:t>
            </w:r>
          </w:p>
        </w:tc>
      </w:tr>
    </w:tbl>
    <w:p w14:paraId="65AADBDF">
      <w:pPr>
        <w:jc w:val="center"/>
        <w:rPr>
          <w:rFonts w:ascii="Times New Roman" w:hAnsi="Times New Roman" w:eastAsia="SimSun" w:cs="Times New Roman"/>
          <w:color w:val="000000"/>
          <w:kern w:val="2"/>
          <w:sz w:val="24"/>
          <w:szCs w:val="24"/>
          <w:highlight w:val="none"/>
          <w:lang w:bidi="ar"/>
          <w14:ligatures w14:val="standardContextual"/>
        </w:rPr>
      </w:pPr>
    </w:p>
    <w:p w14:paraId="2556D661">
      <w:pPr>
        <w:jc w:val="center"/>
        <w:rPr>
          <w:rFonts w:ascii="Times New Roman" w:hAnsi="Times New Roman" w:eastAsia="SimSun" w:cs="Times New Roman"/>
          <w:color w:val="000000"/>
          <w:kern w:val="2"/>
          <w:sz w:val="24"/>
          <w:szCs w:val="24"/>
          <w:highlight w:val="none"/>
          <w:lang w:bidi="ar"/>
          <w14:ligatures w14:val="standardContextual"/>
        </w:rPr>
      </w:pPr>
    </w:p>
    <w:p w14:paraId="0F6B0D86">
      <w:pPr>
        <w:spacing w:line="360" w:lineRule="auto"/>
        <w:jc w:val="both"/>
        <w:rPr>
          <w:rFonts w:ascii="Times New Roman" w:hAnsi="Times New Roman" w:eastAsia="Calibri" w:cs="Times New Roman"/>
          <w:kern w:val="2"/>
          <w:sz w:val="24"/>
          <w:szCs w:val="24"/>
          <w:highlight w:val="none"/>
          <w:lang w:bidi="ar-SA"/>
          <w14:ligatures w14:val="standardContextual"/>
        </w:rPr>
      </w:pPr>
    </w:p>
    <w:p w14:paraId="18F28FB2">
      <w:pPr>
        <w:rPr>
          <w:rFonts w:ascii="Times New Roman" w:hAnsi="Times New Roman" w:eastAsia="Calibri" w:cs="Times New Roman"/>
          <w:b/>
          <w:bCs/>
          <w:kern w:val="2"/>
          <w:sz w:val="24"/>
          <w:szCs w:val="24"/>
          <w:highlight w:val="none"/>
          <w:lang w:bidi="ar-SA"/>
          <w14:ligatures w14:val="standardContextual"/>
        </w:rPr>
      </w:pPr>
    </w:p>
    <w:p w14:paraId="2C7F541E">
      <w:pPr>
        <w:rPr>
          <w:rFonts w:ascii="Times New Roman" w:hAnsi="Times New Roman" w:eastAsia="Calibri" w:cs="Times New Roman"/>
          <w:b/>
          <w:bCs/>
          <w:kern w:val="2"/>
          <w:sz w:val="24"/>
          <w:szCs w:val="24"/>
          <w:highlight w:val="none"/>
          <w:lang w:bidi="ar-SA"/>
          <w14:ligatures w14:val="standardContextual"/>
        </w:rPr>
      </w:pPr>
    </w:p>
    <w:p w14:paraId="2BCABC12">
      <w:pPr>
        <w:spacing w:line="360" w:lineRule="auto"/>
        <w:jc w:val="both"/>
        <w:rPr>
          <w:rFonts w:ascii="Times New Roman" w:hAnsi="Times New Roman" w:eastAsia="Calibri" w:cs="Times New Roman"/>
          <w:kern w:val="2"/>
          <w:sz w:val="24"/>
          <w:szCs w:val="24"/>
          <w:highlight w:val="none"/>
          <w:lang w:bidi="ar-SA"/>
          <w14:ligatures w14:val="standardContextual"/>
        </w:rPr>
      </w:pPr>
    </w:p>
    <w:p w14:paraId="1B9DC8B8">
      <w:pPr>
        <w:spacing w:line="360" w:lineRule="auto"/>
        <w:jc w:val="both"/>
        <w:rPr>
          <w:rFonts w:ascii="Times New Roman" w:hAnsi="Times New Roman" w:eastAsia="Calibri" w:cs="Times New Roman"/>
          <w:kern w:val="2"/>
          <w:sz w:val="24"/>
          <w:szCs w:val="24"/>
          <w:highlight w:val="none"/>
          <w:lang w:bidi="ar-SA"/>
          <w14:ligatures w14:val="standardContextual"/>
        </w:rPr>
      </w:pPr>
    </w:p>
    <w:p w14:paraId="0F2A0DF1">
      <w:pPr>
        <w:spacing w:line="360" w:lineRule="auto"/>
        <w:jc w:val="both"/>
        <w:rPr>
          <w:rFonts w:ascii="Times New Roman" w:hAnsi="Times New Roman" w:eastAsia="Calibri" w:cs="Times New Roman"/>
          <w:kern w:val="2"/>
          <w:sz w:val="24"/>
          <w:szCs w:val="24"/>
          <w:highlight w:val="none"/>
          <w:lang w:bidi="ar-SA"/>
          <w14:ligatures w14:val="standardContextual"/>
        </w:rPr>
      </w:pPr>
    </w:p>
    <w:p w14:paraId="5B659AE2">
      <w:pPr>
        <w:spacing w:line="360" w:lineRule="auto"/>
        <w:jc w:val="both"/>
        <w:rPr>
          <w:rFonts w:ascii="Times New Roman" w:hAnsi="Times New Roman" w:eastAsia="Calibri" w:cs="Times New Roman"/>
          <w:kern w:val="2"/>
          <w:sz w:val="24"/>
          <w:szCs w:val="24"/>
          <w:highlight w:val="none"/>
          <w:lang w:bidi="ar-SA"/>
          <w14:ligatures w14:val="standardContextual"/>
        </w:rPr>
      </w:pPr>
    </w:p>
    <w:p w14:paraId="63F3C31D">
      <w:pPr>
        <w:spacing w:line="360"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color w:val="000000"/>
          <w:kern w:val="2"/>
          <w:sz w:val="24"/>
          <w:szCs w:val="24"/>
          <w:highlight w:val="none"/>
          <w:lang w:bidi="ar-SA"/>
          <w14:ligatures w14:val="standardContextual"/>
        </w:rPr>
        <w:t>9.3.1 Borehole logging</w:t>
      </w:r>
    </w:p>
    <w:p w14:paraId="199128C6">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Drill cores obtained in every run was carefully examined in the field and based on the observations, the following lithocodes were assigned to the lithology to broadly classify the obtained cores.</w:t>
      </w:r>
    </w:p>
    <w:p w14:paraId="70D5E35B">
      <w:pPr>
        <w:numPr>
          <w:ilvl w:val="0"/>
          <w:numId w:val="7"/>
        </w:numPr>
        <w:spacing w:after="0" w:line="360" w:lineRule="auto"/>
        <w:jc w:val="both"/>
        <w:rPr>
          <w:rFonts w:ascii="Times New Roman" w:hAnsi="Times New Roman" w:eastAsia="SimSun" w:cs="Times New Roman"/>
          <w:color w:val="000000"/>
          <w:kern w:val="2"/>
          <w:sz w:val="24"/>
          <w:szCs w:val="24"/>
          <w:highlight w:val="none"/>
          <w:lang w:bidi="ar"/>
          <w14:ligatures w14:val="standardContextual"/>
        </w:rPr>
      </w:pPr>
      <w:r>
        <w:rPr>
          <w:rFonts w:ascii="Times New Roman" w:hAnsi="Times New Roman" w:eastAsia="SimSun" w:cs="Times New Roman"/>
          <w:color w:val="000000"/>
          <w:kern w:val="2"/>
          <w:sz w:val="24"/>
          <w:szCs w:val="24"/>
          <w:highlight w:val="none"/>
          <w:lang w:bidi="ar"/>
          <w14:ligatures w14:val="standardContextual"/>
        </w:rPr>
        <w:t>Soil</w:t>
      </w:r>
    </w:p>
    <w:p w14:paraId="5880196F">
      <w:pPr>
        <w:numPr>
          <w:ilvl w:val="0"/>
          <w:numId w:val="7"/>
        </w:numPr>
        <w:spacing w:after="0" w:line="360" w:lineRule="auto"/>
        <w:jc w:val="both"/>
        <w:rPr>
          <w:rFonts w:ascii="Times New Roman" w:hAnsi="Times New Roman" w:eastAsia="SimSun" w:cs="Times New Roman"/>
          <w:color w:val="000000"/>
          <w:kern w:val="2"/>
          <w:sz w:val="24"/>
          <w:szCs w:val="24"/>
          <w:highlight w:val="none"/>
          <w:lang w:bidi="ar"/>
          <w14:ligatures w14:val="standardContextual"/>
        </w:rPr>
      </w:pPr>
      <w:r>
        <w:rPr>
          <w:rFonts w:ascii="Times New Roman" w:hAnsi="Times New Roman" w:eastAsia="SimSun" w:cs="Times New Roman"/>
          <w:color w:val="000000"/>
          <w:kern w:val="2"/>
          <w:sz w:val="24"/>
          <w:szCs w:val="24"/>
          <w:highlight w:val="none"/>
          <w:lang w:bidi="ar"/>
          <w14:ligatures w14:val="standardContextual"/>
        </w:rPr>
        <w:t>Limestone</w:t>
      </w:r>
    </w:p>
    <w:p w14:paraId="455CAF6F">
      <w:pPr>
        <w:numPr>
          <w:ilvl w:val="0"/>
          <w:numId w:val="7"/>
        </w:numPr>
        <w:spacing w:after="0" w:line="360" w:lineRule="auto"/>
        <w:jc w:val="both"/>
        <w:rPr>
          <w:rFonts w:ascii="Times New Roman" w:hAnsi="Times New Roman" w:eastAsia="SimSun" w:cs="Times New Roman"/>
          <w:color w:val="000000"/>
          <w:kern w:val="2"/>
          <w:sz w:val="24"/>
          <w:szCs w:val="24"/>
          <w:highlight w:val="none"/>
          <w:lang w:bidi="ar"/>
          <w14:ligatures w14:val="standardContextual"/>
        </w:rPr>
      </w:pPr>
      <w:r>
        <w:rPr>
          <w:rFonts w:ascii="Times New Roman" w:hAnsi="Times New Roman" w:eastAsia="SimSun" w:cs="Times New Roman"/>
          <w:color w:val="000000"/>
          <w:kern w:val="2"/>
          <w:sz w:val="24"/>
          <w:szCs w:val="24"/>
          <w:highlight w:val="none"/>
          <w:lang w:bidi="ar"/>
          <w14:ligatures w14:val="standardContextual"/>
        </w:rPr>
        <w:t>Laterite/bauxite</w:t>
      </w:r>
    </w:p>
    <w:p w14:paraId="0FC315AF">
      <w:pPr>
        <w:numPr>
          <w:ilvl w:val="0"/>
          <w:numId w:val="7"/>
        </w:numPr>
        <w:spacing w:after="0" w:line="360" w:lineRule="auto"/>
        <w:jc w:val="both"/>
        <w:rPr>
          <w:rFonts w:ascii="Times New Roman" w:hAnsi="Times New Roman" w:eastAsia="SimSun" w:cs="Times New Roman"/>
          <w:color w:val="000000"/>
          <w:kern w:val="2"/>
          <w:sz w:val="24"/>
          <w:szCs w:val="24"/>
          <w:highlight w:val="none"/>
          <w:lang w:bidi="ar"/>
          <w14:ligatures w14:val="standardContextual"/>
        </w:rPr>
      </w:pPr>
      <w:r>
        <w:rPr>
          <w:rFonts w:ascii="Times New Roman" w:hAnsi="Times New Roman" w:eastAsia="SimSun" w:cs="Times New Roman"/>
          <w:color w:val="000000"/>
          <w:kern w:val="2"/>
          <w:sz w:val="24"/>
          <w:szCs w:val="24"/>
          <w:highlight w:val="none"/>
          <w:lang w:bidi="ar"/>
          <w14:ligatures w14:val="standardContextual"/>
        </w:rPr>
        <w:t>Lateritic Clay</w:t>
      </w:r>
    </w:p>
    <w:p w14:paraId="4A23A4AE">
      <w:pPr>
        <w:numPr>
          <w:ilvl w:val="0"/>
          <w:numId w:val="7"/>
        </w:numPr>
        <w:spacing w:after="0" w:line="360" w:lineRule="auto"/>
        <w:jc w:val="both"/>
        <w:rPr>
          <w:rFonts w:ascii="Times New Roman" w:hAnsi="Times New Roman" w:eastAsia="SimSun" w:cs="Times New Roman"/>
          <w:color w:val="000000"/>
          <w:kern w:val="2"/>
          <w:sz w:val="24"/>
          <w:szCs w:val="24"/>
          <w:highlight w:val="none"/>
          <w:lang w:bidi="ar"/>
          <w14:ligatures w14:val="standardContextual"/>
        </w:rPr>
      </w:pPr>
      <w:r>
        <w:rPr>
          <w:rFonts w:ascii="Times New Roman" w:hAnsi="Times New Roman" w:eastAsia="SimSun" w:cs="Times New Roman"/>
          <w:color w:val="000000"/>
          <w:kern w:val="2"/>
          <w:sz w:val="24"/>
          <w:szCs w:val="24"/>
          <w:highlight w:val="none"/>
          <w:lang w:bidi="ar"/>
          <w14:ligatures w14:val="standardContextual"/>
        </w:rPr>
        <w:t>Clay</w:t>
      </w:r>
    </w:p>
    <w:p w14:paraId="54717356">
      <w:pPr>
        <w:spacing w:line="360" w:lineRule="auto"/>
        <w:jc w:val="both"/>
        <w:rPr>
          <w:rFonts w:ascii="Times New Roman" w:hAnsi="Times New Roman" w:eastAsia="Calibri" w:cs="Times New Roman"/>
          <w:b/>
          <w:bCs/>
          <w:kern w:val="2"/>
          <w:sz w:val="24"/>
          <w:szCs w:val="24"/>
          <w:highlight w:val="none"/>
          <w:lang w:bidi="ar-SA"/>
          <w14:ligatures w14:val="standardContextual"/>
        </w:rPr>
      </w:pPr>
    </w:p>
    <w:p w14:paraId="1F629910">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Soil:</w:t>
      </w:r>
      <w:r>
        <w:rPr>
          <w:rFonts w:ascii="Times New Roman" w:hAnsi="Times New Roman" w:eastAsia="Calibri" w:cs="Times New Roman"/>
          <w:kern w:val="2"/>
          <w:sz w:val="24"/>
          <w:szCs w:val="24"/>
          <w:highlight w:val="none"/>
          <w:lang w:bidi="ar-SA"/>
          <w14:ligatures w14:val="standardContextual"/>
        </w:rPr>
        <w:t xml:space="preserve"> </w:t>
      </w:r>
      <w:r>
        <w:rPr>
          <w:rFonts w:ascii="Times New Roman" w:hAnsi="Times New Roman" w:eastAsia="SimSun" w:cs="Times New Roman"/>
          <w:color w:val="000000"/>
          <w:kern w:val="2"/>
          <w:sz w:val="24"/>
          <w:szCs w:val="24"/>
          <w:highlight w:val="none"/>
          <w:lang w:bidi="ar"/>
          <w14:ligatures w14:val="standardContextual"/>
        </w:rPr>
        <w:t>yellow to brownish soil</w:t>
      </w:r>
      <w:r>
        <w:rPr>
          <w:rFonts w:ascii="Times New Roman" w:hAnsi="Times New Roman" w:eastAsia="Calibri" w:cs="Times New Roman"/>
          <w:kern w:val="2"/>
          <w:sz w:val="24"/>
          <w:szCs w:val="24"/>
          <w:highlight w:val="none"/>
          <w:lang w:bidi="ar-SA"/>
          <w14:ligatures w14:val="standardContextual"/>
        </w:rPr>
        <w:t>, little compact, medium to fine grained. Soil is usually friable and slightly compact in maximum area, but in north eastern part of the block they are more clayey.</w:t>
      </w:r>
    </w:p>
    <w:p w14:paraId="2496C717">
      <w:pPr>
        <w:spacing w:line="360" w:lineRule="auto"/>
        <w:jc w:val="both"/>
        <w:rPr>
          <w:rFonts w:ascii="Times New Roman" w:hAnsi="Times New Roman" w:eastAsia="SimSun" w:cs="Times New Roman"/>
          <w:color w:val="000000"/>
          <w:kern w:val="2"/>
          <w:sz w:val="24"/>
          <w:szCs w:val="24"/>
          <w:highlight w:val="none"/>
          <w:lang w:bidi="ar"/>
          <w14:ligatures w14:val="standardContextual"/>
        </w:rPr>
      </w:pPr>
      <w:r>
        <w:rPr>
          <w:rFonts w:ascii="Times New Roman" w:hAnsi="Times New Roman" w:eastAsia="SimSun" w:cs="Times New Roman"/>
          <w:b/>
          <w:bCs/>
          <w:color w:val="000000"/>
          <w:kern w:val="2"/>
          <w:sz w:val="24"/>
          <w:szCs w:val="24"/>
          <w:highlight w:val="none"/>
          <w:lang w:bidi="ar"/>
          <w14:ligatures w14:val="standardContextual"/>
        </w:rPr>
        <w:t xml:space="preserve">Limestone: </w:t>
      </w:r>
      <w:r>
        <w:rPr>
          <w:rFonts w:ascii="Times New Roman" w:hAnsi="Times New Roman" w:eastAsia="SimSun" w:cs="Times New Roman"/>
          <w:color w:val="000000"/>
          <w:kern w:val="2"/>
          <w:sz w:val="24"/>
          <w:szCs w:val="24"/>
          <w:highlight w:val="none"/>
          <w:lang w:bidi="ar"/>
          <w14:ligatures w14:val="standardContextual"/>
        </w:rPr>
        <w:t>This lithocode includes limestone and marl; they appear as weathered, greyish in colour. Some limestone includes shell fragments.</w:t>
      </w:r>
    </w:p>
    <w:p w14:paraId="476093BF">
      <w:pPr>
        <w:spacing w:line="360" w:lineRule="auto"/>
        <w:jc w:val="both"/>
        <w:rPr>
          <w:rFonts w:ascii="Times New Roman" w:hAnsi="Times New Roman" w:eastAsia="SimSun" w:cs="Times New Roman"/>
          <w:b/>
          <w:bCs/>
          <w:color w:val="000000"/>
          <w:kern w:val="2"/>
          <w:sz w:val="24"/>
          <w:szCs w:val="24"/>
          <w:highlight w:val="none"/>
          <w:lang w:bidi="ar"/>
          <w14:ligatures w14:val="standardContextual"/>
        </w:rPr>
      </w:pPr>
      <w:r>
        <w:rPr>
          <w:rFonts w:ascii="Times New Roman" w:hAnsi="Times New Roman" w:eastAsia="SimSun" w:cs="Times New Roman"/>
          <w:b/>
          <w:bCs/>
          <w:color w:val="000000"/>
          <w:kern w:val="2"/>
          <w:sz w:val="24"/>
          <w:szCs w:val="24"/>
          <w:highlight w:val="none"/>
          <w:lang w:bidi="ar"/>
          <w14:ligatures w14:val="standardContextual"/>
        </w:rPr>
        <w:t xml:space="preserve">Laterite/bauxite: </w:t>
      </w:r>
      <w:r>
        <w:rPr>
          <w:rFonts w:ascii="Times New Roman" w:hAnsi="Times New Roman" w:eastAsia="SimSun" w:cs="Times New Roman"/>
          <w:color w:val="000000"/>
          <w:kern w:val="2"/>
          <w:sz w:val="24"/>
          <w:szCs w:val="24"/>
          <w:highlight w:val="none"/>
          <w:lang w:bidi="ar"/>
          <w14:ligatures w14:val="standardContextual"/>
        </w:rPr>
        <w:t>This appears hard or slightly friable reddish brown material and mostly of ferruginous in nature along with yellowish and whitish fillings.</w:t>
      </w:r>
    </w:p>
    <w:p w14:paraId="5F10F0C9">
      <w:pPr>
        <w:spacing w:line="360" w:lineRule="auto"/>
        <w:jc w:val="both"/>
        <w:rPr>
          <w:rFonts w:ascii="Times New Roman" w:hAnsi="Times New Roman" w:eastAsia="SimSun" w:cs="Times New Roman"/>
          <w:color w:val="000000"/>
          <w:kern w:val="2"/>
          <w:sz w:val="24"/>
          <w:szCs w:val="24"/>
          <w:highlight w:val="none"/>
          <w:lang w:bidi="ar"/>
          <w14:ligatures w14:val="standardContextual"/>
        </w:rPr>
      </w:pPr>
      <w:r>
        <w:rPr>
          <w:rFonts w:ascii="Times New Roman" w:hAnsi="Times New Roman" w:eastAsia="SimSun" w:cs="Times New Roman"/>
          <w:b/>
          <w:bCs/>
          <w:color w:val="000000"/>
          <w:kern w:val="2"/>
          <w:sz w:val="24"/>
          <w:szCs w:val="24"/>
          <w:highlight w:val="none"/>
          <w:lang w:bidi="ar"/>
          <w14:ligatures w14:val="standardContextual"/>
        </w:rPr>
        <w:t xml:space="preserve">Lateritic Clay </w:t>
      </w:r>
      <w:r>
        <w:rPr>
          <w:rFonts w:ascii="Times New Roman" w:hAnsi="Times New Roman" w:eastAsia="SimSun" w:cs="Times New Roman"/>
          <w:color w:val="000000"/>
          <w:kern w:val="2"/>
          <w:sz w:val="24"/>
          <w:szCs w:val="24"/>
          <w:highlight w:val="none"/>
          <w:lang w:bidi="ar"/>
          <w14:ligatures w14:val="standardContextual"/>
        </w:rPr>
        <w:t>This lithocode includes the reddish brown ferruginous clay.</w:t>
      </w:r>
    </w:p>
    <w:p w14:paraId="27F2262A">
      <w:pPr>
        <w:spacing w:line="360" w:lineRule="auto"/>
        <w:jc w:val="both"/>
        <w:rPr>
          <w:rFonts w:ascii="Times New Roman" w:hAnsi="Times New Roman" w:eastAsia="SimSun" w:cs="Times New Roman"/>
          <w:color w:val="000000"/>
          <w:kern w:val="2"/>
          <w:sz w:val="24"/>
          <w:szCs w:val="24"/>
          <w:highlight w:val="none"/>
          <w:lang w:bidi="ar"/>
          <w14:ligatures w14:val="standardContextual"/>
        </w:rPr>
      </w:pPr>
      <w:r>
        <w:rPr>
          <w:rFonts w:ascii="Times New Roman" w:hAnsi="Times New Roman" w:eastAsia="SimSun" w:cs="Times New Roman"/>
          <w:b/>
          <w:bCs/>
          <w:color w:val="000000"/>
          <w:kern w:val="2"/>
          <w:sz w:val="24"/>
          <w:szCs w:val="24"/>
          <w:highlight w:val="none"/>
          <w:lang w:bidi="ar"/>
          <w14:ligatures w14:val="standardContextual"/>
        </w:rPr>
        <w:t xml:space="preserve">Clay </w:t>
      </w:r>
      <w:r>
        <w:rPr>
          <w:rFonts w:ascii="Times New Roman" w:hAnsi="Times New Roman" w:eastAsia="SimSun" w:cs="Times New Roman"/>
          <w:color w:val="000000"/>
          <w:kern w:val="2"/>
          <w:sz w:val="24"/>
          <w:szCs w:val="24"/>
          <w:highlight w:val="none"/>
          <w:lang w:bidi="ar"/>
          <w14:ligatures w14:val="standardContextual"/>
        </w:rPr>
        <w:t>This lithocodes includes predominantly different colours of clay like yellow, olive green, orange brown and grey colour. The clay slightly friable when dry and sticky when it is wet.</w:t>
      </w:r>
    </w:p>
    <w:p w14:paraId="0FAED641">
      <w:pPr>
        <w:jc w:val="both"/>
        <w:rPr>
          <w:rFonts w:ascii="Times New Roman" w:hAnsi="Times New Roman" w:eastAsia="SimSun" w:cs="Times New Roman"/>
          <w:color w:val="000000"/>
          <w:kern w:val="2"/>
          <w:sz w:val="24"/>
          <w:szCs w:val="24"/>
          <w:highlight w:val="none"/>
          <w:lang w:bidi="ar"/>
          <w14:ligatures w14:val="standardContextual"/>
        </w:rPr>
      </w:pPr>
    </w:p>
    <w:p w14:paraId="415E298B">
      <w:pPr>
        <w:keepNext/>
        <w:keepLines/>
        <w:spacing w:before="160" w:after="80" w:line="360" w:lineRule="auto"/>
        <w:jc w:val="both"/>
        <w:outlineLvl w:val="2"/>
        <w:rPr>
          <w:rFonts w:ascii="Times New Roman" w:hAnsi="Times New Roman" w:eastAsia="Times New Roman" w:cs="Times New Roman"/>
          <w:b/>
          <w:bCs/>
          <w:color w:val="000000"/>
          <w:kern w:val="2"/>
          <w:sz w:val="24"/>
          <w:szCs w:val="24"/>
          <w:highlight w:val="none"/>
          <w:lang w:bidi="ar-SA"/>
          <w14:ligatures w14:val="standardContextual"/>
        </w:rPr>
      </w:pPr>
      <w:r>
        <w:rPr>
          <w:rFonts w:ascii="Times New Roman" w:hAnsi="Times New Roman" w:eastAsia="Times New Roman" w:cs="Times New Roman"/>
          <w:b/>
          <w:bCs/>
          <w:color w:val="000000"/>
          <w:kern w:val="2"/>
          <w:sz w:val="24"/>
          <w:szCs w:val="24"/>
          <w:highlight w:val="none"/>
          <w:lang w:bidi="ar-SA"/>
          <w14:ligatures w14:val="standardContextual"/>
        </w:rPr>
        <w:t>9.3.2 Core Recovery</w:t>
      </w:r>
    </w:p>
    <w:p w14:paraId="546CA099">
      <w:pPr>
        <w:spacing w:line="360" w:lineRule="auto"/>
        <w:ind w:firstLine="720"/>
        <w:jc w:val="both"/>
        <w:rPr>
          <w:rFonts w:ascii="Times New Roman" w:hAnsi="Times New Roman" w:eastAsia="SimSun" w:cs="Times New Roman"/>
          <w:color w:val="000000"/>
          <w:kern w:val="2"/>
          <w:sz w:val="24"/>
          <w:szCs w:val="24"/>
          <w:highlight w:val="none"/>
          <w:lang w:bidi="ar"/>
          <w14:ligatures w14:val="standardContextual"/>
        </w:rPr>
      </w:pPr>
      <w:r>
        <w:rPr>
          <w:rFonts w:ascii="Times New Roman" w:hAnsi="Times New Roman" w:eastAsia="Calibri" w:cs="Times New Roman"/>
          <w:kern w:val="2"/>
          <w:sz w:val="24"/>
          <w:szCs w:val="24"/>
          <w:highlight w:val="none"/>
          <w:lang w:bidi="ar-SA"/>
          <w14:ligatures w14:val="standardContextual"/>
        </w:rPr>
        <w:t>Core recovery was monitored very carefully after each run. Wherever, the core recovery was reduced, in the immediate next run suitable measures were taken to optimize the drilling and to increase the core recovery (the same has been discussed in the section 9.2 of the same chapter).</w:t>
      </w:r>
    </w:p>
    <w:p w14:paraId="6659E505">
      <w:pPr>
        <w:jc w:val="both"/>
        <w:rPr>
          <w:rFonts w:ascii="Times New Roman" w:hAnsi="Times New Roman" w:eastAsia="Calibri" w:cs="Times New Roman"/>
          <w:b/>
          <w:bCs/>
          <w:kern w:val="2"/>
          <w:sz w:val="24"/>
          <w:szCs w:val="24"/>
          <w:highlight w:val="none"/>
          <w:lang w:bidi="ar-SA"/>
          <w14:ligatures w14:val="standardContextual"/>
        </w:rPr>
      </w:pPr>
    </w:p>
    <w:p w14:paraId="21B3F00C">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9.4 Sample Preparation</w:t>
      </w:r>
    </w:p>
    <w:p w14:paraId="0F0CC02C">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During borehole logging, the following lithocodes were used to broadly classify </w:t>
      </w:r>
    </w:p>
    <w:p w14:paraId="77351A38">
      <w:pPr>
        <w:spacing w:line="360" w:lineRule="auto"/>
        <w:jc w:val="both"/>
        <w:rPr>
          <w:rFonts w:ascii="Times New Roman" w:hAnsi="Times New Roman" w:eastAsia="SimSun" w:cs="Times New Roman"/>
          <w:color w:val="000000"/>
          <w:kern w:val="2"/>
          <w:sz w:val="24"/>
          <w:szCs w:val="24"/>
          <w:highlight w:val="none"/>
          <w:lang w:bidi="ar"/>
          <w14:ligatures w14:val="standardContextual"/>
        </w:rPr>
      </w:pPr>
      <w:r>
        <w:rPr>
          <w:rFonts w:ascii="Times New Roman" w:hAnsi="Times New Roman" w:eastAsia="SimSun" w:cs="Times New Roman"/>
          <w:color w:val="000000"/>
          <w:kern w:val="2"/>
          <w:sz w:val="24"/>
          <w:szCs w:val="24"/>
          <w:highlight w:val="none"/>
          <w:lang w:bidi="ar"/>
          <w14:ligatures w14:val="standardContextual"/>
        </w:rPr>
        <w:t>the drill cores for the sampling purpose.</w:t>
      </w:r>
    </w:p>
    <w:p w14:paraId="4B3BC610">
      <w:pPr>
        <w:numPr>
          <w:ilvl w:val="0"/>
          <w:numId w:val="8"/>
        </w:numPr>
        <w:spacing w:after="0" w:line="360" w:lineRule="auto"/>
        <w:jc w:val="both"/>
        <w:rPr>
          <w:rFonts w:ascii="Times New Roman" w:hAnsi="Times New Roman" w:eastAsia="SimSun" w:cs="Times New Roman"/>
          <w:color w:val="000000"/>
          <w:kern w:val="2"/>
          <w:sz w:val="24"/>
          <w:szCs w:val="24"/>
          <w:highlight w:val="none"/>
          <w:lang w:bidi="ar"/>
          <w14:ligatures w14:val="standardContextual"/>
        </w:rPr>
      </w:pPr>
      <w:r>
        <w:rPr>
          <w:rFonts w:ascii="Times New Roman" w:hAnsi="Times New Roman" w:eastAsia="SimSun" w:cs="Times New Roman"/>
          <w:color w:val="000000"/>
          <w:kern w:val="2"/>
          <w:sz w:val="24"/>
          <w:szCs w:val="24"/>
          <w:highlight w:val="none"/>
          <w:lang w:bidi="ar"/>
          <w14:ligatures w14:val="standardContextual"/>
        </w:rPr>
        <w:t>Soil</w:t>
      </w:r>
    </w:p>
    <w:p w14:paraId="4F2A270F">
      <w:pPr>
        <w:numPr>
          <w:ilvl w:val="0"/>
          <w:numId w:val="8"/>
        </w:numPr>
        <w:spacing w:after="0" w:line="360" w:lineRule="auto"/>
        <w:jc w:val="both"/>
        <w:rPr>
          <w:rFonts w:ascii="Times New Roman" w:hAnsi="Times New Roman" w:eastAsia="SimSun" w:cs="Times New Roman"/>
          <w:color w:val="000000"/>
          <w:kern w:val="2"/>
          <w:sz w:val="24"/>
          <w:szCs w:val="24"/>
          <w:highlight w:val="none"/>
          <w:lang w:bidi="ar"/>
          <w14:ligatures w14:val="standardContextual"/>
        </w:rPr>
      </w:pPr>
      <w:r>
        <w:rPr>
          <w:rFonts w:ascii="Times New Roman" w:hAnsi="Times New Roman" w:eastAsia="SimSun" w:cs="Times New Roman"/>
          <w:color w:val="000000"/>
          <w:kern w:val="2"/>
          <w:sz w:val="24"/>
          <w:szCs w:val="24"/>
          <w:highlight w:val="none"/>
          <w:lang w:bidi="ar"/>
          <w14:ligatures w14:val="standardContextual"/>
        </w:rPr>
        <w:t>Limestone</w:t>
      </w:r>
    </w:p>
    <w:p w14:paraId="1F293CB9">
      <w:pPr>
        <w:numPr>
          <w:ilvl w:val="0"/>
          <w:numId w:val="8"/>
        </w:numPr>
        <w:spacing w:after="0" w:line="360" w:lineRule="auto"/>
        <w:jc w:val="both"/>
        <w:rPr>
          <w:rFonts w:ascii="Times New Roman" w:hAnsi="Times New Roman" w:eastAsia="SimSun" w:cs="Times New Roman"/>
          <w:color w:val="000000"/>
          <w:kern w:val="2"/>
          <w:sz w:val="24"/>
          <w:szCs w:val="24"/>
          <w:highlight w:val="none"/>
          <w:lang w:bidi="ar"/>
          <w14:ligatures w14:val="standardContextual"/>
        </w:rPr>
      </w:pPr>
      <w:r>
        <w:rPr>
          <w:rFonts w:ascii="Times New Roman" w:hAnsi="Times New Roman" w:eastAsia="SimSun" w:cs="Times New Roman"/>
          <w:color w:val="000000"/>
          <w:kern w:val="2"/>
          <w:sz w:val="24"/>
          <w:szCs w:val="24"/>
          <w:highlight w:val="none"/>
          <w:lang w:bidi="ar"/>
          <w14:ligatures w14:val="standardContextual"/>
        </w:rPr>
        <w:t>Laterite/ bauxite</w:t>
      </w:r>
    </w:p>
    <w:p w14:paraId="0C0B499F">
      <w:pPr>
        <w:numPr>
          <w:ilvl w:val="0"/>
          <w:numId w:val="8"/>
        </w:numPr>
        <w:spacing w:after="0" w:line="360" w:lineRule="auto"/>
        <w:jc w:val="both"/>
        <w:rPr>
          <w:rFonts w:ascii="Times New Roman" w:hAnsi="Times New Roman" w:eastAsia="SimSun" w:cs="Times New Roman"/>
          <w:color w:val="000000"/>
          <w:kern w:val="2"/>
          <w:sz w:val="24"/>
          <w:szCs w:val="24"/>
          <w:highlight w:val="none"/>
          <w:lang w:bidi="ar"/>
          <w14:ligatures w14:val="standardContextual"/>
        </w:rPr>
      </w:pPr>
      <w:r>
        <w:rPr>
          <w:rFonts w:ascii="Times New Roman" w:hAnsi="Times New Roman" w:eastAsia="SimSun" w:cs="Times New Roman"/>
          <w:color w:val="000000"/>
          <w:kern w:val="2"/>
          <w:sz w:val="24"/>
          <w:szCs w:val="24"/>
          <w:highlight w:val="none"/>
          <w:lang w:bidi="ar"/>
          <w14:ligatures w14:val="standardContextual"/>
        </w:rPr>
        <w:t>Lateritic Clay</w:t>
      </w:r>
    </w:p>
    <w:p w14:paraId="28140605">
      <w:pPr>
        <w:numPr>
          <w:ilvl w:val="0"/>
          <w:numId w:val="8"/>
        </w:numPr>
        <w:spacing w:after="0" w:line="360" w:lineRule="auto"/>
        <w:jc w:val="both"/>
        <w:rPr>
          <w:rFonts w:ascii="Times New Roman" w:hAnsi="Times New Roman" w:eastAsia="SimSun" w:cs="Times New Roman"/>
          <w:color w:val="000000"/>
          <w:kern w:val="2"/>
          <w:sz w:val="24"/>
          <w:szCs w:val="24"/>
          <w:highlight w:val="none"/>
          <w:lang w:bidi="ar"/>
          <w14:ligatures w14:val="standardContextual"/>
        </w:rPr>
      </w:pPr>
      <w:r>
        <w:rPr>
          <w:rFonts w:ascii="Times New Roman" w:hAnsi="Times New Roman" w:eastAsia="SimSun" w:cs="Times New Roman"/>
          <w:color w:val="000000"/>
          <w:kern w:val="2"/>
          <w:sz w:val="24"/>
          <w:szCs w:val="24"/>
          <w:highlight w:val="none"/>
          <w:lang w:bidi="ar"/>
          <w14:ligatures w14:val="standardContextual"/>
        </w:rPr>
        <w:t>Clay</w:t>
      </w:r>
    </w:p>
    <w:p w14:paraId="2337BC91">
      <w:pPr>
        <w:spacing w:after="0" w:line="360" w:lineRule="auto"/>
        <w:jc w:val="both"/>
        <w:rPr>
          <w:rFonts w:ascii="Times New Roman" w:hAnsi="Times New Roman" w:eastAsia="SimSun" w:cs="Times New Roman"/>
          <w:color w:val="000000"/>
          <w:kern w:val="2"/>
          <w:sz w:val="24"/>
          <w:szCs w:val="24"/>
          <w:highlight w:val="none"/>
          <w:lang w:bidi="ar"/>
          <w14:ligatures w14:val="standardContextual"/>
        </w:rPr>
      </w:pPr>
    </w:p>
    <w:p w14:paraId="2C49DCD8">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Sampling of split cores was based on a combination of run-length and lithology. Accordingly, entire run lengths (of 1.5m/1m as the case may be) all clay horizons, laterite/bauxite, limestone encountered in all boreholes, were sampled for analysis. For Major element and LOI analysis by XRF, only representative samples were prepared. </w:t>
      </w:r>
    </w:p>
    <w:p w14:paraId="28AA1FF7">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For sample analysis the drill cores were split into two equal halves using a core splitter and/or using chisel and hammer manually. One portion of the split core was returned to the core box and the other half of the was used for laboratory analysis purpose. Once the core samples splitting was completed, the selected samples for analysis were labelled &amp; packed. The packed samples were submitted to NABL accredited lab for further process of drying, crushing, pulverizing and analysis. </w:t>
      </w:r>
    </w:p>
    <w:p w14:paraId="219903E0">
      <w:pPr>
        <w:spacing w:line="360" w:lineRule="auto"/>
        <w:jc w:val="both"/>
        <w:rPr>
          <w:rFonts w:ascii="Times New Roman" w:hAnsi="Times New Roman" w:eastAsia="TimesNewRomanPS-BoldMT" w:cs="Times New Roman"/>
          <w:b/>
          <w:bCs/>
          <w:color w:val="000000"/>
          <w:kern w:val="2"/>
          <w:sz w:val="24"/>
          <w:szCs w:val="24"/>
          <w:highlight w:val="none"/>
          <w:lang w:bidi="ar"/>
          <w14:ligatures w14:val="standardContextual"/>
        </w:rPr>
      </w:pPr>
    </w:p>
    <w:p w14:paraId="0636643F">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NewRomanPS-BoldMT" w:cs="Times New Roman"/>
          <w:b/>
          <w:bCs/>
          <w:color w:val="000000"/>
          <w:kern w:val="2"/>
          <w:sz w:val="24"/>
          <w:szCs w:val="24"/>
          <w:highlight w:val="none"/>
          <w:lang w:bidi="ar"/>
          <w14:ligatures w14:val="standardContextual"/>
        </w:rPr>
        <w:t>Samples for Analysis of Major oxides and LOI using XRF.</w:t>
      </w:r>
    </w:p>
    <w:p w14:paraId="6FB07D61">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168 Samples from 27 boreholes (22 laterite, 7 limestones and 136 clay&amp; or lateritic clay samples and 02 soil samples) were analyzed for major oxides and LOI by XRF</w:t>
      </w:r>
      <w:r>
        <w:rPr>
          <w:rFonts w:ascii="Times New Roman" w:hAnsi="Times New Roman" w:eastAsia="Calibri" w:cs="Times New Roman"/>
          <w:b/>
          <w:bCs/>
          <w:kern w:val="2"/>
          <w:sz w:val="24"/>
          <w:szCs w:val="24"/>
          <w:highlight w:val="none"/>
          <w:lang w:bidi="ar-SA"/>
          <w14:ligatures w14:val="standardContextual"/>
        </w:rPr>
        <w:t>.</w:t>
      </w:r>
    </w:p>
    <w:p w14:paraId="60C6F0CA">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NewRomanPS-BoldMT" w:cs="Times New Roman"/>
          <w:b/>
          <w:bCs/>
          <w:color w:val="000000"/>
          <w:kern w:val="2"/>
          <w:sz w:val="24"/>
          <w:szCs w:val="24"/>
          <w:highlight w:val="none"/>
          <w:lang w:bidi="ar"/>
          <w14:ligatures w14:val="standardContextual"/>
        </w:rPr>
        <w:t>Samples for analysis of Minor, trace and REE using ICPMS/OES</w:t>
      </w:r>
    </w:p>
    <w:p w14:paraId="4B106DA4">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SimSun" w:cs="Times New Roman"/>
          <w:color w:val="000000"/>
          <w:kern w:val="2"/>
          <w:sz w:val="24"/>
          <w:szCs w:val="24"/>
          <w:highlight w:val="none"/>
          <w:lang w:bidi="ar"/>
          <w14:ligatures w14:val="standardContextual"/>
        </w:rPr>
        <w:t xml:space="preserve">For analysis of minor, trace and REE by ICP OES/MS, 342 </w:t>
      </w:r>
      <w:r>
        <w:rPr>
          <w:rFonts w:ascii="Times New Roman" w:hAnsi="Times New Roman" w:eastAsia="Calibri" w:cs="Times New Roman"/>
          <w:kern w:val="2"/>
          <w:sz w:val="24"/>
          <w:szCs w:val="24"/>
          <w:highlight w:val="none"/>
          <w:lang w:bidi="ar-SA"/>
          <w14:ligatures w14:val="standardContextual"/>
        </w:rPr>
        <w:t>Samples from 27 boreholes (23 no of laterite, 9 limestones and 307 clay&amp; or lateritic clay) were analyzed.</w:t>
      </w:r>
    </w:p>
    <w:p w14:paraId="504B1ADF">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 xml:space="preserve">Check samples </w:t>
      </w:r>
    </w:p>
    <w:p w14:paraId="6C52C53C">
      <w:pPr>
        <w:spacing w:line="360" w:lineRule="auto"/>
        <w:jc w:val="both"/>
        <w:rPr>
          <w:rFonts w:ascii="Times New Roman" w:hAnsi="Times New Roman" w:eastAsia="SimSun" w:cs="Times New Roman"/>
          <w:color w:val="000000"/>
          <w:kern w:val="2"/>
          <w:sz w:val="24"/>
          <w:szCs w:val="24"/>
          <w:highlight w:val="none"/>
          <w:lang w:bidi="ar"/>
          <w14:ligatures w14:val="standardContextual"/>
        </w:rPr>
      </w:pPr>
      <w:r>
        <w:rPr>
          <w:rFonts w:ascii="Times New Roman" w:hAnsi="Times New Roman" w:eastAsia="Calibri" w:cs="Times New Roman"/>
          <w:kern w:val="2"/>
          <w:sz w:val="24"/>
          <w:szCs w:val="24"/>
          <w:highlight w:val="none"/>
          <w:lang w:bidi="ar-SA"/>
          <w14:ligatures w14:val="standardContextual"/>
        </w:rPr>
        <w:t xml:space="preserve">After receiving the analysis results from the primary lab, the samples with the REE enrichment were selected for </w:t>
      </w:r>
      <w:r>
        <w:rPr>
          <w:rFonts w:ascii="Times New Roman" w:hAnsi="Times New Roman" w:eastAsia="SimSun" w:cs="Times New Roman"/>
          <w:color w:val="000000"/>
          <w:kern w:val="2"/>
          <w:sz w:val="24"/>
          <w:szCs w:val="24"/>
          <w:highlight w:val="none"/>
          <w:lang w:bidi="ar"/>
          <w14:ligatures w14:val="standardContextual"/>
        </w:rPr>
        <w:t>ICP OES/MS and samples. for XRF the samples were selected in such a way that it represented all the lithologies present in the block.</w:t>
      </w:r>
    </w:p>
    <w:p w14:paraId="3E658209">
      <w:pPr>
        <w:spacing w:line="360" w:lineRule="auto"/>
        <w:jc w:val="both"/>
        <w:rPr>
          <w:rFonts w:ascii="Times New Roman" w:hAnsi="Times New Roman" w:eastAsia="SimSun" w:cs="Times New Roman"/>
          <w:color w:val="000000"/>
          <w:kern w:val="2"/>
          <w:sz w:val="24"/>
          <w:szCs w:val="24"/>
          <w:highlight w:val="none"/>
          <w:lang w:bidi="ar"/>
          <w14:ligatures w14:val="standardContextual"/>
        </w:rPr>
      </w:pPr>
      <w:r>
        <w:rPr>
          <w:rFonts w:ascii="Times New Roman" w:hAnsi="Times New Roman" w:eastAsia="SimSun" w:cs="Times New Roman"/>
          <w:color w:val="000000"/>
          <w:kern w:val="2"/>
          <w:sz w:val="24"/>
          <w:szCs w:val="24"/>
          <w:highlight w:val="none"/>
          <w:lang w:bidi="ar"/>
          <w14:ligatures w14:val="standardContextual"/>
        </w:rPr>
        <w:t>The samples were drawn from the pulp sample duplicates that were stored in the repository. 33 samples for ICP OES/MS analysis and 16 samples for XRF analysed were prepared.</w:t>
      </w:r>
    </w:p>
    <w:p w14:paraId="573A7B32">
      <w:pPr>
        <w:spacing w:line="360" w:lineRule="auto"/>
        <w:jc w:val="both"/>
        <w:rPr>
          <w:rFonts w:ascii="Times New Roman" w:hAnsi="Times New Roman" w:eastAsia="TimesNewRomanPS-BoldMT" w:cs="Times New Roman"/>
          <w:b/>
          <w:bCs/>
          <w:color w:val="000000"/>
          <w:kern w:val="2"/>
          <w:sz w:val="24"/>
          <w:szCs w:val="24"/>
          <w:highlight w:val="none"/>
          <w:lang w:bidi="ar"/>
          <w14:ligatures w14:val="standardContextual"/>
        </w:rPr>
      </w:pPr>
      <w:r>
        <w:rPr>
          <w:rFonts w:ascii="Times New Roman" w:hAnsi="Times New Roman" w:eastAsia="TimesNewRomanPS-BoldMT" w:cs="Times New Roman"/>
          <w:b/>
          <w:bCs/>
          <w:color w:val="000000"/>
          <w:kern w:val="2"/>
          <w:sz w:val="24"/>
          <w:szCs w:val="24"/>
          <w:highlight w:val="none"/>
          <w:lang w:bidi="ar"/>
          <w14:ligatures w14:val="standardContextual"/>
        </w:rPr>
        <w:t xml:space="preserve">9.5 Chemical analysis and laboratory Procedure </w:t>
      </w:r>
    </w:p>
    <w:p w14:paraId="79950487">
      <w:pPr>
        <w:spacing w:line="360" w:lineRule="auto"/>
        <w:ind w:firstLine="720"/>
        <w:jc w:val="both"/>
        <w:rPr>
          <w:rFonts w:ascii="Times New Roman" w:hAnsi="Times New Roman" w:eastAsia="SimSun" w:cs="Times New Roman"/>
          <w:color w:val="000000"/>
          <w:kern w:val="2"/>
          <w:sz w:val="24"/>
          <w:szCs w:val="24"/>
          <w:highlight w:val="none"/>
          <w:lang w:bidi="ar"/>
          <w14:ligatures w14:val="standardContextual"/>
        </w:rPr>
      </w:pPr>
      <w:r>
        <w:rPr>
          <w:rFonts w:ascii="Times New Roman" w:hAnsi="Times New Roman" w:eastAsia="SimSun" w:cs="Times New Roman"/>
          <w:color w:val="000000"/>
          <w:kern w:val="2"/>
          <w:sz w:val="24"/>
          <w:szCs w:val="24"/>
          <w:highlight w:val="none"/>
          <w:lang w:bidi="ar"/>
          <w14:ligatures w14:val="standardContextual"/>
        </w:rPr>
        <w:t>XRF analysis of the primary samples were carried out at Inspectorate of Griffith lab, Gandhidham (NABL accredited). The procedures adopted for XRF, ICP OES/MS are stated below:</w:t>
      </w:r>
    </w:p>
    <w:p w14:paraId="64DBA74D">
      <w:pPr>
        <w:spacing w:line="360" w:lineRule="auto"/>
        <w:jc w:val="both"/>
        <w:rPr>
          <w:rFonts w:ascii="Times New Roman" w:hAnsi="Times New Roman" w:eastAsia="SimSun" w:cs="Times New Roman"/>
          <w:color w:val="000000"/>
          <w:kern w:val="2"/>
          <w:sz w:val="24"/>
          <w:szCs w:val="24"/>
          <w:highlight w:val="none"/>
          <w:lang w:bidi="ar"/>
          <w14:ligatures w14:val="standardContextual"/>
        </w:rPr>
      </w:pPr>
      <w:r>
        <w:rPr>
          <w:rFonts w:ascii="Times New Roman" w:hAnsi="Times New Roman" w:eastAsia="SimSun" w:cs="Times New Roman"/>
          <w:color w:val="000000"/>
          <w:kern w:val="2"/>
          <w:sz w:val="24"/>
          <w:szCs w:val="24"/>
          <w:highlight w:val="none"/>
          <w:lang w:bidi="ar"/>
          <w14:ligatures w14:val="standardContextual"/>
        </w:rPr>
        <w:t>IGI/GDM/LAB/TPM/048 &amp; LOI as per IBM.</w:t>
      </w:r>
    </w:p>
    <w:p w14:paraId="59AE2357">
      <w:pPr>
        <w:spacing w:line="360" w:lineRule="auto"/>
        <w:jc w:val="both"/>
        <w:rPr>
          <w:rFonts w:ascii="Times New Roman" w:hAnsi="Times New Roman" w:eastAsia="SimSun" w:cs="Times New Roman"/>
          <w:color w:val="000000"/>
          <w:kern w:val="2"/>
          <w:sz w:val="24"/>
          <w:szCs w:val="24"/>
          <w:highlight w:val="none"/>
          <w:lang w:bidi="ar"/>
          <w14:ligatures w14:val="standardContextual"/>
        </w:rPr>
      </w:pPr>
      <w:r>
        <w:rPr>
          <w:rFonts w:ascii="Times New Roman" w:hAnsi="Times New Roman" w:eastAsia="SimSun" w:cs="Times New Roman"/>
          <w:color w:val="000000"/>
          <w:kern w:val="2"/>
          <w:sz w:val="24"/>
          <w:szCs w:val="24"/>
          <w:highlight w:val="none"/>
          <w:lang w:bidi="ar"/>
          <w14:ligatures w14:val="standardContextual"/>
        </w:rPr>
        <w:t>Check sample analysis was carried out at Shiva lab, Bangalore (NABL accredited). Procedure adopted for XRF analysis was using fusion beads and SOP/OM/103, 105 was the procedure code, and for ICP OES/MS, the SOP /OM/051,052 was followed.</w:t>
      </w:r>
    </w:p>
    <w:p w14:paraId="088EAFCE">
      <w:pPr>
        <w:spacing w:line="360" w:lineRule="auto"/>
        <w:jc w:val="both"/>
        <w:rPr>
          <w:rFonts w:ascii="Times New Roman" w:hAnsi="Times New Roman" w:eastAsia="SimSun" w:cs="Times New Roman"/>
          <w:color w:val="000000"/>
          <w:kern w:val="2"/>
          <w:sz w:val="24"/>
          <w:szCs w:val="24"/>
          <w:highlight w:val="none"/>
          <w:lang w:bidi="ar"/>
          <w14:ligatures w14:val="standardContextual"/>
        </w:rPr>
      </w:pPr>
    </w:p>
    <w:p w14:paraId="64FB143A">
      <w:pPr>
        <w:spacing w:line="360" w:lineRule="auto"/>
        <w:jc w:val="both"/>
        <w:rPr>
          <w:rFonts w:ascii="Times New Roman" w:hAnsi="Times New Roman" w:eastAsia="SimSun" w:cs="Times New Roman"/>
          <w:b/>
          <w:bCs/>
          <w:color w:val="000000"/>
          <w:kern w:val="2"/>
          <w:sz w:val="24"/>
          <w:szCs w:val="24"/>
          <w:highlight w:val="none"/>
          <w:lang w:bidi="ar"/>
          <w14:ligatures w14:val="standardContextual"/>
        </w:rPr>
      </w:pPr>
      <w:r>
        <w:rPr>
          <w:rFonts w:ascii="Times New Roman" w:hAnsi="Times New Roman" w:eastAsia="SimSun" w:cs="Times New Roman"/>
          <w:b/>
          <w:bCs/>
          <w:color w:val="000000"/>
          <w:kern w:val="2"/>
          <w:sz w:val="24"/>
          <w:szCs w:val="24"/>
          <w:highlight w:val="none"/>
          <w:lang w:bidi="ar"/>
          <w14:ligatures w14:val="standardContextual"/>
        </w:rPr>
        <w:t>9.6 Results and Discussion</w:t>
      </w:r>
    </w:p>
    <w:p w14:paraId="0F43DD39">
      <w:pPr>
        <w:keepNext/>
        <w:keepLines/>
        <w:spacing w:before="160" w:after="80" w:line="360" w:lineRule="auto"/>
        <w:jc w:val="both"/>
        <w:outlineLvl w:val="2"/>
        <w:rPr>
          <w:rFonts w:ascii="Times New Roman" w:hAnsi="Times New Roman" w:eastAsia="Times New Roman" w:cs="Times New Roman"/>
          <w:b/>
          <w:bCs/>
          <w:color w:val="000000"/>
          <w:kern w:val="2"/>
          <w:sz w:val="24"/>
          <w:szCs w:val="24"/>
          <w:highlight w:val="none"/>
          <w:lang w:bidi="ar-SA"/>
          <w14:ligatures w14:val="standardContextual"/>
        </w:rPr>
      </w:pPr>
      <w:r>
        <w:rPr>
          <w:rFonts w:ascii="Times New Roman" w:hAnsi="Times New Roman" w:eastAsia="Times New Roman" w:cs="Times New Roman"/>
          <w:b/>
          <w:bCs/>
          <w:color w:val="000000"/>
          <w:kern w:val="2"/>
          <w:sz w:val="24"/>
          <w:szCs w:val="24"/>
          <w:highlight w:val="none"/>
          <w:lang w:bidi="ar-SA"/>
          <w14:ligatures w14:val="standardContextual"/>
        </w:rPr>
        <w:t xml:space="preserve">9.6.1 </w:t>
      </w:r>
      <w:r>
        <w:rPr>
          <w:rFonts w:ascii="Times New Roman" w:hAnsi="Times New Roman" w:eastAsia="SimSun" w:cs="Times New Roman"/>
          <w:b/>
          <w:bCs/>
          <w:color w:val="000000"/>
          <w:kern w:val="2"/>
          <w:sz w:val="24"/>
          <w:szCs w:val="24"/>
          <w:highlight w:val="none"/>
          <w:lang w:bidi="ar"/>
          <w14:ligatures w14:val="standardContextual"/>
        </w:rPr>
        <w:t>Descriptive Statistics Analysis</w:t>
      </w:r>
    </w:p>
    <w:p w14:paraId="398A999E">
      <w:pPr>
        <w:spacing w:line="360" w:lineRule="auto"/>
        <w:jc w:val="both"/>
        <w:rPr>
          <w:rFonts w:ascii="Times New Roman" w:hAnsi="Times New Roman" w:eastAsia="SimSun" w:cs="Times New Roman"/>
          <w:color w:val="000000"/>
          <w:kern w:val="2"/>
          <w:sz w:val="24"/>
          <w:szCs w:val="24"/>
          <w:highlight w:val="none"/>
          <w:lang w:bidi="ar"/>
          <w14:ligatures w14:val="standardContextual"/>
        </w:rPr>
      </w:pPr>
      <w:r>
        <w:rPr>
          <w:rFonts w:ascii="Times New Roman" w:hAnsi="Times New Roman" w:eastAsia="SimSun" w:cs="Times New Roman"/>
          <w:color w:val="000000"/>
          <w:kern w:val="2"/>
          <w:sz w:val="24"/>
          <w:szCs w:val="24"/>
          <w:highlight w:val="none"/>
          <w:lang w:bidi="ar"/>
          <w14:ligatures w14:val="standardContextual"/>
        </w:rPr>
        <w:t>Descriptive statistics analysis of the primary samples are discussed below</w:t>
      </w:r>
    </w:p>
    <w:p w14:paraId="7A90A965">
      <w:pPr>
        <w:spacing w:line="278" w:lineRule="auto"/>
        <w:rPr>
          <w:rFonts w:ascii="Times New Roman" w:hAnsi="Times New Roman" w:eastAsia="Calibri" w:cs="Times New Roman"/>
          <w:kern w:val="2"/>
          <w:sz w:val="24"/>
          <w:szCs w:val="24"/>
          <w:highlight w:val="none"/>
          <w:lang w:bidi="ar-SA"/>
          <w14:ligatures w14:val="standardContextual"/>
        </w:rPr>
      </w:pPr>
    </w:p>
    <w:p w14:paraId="1ABF89D8">
      <w:pPr>
        <w:spacing w:line="278" w:lineRule="auto"/>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 xml:space="preserve">Descriptive statistical analysis of the laterite samples </w:t>
      </w:r>
    </w:p>
    <w:p w14:paraId="4117EA93">
      <w:pPr>
        <w:spacing w:line="360" w:lineRule="auto"/>
        <w:jc w:val="both"/>
        <w:rPr>
          <w:rFonts w:ascii="Times New Roman" w:hAnsi="Times New Roman" w:eastAsia="Calibri" w:cs="Times New Roman"/>
          <w:kern w:val="2"/>
          <w:sz w:val="24"/>
          <w:szCs w:val="24"/>
          <w:highlight w:val="none"/>
          <w:lang w:bidi="ar-SA"/>
          <w14:ligatures w14:val="standardContextual"/>
        </w:rPr>
      </w:pPr>
    </w:p>
    <w:p w14:paraId="4D8EF1B4">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The descriptive statistical analysis of 22 laterite samples indicate that the Al</w:t>
      </w:r>
      <w:r>
        <w:rPr>
          <w:rFonts w:ascii="Times New Roman" w:hAnsi="Times New Roman" w:eastAsia="Calibri" w:cs="Times New Roman"/>
          <w:kern w:val="2"/>
          <w:sz w:val="24"/>
          <w:szCs w:val="24"/>
          <w:highlight w:val="none"/>
          <w:vertAlign w:val="subscript"/>
          <w:lang w:bidi="ar-SA"/>
          <w14:ligatures w14:val="standardContextual"/>
        </w:rPr>
        <w:t>2</w:t>
      </w:r>
      <w:r>
        <w:rPr>
          <w:rFonts w:ascii="Times New Roman" w:hAnsi="Times New Roman" w:eastAsia="Calibri" w:cs="Times New Roman"/>
          <w:kern w:val="2"/>
          <w:sz w:val="24"/>
          <w:szCs w:val="24"/>
          <w:highlight w:val="none"/>
          <w:lang w:bidi="ar-SA"/>
          <w14:ligatures w14:val="standardContextual"/>
        </w:rPr>
        <w:t>O</w:t>
      </w:r>
      <w:r>
        <w:rPr>
          <w:rFonts w:ascii="Times New Roman" w:hAnsi="Times New Roman" w:eastAsia="Calibri" w:cs="Times New Roman"/>
          <w:kern w:val="2"/>
          <w:sz w:val="24"/>
          <w:szCs w:val="24"/>
          <w:highlight w:val="none"/>
          <w:vertAlign w:val="subscript"/>
          <w:lang w:bidi="ar-SA"/>
          <w14:ligatures w14:val="standardContextual"/>
        </w:rPr>
        <w:t xml:space="preserve">3 </w:t>
      </w:r>
      <w:r>
        <w:rPr>
          <w:rFonts w:ascii="Times New Roman" w:hAnsi="Times New Roman" w:eastAsia="Calibri" w:cs="Times New Roman"/>
          <w:kern w:val="2"/>
          <w:sz w:val="24"/>
          <w:szCs w:val="24"/>
          <w:highlight w:val="none"/>
          <w:lang w:bidi="ar-SA"/>
          <w14:ligatures w14:val="standardContextual"/>
        </w:rPr>
        <w:t>is ranging from 11.35%- 47.77%, Fe</w:t>
      </w:r>
      <w:r>
        <w:rPr>
          <w:rFonts w:ascii="Times New Roman" w:hAnsi="Times New Roman" w:eastAsia="Calibri" w:cs="Times New Roman"/>
          <w:kern w:val="2"/>
          <w:sz w:val="24"/>
          <w:szCs w:val="24"/>
          <w:highlight w:val="none"/>
          <w:vertAlign w:val="subscript"/>
          <w:lang w:bidi="ar-SA"/>
          <w14:ligatures w14:val="standardContextual"/>
        </w:rPr>
        <w:t>2</w:t>
      </w:r>
      <w:r>
        <w:rPr>
          <w:rFonts w:ascii="Times New Roman" w:hAnsi="Times New Roman" w:eastAsia="Calibri" w:cs="Times New Roman"/>
          <w:kern w:val="2"/>
          <w:sz w:val="24"/>
          <w:szCs w:val="24"/>
          <w:highlight w:val="none"/>
          <w:lang w:bidi="ar-SA"/>
          <w14:ligatures w14:val="standardContextual"/>
        </w:rPr>
        <w:t>O</w:t>
      </w:r>
      <w:r>
        <w:rPr>
          <w:rFonts w:ascii="Times New Roman" w:hAnsi="Times New Roman" w:eastAsia="Calibri" w:cs="Times New Roman"/>
          <w:kern w:val="2"/>
          <w:sz w:val="24"/>
          <w:szCs w:val="24"/>
          <w:highlight w:val="none"/>
          <w:vertAlign w:val="subscript"/>
          <w:lang w:bidi="ar-SA"/>
          <w14:ligatures w14:val="standardContextual"/>
        </w:rPr>
        <w:t xml:space="preserve">3 </w:t>
      </w:r>
      <w:r>
        <w:rPr>
          <w:rFonts w:ascii="Times New Roman" w:hAnsi="Times New Roman" w:eastAsia="Calibri" w:cs="Times New Roman"/>
          <w:kern w:val="2"/>
          <w:sz w:val="24"/>
          <w:szCs w:val="24"/>
          <w:highlight w:val="none"/>
          <w:lang w:bidi="ar-SA"/>
          <w14:ligatures w14:val="standardContextual"/>
        </w:rPr>
        <w:t>ranges from 13.98%-45.88%, SiO</w:t>
      </w:r>
      <w:r>
        <w:rPr>
          <w:rFonts w:ascii="Times New Roman" w:hAnsi="Times New Roman" w:eastAsia="Calibri" w:cs="Times New Roman"/>
          <w:kern w:val="2"/>
          <w:sz w:val="24"/>
          <w:szCs w:val="24"/>
          <w:highlight w:val="none"/>
          <w:vertAlign w:val="subscript"/>
          <w:lang w:bidi="ar-SA"/>
          <w14:ligatures w14:val="standardContextual"/>
        </w:rPr>
        <w:t>2</w:t>
      </w:r>
      <w:r>
        <w:rPr>
          <w:rFonts w:ascii="Times New Roman" w:hAnsi="Times New Roman" w:eastAsia="Calibri" w:cs="Times New Roman"/>
          <w:kern w:val="2"/>
          <w:sz w:val="24"/>
          <w:szCs w:val="24"/>
          <w:highlight w:val="none"/>
          <w:lang w:bidi="ar-SA"/>
          <w14:ligatures w14:val="standardContextual"/>
        </w:rPr>
        <w:t xml:space="preserve"> ranges from 1.74%-35.49%, TiO</w:t>
      </w:r>
      <w:r>
        <w:rPr>
          <w:rFonts w:ascii="Times New Roman" w:hAnsi="Times New Roman" w:eastAsia="Calibri" w:cs="Times New Roman"/>
          <w:kern w:val="2"/>
          <w:sz w:val="24"/>
          <w:szCs w:val="24"/>
          <w:highlight w:val="none"/>
          <w:vertAlign w:val="subscript"/>
          <w:lang w:bidi="ar-SA"/>
          <w14:ligatures w14:val="standardContextual"/>
        </w:rPr>
        <w:t xml:space="preserve">2 </w:t>
      </w:r>
      <w:r>
        <w:rPr>
          <w:rFonts w:ascii="Times New Roman" w:hAnsi="Times New Roman" w:eastAsia="Calibri" w:cs="Times New Roman"/>
          <w:kern w:val="2"/>
          <w:sz w:val="24"/>
          <w:szCs w:val="24"/>
          <w:highlight w:val="none"/>
          <w:lang w:bidi="ar-SA"/>
          <w14:ligatures w14:val="standardContextual"/>
        </w:rPr>
        <w:t>ranges from 0.78%-4.99% and V</w:t>
      </w:r>
      <w:r>
        <w:rPr>
          <w:rFonts w:ascii="Times New Roman" w:hAnsi="Times New Roman" w:eastAsia="Calibri" w:cs="Times New Roman"/>
          <w:kern w:val="2"/>
          <w:sz w:val="24"/>
          <w:szCs w:val="24"/>
          <w:highlight w:val="none"/>
          <w:vertAlign w:val="subscript"/>
          <w:lang w:bidi="ar-SA"/>
          <w14:ligatures w14:val="standardContextual"/>
        </w:rPr>
        <w:t>2</w:t>
      </w:r>
      <w:r>
        <w:rPr>
          <w:rFonts w:ascii="Times New Roman" w:hAnsi="Times New Roman" w:eastAsia="Calibri" w:cs="Times New Roman"/>
          <w:kern w:val="2"/>
          <w:sz w:val="24"/>
          <w:szCs w:val="24"/>
          <w:highlight w:val="none"/>
          <w:lang w:bidi="ar-SA"/>
          <w14:ligatures w14:val="standardContextual"/>
        </w:rPr>
        <w:t>O</w:t>
      </w:r>
      <w:r>
        <w:rPr>
          <w:rFonts w:ascii="Times New Roman" w:hAnsi="Times New Roman" w:eastAsia="Calibri" w:cs="Times New Roman"/>
          <w:kern w:val="2"/>
          <w:sz w:val="24"/>
          <w:szCs w:val="24"/>
          <w:highlight w:val="none"/>
          <w:vertAlign w:val="subscript"/>
          <w:lang w:bidi="ar-SA"/>
          <w14:ligatures w14:val="standardContextual"/>
        </w:rPr>
        <w:t xml:space="preserve">5 </w:t>
      </w:r>
      <w:r>
        <w:rPr>
          <w:rFonts w:ascii="Times New Roman" w:hAnsi="Times New Roman" w:eastAsia="Calibri" w:cs="Times New Roman"/>
          <w:kern w:val="2"/>
          <w:sz w:val="24"/>
          <w:szCs w:val="24"/>
          <w:highlight w:val="none"/>
          <w:lang w:bidi="ar-SA"/>
          <w14:ligatures w14:val="standardContextual"/>
        </w:rPr>
        <w:t xml:space="preserve">ranges from 0.06%-0.26%. A total of 28.5 meters of laterite samples were identified within the block. Of this, only two samples (total 1.5m was bauxite), eight samples are (total 13m) aluminous laterite and the remaining 13 samples (total of14m) is ferruginous laterite. </w:t>
      </w:r>
    </w:p>
    <w:p w14:paraId="7FDB5A3B">
      <w:pPr>
        <w:spacing w:line="278" w:lineRule="auto"/>
        <w:rPr>
          <w:rFonts w:ascii="Times New Roman" w:hAnsi="Times New Roman" w:eastAsia="Calibri" w:cs="Times New Roman"/>
          <w:kern w:val="2"/>
          <w:sz w:val="24"/>
          <w:szCs w:val="24"/>
          <w:highlight w:val="none"/>
          <w:vertAlign w:val="subscript"/>
          <w:lang w:bidi="ar-SA"/>
          <w14:ligatures w14:val="standardContextual"/>
        </w:rPr>
      </w:pPr>
      <w:r>
        <w:rPr>
          <w:rFonts w:ascii="Times New Roman" w:hAnsi="Times New Roman" w:eastAsia="Calibri" w:cs="Times New Roman"/>
          <w:kern w:val="2"/>
          <w:sz w:val="24"/>
          <w:szCs w:val="24"/>
          <w:highlight w:val="none"/>
          <w:vertAlign w:val="subscript"/>
          <w:lang w:bidi="ar-SA"/>
          <w14:ligatures w14:val="standardContextual"/>
        </w:rPr>
        <w:tab/>
      </w:r>
    </w:p>
    <w:tbl>
      <w:tblPr>
        <w:tblStyle w:val="12"/>
        <w:tblW w:w="7950" w:type="dxa"/>
        <w:jc w:val="center"/>
        <w:tblLayout w:type="autofit"/>
        <w:tblCellMar>
          <w:top w:w="0" w:type="dxa"/>
          <w:left w:w="108" w:type="dxa"/>
          <w:bottom w:w="0" w:type="dxa"/>
          <w:right w:w="108" w:type="dxa"/>
        </w:tblCellMar>
      </w:tblPr>
      <w:tblGrid>
        <w:gridCol w:w="1980"/>
        <w:gridCol w:w="1206"/>
        <w:gridCol w:w="1106"/>
        <w:gridCol w:w="914"/>
        <w:gridCol w:w="914"/>
        <w:gridCol w:w="914"/>
        <w:gridCol w:w="916"/>
      </w:tblGrid>
      <w:tr w14:paraId="2C229319">
        <w:tblPrEx>
          <w:tblCellMar>
            <w:top w:w="0" w:type="dxa"/>
            <w:left w:w="108" w:type="dxa"/>
            <w:bottom w:w="0" w:type="dxa"/>
            <w:right w:w="108" w:type="dxa"/>
          </w:tblCellMar>
        </w:tblPrEx>
        <w:trPr>
          <w:trHeight w:val="290" w:hRule="atLeast"/>
          <w:jc w:val="center"/>
        </w:trPr>
        <w:tc>
          <w:tcPr>
            <w:tcW w:w="7950" w:type="dxa"/>
            <w:gridSpan w:val="7"/>
            <w:tcBorders>
              <w:top w:val="single" w:color="auto" w:sz="4" w:space="0"/>
              <w:left w:val="single" w:color="auto" w:sz="4" w:space="0"/>
              <w:bottom w:val="single" w:color="auto" w:sz="4" w:space="0"/>
              <w:right w:val="single" w:color="auto" w:sz="4" w:space="0"/>
            </w:tcBorders>
            <w:noWrap/>
            <w:vAlign w:val="center"/>
          </w:tcPr>
          <w:p w14:paraId="1D219374">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Table 9.2 Descriptive statistics of Laterite</w:t>
            </w:r>
          </w:p>
        </w:tc>
      </w:tr>
      <w:tr w14:paraId="273892EC">
        <w:tblPrEx>
          <w:tblCellMar>
            <w:top w:w="0" w:type="dxa"/>
            <w:left w:w="108" w:type="dxa"/>
            <w:bottom w:w="0" w:type="dxa"/>
            <w:right w:w="108" w:type="dxa"/>
          </w:tblCellMar>
        </w:tblPrEx>
        <w:trPr>
          <w:trHeight w:val="320" w:hRule="atLeast"/>
          <w:jc w:val="center"/>
        </w:trPr>
        <w:tc>
          <w:tcPr>
            <w:tcW w:w="1980" w:type="dxa"/>
            <w:tcBorders>
              <w:top w:val="nil"/>
              <w:left w:val="single" w:color="auto" w:sz="4" w:space="0"/>
              <w:bottom w:val="single" w:color="auto" w:sz="4" w:space="0"/>
              <w:right w:val="single" w:color="auto" w:sz="4" w:space="0"/>
            </w:tcBorders>
            <w:noWrap/>
            <w:vAlign w:val="center"/>
          </w:tcPr>
          <w:p w14:paraId="4571E446">
            <w:pPr>
              <w:spacing w:after="0" w:line="240" w:lineRule="auto"/>
              <w:ind w:left="599" w:hanging="599"/>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Data</w:t>
            </w:r>
          </w:p>
        </w:tc>
        <w:tc>
          <w:tcPr>
            <w:tcW w:w="1206" w:type="dxa"/>
            <w:tcBorders>
              <w:top w:val="nil"/>
              <w:left w:val="nil"/>
              <w:bottom w:val="single" w:color="auto" w:sz="4" w:space="0"/>
              <w:right w:val="single" w:color="auto" w:sz="4" w:space="0"/>
            </w:tcBorders>
            <w:noWrap/>
            <w:vAlign w:val="center"/>
          </w:tcPr>
          <w:p w14:paraId="3D4F2221">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Al</w:t>
            </w:r>
            <w:r>
              <w:rPr>
                <w:rFonts w:ascii="Times New Roman" w:hAnsi="Times New Roman" w:eastAsia="Times New Roman" w:cs="Times New Roman"/>
                <w:b/>
                <w:bCs/>
                <w:color w:val="000000"/>
                <w:sz w:val="24"/>
                <w:szCs w:val="24"/>
                <w:highlight w:val="none"/>
                <w:vertAlign w:val="subscript"/>
                <w:lang w:eastAsia="en-IN" w:bidi="ar-SA"/>
              </w:rPr>
              <w:t>2</w:t>
            </w:r>
            <w:r>
              <w:rPr>
                <w:rFonts w:ascii="Times New Roman" w:hAnsi="Times New Roman" w:eastAsia="Times New Roman" w:cs="Times New Roman"/>
                <w:b/>
                <w:bCs/>
                <w:color w:val="000000"/>
                <w:sz w:val="24"/>
                <w:szCs w:val="24"/>
                <w:highlight w:val="none"/>
                <w:lang w:eastAsia="en-IN" w:bidi="ar-SA"/>
              </w:rPr>
              <w:t>O</w:t>
            </w:r>
            <w:r>
              <w:rPr>
                <w:rFonts w:ascii="Times New Roman" w:hAnsi="Times New Roman" w:eastAsia="Times New Roman" w:cs="Times New Roman"/>
                <w:b/>
                <w:bCs/>
                <w:color w:val="000000"/>
                <w:sz w:val="24"/>
                <w:szCs w:val="24"/>
                <w:highlight w:val="none"/>
                <w:vertAlign w:val="subscript"/>
                <w:lang w:eastAsia="en-IN" w:bidi="ar-SA"/>
              </w:rPr>
              <w:t>3</w:t>
            </w:r>
          </w:p>
        </w:tc>
        <w:tc>
          <w:tcPr>
            <w:tcW w:w="1106" w:type="dxa"/>
            <w:tcBorders>
              <w:top w:val="nil"/>
              <w:left w:val="nil"/>
              <w:bottom w:val="single" w:color="auto" w:sz="4" w:space="0"/>
              <w:right w:val="single" w:color="auto" w:sz="4" w:space="0"/>
            </w:tcBorders>
            <w:noWrap/>
            <w:vAlign w:val="center"/>
          </w:tcPr>
          <w:p w14:paraId="1FDD1785">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Fe</w:t>
            </w:r>
            <w:r>
              <w:rPr>
                <w:rFonts w:ascii="Times New Roman" w:hAnsi="Times New Roman" w:eastAsia="Times New Roman" w:cs="Times New Roman"/>
                <w:b/>
                <w:bCs/>
                <w:color w:val="000000"/>
                <w:sz w:val="24"/>
                <w:szCs w:val="24"/>
                <w:highlight w:val="none"/>
                <w:vertAlign w:val="subscript"/>
                <w:lang w:eastAsia="en-IN" w:bidi="ar-SA"/>
              </w:rPr>
              <w:t>2</w:t>
            </w:r>
            <w:r>
              <w:rPr>
                <w:rFonts w:ascii="Times New Roman" w:hAnsi="Times New Roman" w:eastAsia="Times New Roman" w:cs="Times New Roman"/>
                <w:b/>
                <w:bCs/>
                <w:color w:val="000000"/>
                <w:sz w:val="24"/>
                <w:szCs w:val="24"/>
                <w:highlight w:val="none"/>
                <w:lang w:eastAsia="en-IN" w:bidi="ar-SA"/>
              </w:rPr>
              <w:t>O</w:t>
            </w:r>
            <w:r>
              <w:rPr>
                <w:rFonts w:ascii="Times New Roman" w:hAnsi="Times New Roman" w:eastAsia="Times New Roman" w:cs="Times New Roman"/>
                <w:b/>
                <w:bCs/>
                <w:color w:val="000000"/>
                <w:sz w:val="24"/>
                <w:szCs w:val="24"/>
                <w:highlight w:val="none"/>
                <w:vertAlign w:val="subscript"/>
                <w:lang w:eastAsia="en-IN" w:bidi="ar-SA"/>
              </w:rPr>
              <w:t>3</w:t>
            </w:r>
          </w:p>
        </w:tc>
        <w:tc>
          <w:tcPr>
            <w:tcW w:w="914" w:type="dxa"/>
            <w:tcBorders>
              <w:top w:val="nil"/>
              <w:left w:val="nil"/>
              <w:bottom w:val="single" w:color="auto" w:sz="4" w:space="0"/>
              <w:right w:val="single" w:color="auto" w:sz="4" w:space="0"/>
            </w:tcBorders>
            <w:noWrap/>
            <w:vAlign w:val="center"/>
          </w:tcPr>
          <w:p w14:paraId="7FDC0063">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SiO</w:t>
            </w:r>
            <w:r>
              <w:rPr>
                <w:rFonts w:ascii="Times New Roman" w:hAnsi="Times New Roman" w:eastAsia="Times New Roman" w:cs="Times New Roman"/>
                <w:b/>
                <w:bCs/>
                <w:color w:val="000000"/>
                <w:sz w:val="24"/>
                <w:szCs w:val="24"/>
                <w:highlight w:val="none"/>
                <w:vertAlign w:val="subscript"/>
                <w:lang w:eastAsia="en-IN" w:bidi="ar-SA"/>
              </w:rPr>
              <w:t>2</w:t>
            </w:r>
          </w:p>
        </w:tc>
        <w:tc>
          <w:tcPr>
            <w:tcW w:w="914" w:type="dxa"/>
            <w:tcBorders>
              <w:top w:val="nil"/>
              <w:left w:val="nil"/>
              <w:bottom w:val="single" w:color="auto" w:sz="4" w:space="0"/>
              <w:right w:val="single" w:color="auto" w:sz="4" w:space="0"/>
            </w:tcBorders>
            <w:noWrap/>
            <w:vAlign w:val="center"/>
          </w:tcPr>
          <w:p w14:paraId="3607C336">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TiO</w:t>
            </w:r>
            <w:r>
              <w:rPr>
                <w:rFonts w:ascii="Times New Roman" w:hAnsi="Times New Roman" w:eastAsia="Times New Roman" w:cs="Times New Roman"/>
                <w:b/>
                <w:bCs/>
                <w:color w:val="000000"/>
                <w:sz w:val="24"/>
                <w:szCs w:val="24"/>
                <w:highlight w:val="none"/>
                <w:vertAlign w:val="subscript"/>
                <w:lang w:eastAsia="en-IN" w:bidi="ar-SA"/>
              </w:rPr>
              <w:t>2</w:t>
            </w:r>
          </w:p>
        </w:tc>
        <w:tc>
          <w:tcPr>
            <w:tcW w:w="914" w:type="dxa"/>
            <w:tcBorders>
              <w:top w:val="nil"/>
              <w:left w:val="nil"/>
              <w:bottom w:val="single" w:color="auto" w:sz="4" w:space="0"/>
              <w:right w:val="single" w:color="auto" w:sz="4" w:space="0"/>
            </w:tcBorders>
            <w:noWrap/>
            <w:vAlign w:val="center"/>
          </w:tcPr>
          <w:p w14:paraId="62D8C229">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V</w:t>
            </w:r>
            <w:r>
              <w:rPr>
                <w:rFonts w:ascii="Times New Roman" w:hAnsi="Times New Roman" w:eastAsia="Times New Roman" w:cs="Times New Roman"/>
                <w:b/>
                <w:bCs/>
                <w:color w:val="000000"/>
                <w:sz w:val="24"/>
                <w:szCs w:val="24"/>
                <w:highlight w:val="none"/>
                <w:vertAlign w:val="subscript"/>
                <w:lang w:eastAsia="en-IN" w:bidi="ar-SA"/>
              </w:rPr>
              <w:t>2</w:t>
            </w:r>
            <w:r>
              <w:rPr>
                <w:rFonts w:ascii="Times New Roman" w:hAnsi="Times New Roman" w:eastAsia="Times New Roman" w:cs="Times New Roman"/>
                <w:b/>
                <w:bCs/>
                <w:color w:val="000000"/>
                <w:sz w:val="24"/>
                <w:szCs w:val="24"/>
                <w:highlight w:val="none"/>
                <w:lang w:eastAsia="en-IN" w:bidi="ar-SA"/>
              </w:rPr>
              <w:t>O</w:t>
            </w:r>
            <w:r>
              <w:rPr>
                <w:rFonts w:ascii="Times New Roman" w:hAnsi="Times New Roman" w:eastAsia="Times New Roman" w:cs="Times New Roman"/>
                <w:b/>
                <w:bCs/>
                <w:color w:val="000000"/>
                <w:sz w:val="24"/>
                <w:szCs w:val="24"/>
                <w:highlight w:val="none"/>
                <w:vertAlign w:val="subscript"/>
                <w:lang w:eastAsia="en-IN" w:bidi="ar-SA"/>
              </w:rPr>
              <w:t>5</w:t>
            </w:r>
          </w:p>
        </w:tc>
        <w:tc>
          <w:tcPr>
            <w:tcW w:w="914" w:type="dxa"/>
            <w:tcBorders>
              <w:top w:val="nil"/>
              <w:left w:val="nil"/>
              <w:bottom w:val="single" w:color="auto" w:sz="4" w:space="0"/>
              <w:right w:val="single" w:color="auto" w:sz="4" w:space="0"/>
            </w:tcBorders>
            <w:noWrap/>
            <w:vAlign w:val="center"/>
          </w:tcPr>
          <w:p w14:paraId="309D8D0A">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LOI</w:t>
            </w:r>
          </w:p>
        </w:tc>
      </w:tr>
      <w:tr w14:paraId="79735D4E">
        <w:tblPrEx>
          <w:tblCellMar>
            <w:top w:w="0" w:type="dxa"/>
            <w:left w:w="108" w:type="dxa"/>
            <w:bottom w:w="0" w:type="dxa"/>
            <w:right w:w="108" w:type="dxa"/>
          </w:tblCellMar>
        </w:tblPrEx>
        <w:trPr>
          <w:trHeight w:val="290" w:hRule="atLeast"/>
          <w:jc w:val="center"/>
        </w:trPr>
        <w:tc>
          <w:tcPr>
            <w:tcW w:w="1980" w:type="dxa"/>
            <w:tcBorders>
              <w:top w:val="nil"/>
              <w:left w:val="single" w:color="auto" w:sz="4" w:space="0"/>
              <w:bottom w:val="single" w:color="auto" w:sz="4" w:space="0"/>
              <w:right w:val="single" w:color="auto" w:sz="4" w:space="0"/>
            </w:tcBorders>
            <w:noWrap/>
            <w:vAlign w:val="center"/>
          </w:tcPr>
          <w:p w14:paraId="40693CDA">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Mean</w:t>
            </w:r>
          </w:p>
        </w:tc>
        <w:tc>
          <w:tcPr>
            <w:tcW w:w="1206" w:type="dxa"/>
            <w:tcBorders>
              <w:top w:val="nil"/>
              <w:left w:val="nil"/>
              <w:bottom w:val="single" w:color="auto" w:sz="4" w:space="0"/>
              <w:right w:val="single" w:color="auto" w:sz="4" w:space="0"/>
            </w:tcBorders>
            <w:noWrap/>
            <w:vAlign w:val="center"/>
          </w:tcPr>
          <w:p w14:paraId="20505E39">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29.43</w:t>
            </w:r>
          </w:p>
        </w:tc>
        <w:tc>
          <w:tcPr>
            <w:tcW w:w="1106" w:type="dxa"/>
            <w:tcBorders>
              <w:top w:val="nil"/>
              <w:left w:val="nil"/>
              <w:bottom w:val="single" w:color="auto" w:sz="4" w:space="0"/>
              <w:right w:val="single" w:color="auto" w:sz="4" w:space="0"/>
            </w:tcBorders>
            <w:noWrap/>
            <w:vAlign w:val="center"/>
          </w:tcPr>
          <w:p w14:paraId="463B812E">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28.62</w:t>
            </w:r>
          </w:p>
        </w:tc>
        <w:tc>
          <w:tcPr>
            <w:tcW w:w="914" w:type="dxa"/>
            <w:tcBorders>
              <w:top w:val="nil"/>
              <w:left w:val="nil"/>
              <w:bottom w:val="single" w:color="auto" w:sz="4" w:space="0"/>
              <w:right w:val="single" w:color="auto" w:sz="4" w:space="0"/>
            </w:tcBorders>
            <w:noWrap/>
            <w:vAlign w:val="center"/>
          </w:tcPr>
          <w:p w14:paraId="73D79EB2">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19.11</w:t>
            </w:r>
          </w:p>
        </w:tc>
        <w:tc>
          <w:tcPr>
            <w:tcW w:w="914" w:type="dxa"/>
            <w:tcBorders>
              <w:top w:val="nil"/>
              <w:left w:val="nil"/>
              <w:bottom w:val="single" w:color="auto" w:sz="4" w:space="0"/>
              <w:right w:val="single" w:color="auto" w:sz="4" w:space="0"/>
            </w:tcBorders>
            <w:noWrap/>
            <w:vAlign w:val="center"/>
          </w:tcPr>
          <w:p w14:paraId="31EFFC77">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2.04</w:t>
            </w:r>
          </w:p>
        </w:tc>
        <w:tc>
          <w:tcPr>
            <w:tcW w:w="914" w:type="dxa"/>
            <w:tcBorders>
              <w:top w:val="nil"/>
              <w:left w:val="nil"/>
              <w:bottom w:val="single" w:color="auto" w:sz="4" w:space="0"/>
              <w:right w:val="single" w:color="auto" w:sz="4" w:space="0"/>
            </w:tcBorders>
            <w:noWrap/>
            <w:vAlign w:val="center"/>
          </w:tcPr>
          <w:p w14:paraId="5EB526FD">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0.17</w:t>
            </w:r>
          </w:p>
        </w:tc>
        <w:tc>
          <w:tcPr>
            <w:tcW w:w="914" w:type="dxa"/>
            <w:tcBorders>
              <w:top w:val="nil"/>
              <w:left w:val="nil"/>
              <w:bottom w:val="single" w:color="auto" w:sz="4" w:space="0"/>
              <w:right w:val="single" w:color="auto" w:sz="4" w:space="0"/>
            </w:tcBorders>
            <w:noWrap/>
            <w:vAlign w:val="center"/>
          </w:tcPr>
          <w:p w14:paraId="66A595DE">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16.94</w:t>
            </w:r>
          </w:p>
        </w:tc>
      </w:tr>
      <w:tr w14:paraId="22F96D93">
        <w:tblPrEx>
          <w:tblCellMar>
            <w:top w:w="0" w:type="dxa"/>
            <w:left w:w="108" w:type="dxa"/>
            <w:bottom w:w="0" w:type="dxa"/>
            <w:right w:w="108" w:type="dxa"/>
          </w:tblCellMar>
        </w:tblPrEx>
        <w:trPr>
          <w:trHeight w:val="290" w:hRule="atLeast"/>
          <w:jc w:val="center"/>
        </w:trPr>
        <w:tc>
          <w:tcPr>
            <w:tcW w:w="1980" w:type="dxa"/>
            <w:tcBorders>
              <w:top w:val="nil"/>
              <w:left w:val="single" w:color="auto" w:sz="4" w:space="0"/>
              <w:bottom w:val="single" w:color="auto" w:sz="4" w:space="0"/>
              <w:right w:val="single" w:color="auto" w:sz="4" w:space="0"/>
            </w:tcBorders>
            <w:noWrap/>
            <w:vAlign w:val="center"/>
          </w:tcPr>
          <w:p w14:paraId="59CF7C9C">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Standard Error</w:t>
            </w:r>
          </w:p>
        </w:tc>
        <w:tc>
          <w:tcPr>
            <w:tcW w:w="1206" w:type="dxa"/>
            <w:tcBorders>
              <w:top w:val="nil"/>
              <w:left w:val="nil"/>
              <w:bottom w:val="single" w:color="auto" w:sz="4" w:space="0"/>
              <w:right w:val="single" w:color="auto" w:sz="4" w:space="0"/>
            </w:tcBorders>
            <w:noWrap/>
            <w:vAlign w:val="center"/>
          </w:tcPr>
          <w:p w14:paraId="07EC4F82">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1.96</w:t>
            </w:r>
          </w:p>
        </w:tc>
        <w:tc>
          <w:tcPr>
            <w:tcW w:w="1106" w:type="dxa"/>
            <w:tcBorders>
              <w:top w:val="nil"/>
              <w:left w:val="nil"/>
              <w:bottom w:val="single" w:color="auto" w:sz="4" w:space="0"/>
              <w:right w:val="single" w:color="auto" w:sz="4" w:space="0"/>
            </w:tcBorders>
            <w:noWrap/>
            <w:vAlign w:val="center"/>
          </w:tcPr>
          <w:p w14:paraId="0FB2D1BF">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2.18</w:t>
            </w:r>
          </w:p>
        </w:tc>
        <w:tc>
          <w:tcPr>
            <w:tcW w:w="914" w:type="dxa"/>
            <w:tcBorders>
              <w:top w:val="nil"/>
              <w:left w:val="nil"/>
              <w:bottom w:val="single" w:color="auto" w:sz="4" w:space="0"/>
              <w:right w:val="single" w:color="auto" w:sz="4" w:space="0"/>
            </w:tcBorders>
            <w:noWrap/>
            <w:vAlign w:val="center"/>
          </w:tcPr>
          <w:p w14:paraId="5A25439C">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1.92</w:t>
            </w:r>
          </w:p>
        </w:tc>
        <w:tc>
          <w:tcPr>
            <w:tcW w:w="914" w:type="dxa"/>
            <w:tcBorders>
              <w:top w:val="nil"/>
              <w:left w:val="nil"/>
              <w:bottom w:val="single" w:color="auto" w:sz="4" w:space="0"/>
              <w:right w:val="single" w:color="auto" w:sz="4" w:space="0"/>
            </w:tcBorders>
            <w:noWrap/>
            <w:vAlign w:val="center"/>
          </w:tcPr>
          <w:p w14:paraId="629F8C7D">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0.20</w:t>
            </w:r>
          </w:p>
        </w:tc>
        <w:tc>
          <w:tcPr>
            <w:tcW w:w="914" w:type="dxa"/>
            <w:tcBorders>
              <w:top w:val="nil"/>
              <w:left w:val="nil"/>
              <w:bottom w:val="single" w:color="auto" w:sz="4" w:space="0"/>
              <w:right w:val="single" w:color="auto" w:sz="4" w:space="0"/>
            </w:tcBorders>
            <w:noWrap/>
            <w:vAlign w:val="center"/>
          </w:tcPr>
          <w:p w14:paraId="1DDD88EE">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0.01</w:t>
            </w:r>
          </w:p>
        </w:tc>
        <w:tc>
          <w:tcPr>
            <w:tcW w:w="914" w:type="dxa"/>
            <w:tcBorders>
              <w:top w:val="nil"/>
              <w:left w:val="nil"/>
              <w:bottom w:val="single" w:color="auto" w:sz="4" w:space="0"/>
              <w:right w:val="single" w:color="auto" w:sz="4" w:space="0"/>
            </w:tcBorders>
            <w:noWrap/>
            <w:vAlign w:val="center"/>
          </w:tcPr>
          <w:p w14:paraId="56DACD0E">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1.04</w:t>
            </w:r>
          </w:p>
        </w:tc>
      </w:tr>
      <w:tr w14:paraId="30585C07">
        <w:tblPrEx>
          <w:tblCellMar>
            <w:top w:w="0" w:type="dxa"/>
            <w:left w:w="108" w:type="dxa"/>
            <w:bottom w:w="0" w:type="dxa"/>
            <w:right w:w="108" w:type="dxa"/>
          </w:tblCellMar>
        </w:tblPrEx>
        <w:trPr>
          <w:trHeight w:val="290" w:hRule="atLeast"/>
          <w:jc w:val="center"/>
        </w:trPr>
        <w:tc>
          <w:tcPr>
            <w:tcW w:w="1980" w:type="dxa"/>
            <w:tcBorders>
              <w:top w:val="nil"/>
              <w:left w:val="single" w:color="auto" w:sz="4" w:space="0"/>
              <w:bottom w:val="single" w:color="auto" w:sz="4" w:space="0"/>
              <w:right w:val="single" w:color="auto" w:sz="4" w:space="0"/>
            </w:tcBorders>
            <w:noWrap/>
            <w:vAlign w:val="center"/>
          </w:tcPr>
          <w:p w14:paraId="55ED71EC">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Median</w:t>
            </w:r>
          </w:p>
        </w:tc>
        <w:tc>
          <w:tcPr>
            <w:tcW w:w="1206" w:type="dxa"/>
            <w:tcBorders>
              <w:top w:val="nil"/>
              <w:left w:val="nil"/>
              <w:bottom w:val="single" w:color="auto" w:sz="4" w:space="0"/>
              <w:right w:val="single" w:color="auto" w:sz="4" w:space="0"/>
            </w:tcBorders>
            <w:noWrap/>
            <w:vAlign w:val="center"/>
          </w:tcPr>
          <w:p w14:paraId="11385C8E">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27.07</w:t>
            </w:r>
          </w:p>
        </w:tc>
        <w:tc>
          <w:tcPr>
            <w:tcW w:w="1106" w:type="dxa"/>
            <w:tcBorders>
              <w:top w:val="nil"/>
              <w:left w:val="nil"/>
              <w:bottom w:val="single" w:color="auto" w:sz="4" w:space="0"/>
              <w:right w:val="single" w:color="auto" w:sz="4" w:space="0"/>
            </w:tcBorders>
            <w:noWrap/>
            <w:vAlign w:val="center"/>
          </w:tcPr>
          <w:p w14:paraId="3A4363B1">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30.92</w:t>
            </w:r>
          </w:p>
        </w:tc>
        <w:tc>
          <w:tcPr>
            <w:tcW w:w="914" w:type="dxa"/>
            <w:tcBorders>
              <w:top w:val="nil"/>
              <w:left w:val="nil"/>
              <w:bottom w:val="single" w:color="auto" w:sz="4" w:space="0"/>
              <w:right w:val="single" w:color="auto" w:sz="4" w:space="0"/>
            </w:tcBorders>
            <w:noWrap/>
            <w:vAlign w:val="center"/>
          </w:tcPr>
          <w:p w14:paraId="4654484E">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20.52</w:t>
            </w:r>
          </w:p>
        </w:tc>
        <w:tc>
          <w:tcPr>
            <w:tcW w:w="914" w:type="dxa"/>
            <w:tcBorders>
              <w:top w:val="nil"/>
              <w:left w:val="nil"/>
              <w:bottom w:val="single" w:color="auto" w:sz="4" w:space="0"/>
              <w:right w:val="single" w:color="auto" w:sz="4" w:space="0"/>
            </w:tcBorders>
            <w:noWrap/>
            <w:vAlign w:val="center"/>
          </w:tcPr>
          <w:p w14:paraId="2A66AB5C">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2.02</w:t>
            </w:r>
          </w:p>
        </w:tc>
        <w:tc>
          <w:tcPr>
            <w:tcW w:w="914" w:type="dxa"/>
            <w:tcBorders>
              <w:top w:val="nil"/>
              <w:left w:val="nil"/>
              <w:bottom w:val="single" w:color="auto" w:sz="4" w:space="0"/>
              <w:right w:val="single" w:color="auto" w:sz="4" w:space="0"/>
            </w:tcBorders>
            <w:noWrap/>
            <w:vAlign w:val="center"/>
          </w:tcPr>
          <w:p w14:paraId="3FC8A5CA">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0.18</w:t>
            </w:r>
          </w:p>
        </w:tc>
        <w:tc>
          <w:tcPr>
            <w:tcW w:w="914" w:type="dxa"/>
            <w:tcBorders>
              <w:top w:val="nil"/>
              <w:left w:val="nil"/>
              <w:bottom w:val="single" w:color="auto" w:sz="4" w:space="0"/>
              <w:right w:val="single" w:color="auto" w:sz="4" w:space="0"/>
            </w:tcBorders>
            <w:noWrap/>
            <w:vAlign w:val="center"/>
          </w:tcPr>
          <w:p w14:paraId="0F8D0729">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15.17</w:t>
            </w:r>
          </w:p>
        </w:tc>
      </w:tr>
      <w:tr w14:paraId="263CC343">
        <w:tblPrEx>
          <w:tblCellMar>
            <w:top w:w="0" w:type="dxa"/>
            <w:left w:w="108" w:type="dxa"/>
            <w:bottom w:w="0" w:type="dxa"/>
            <w:right w:w="108" w:type="dxa"/>
          </w:tblCellMar>
        </w:tblPrEx>
        <w:trPr>
          <w:trHeight w:val="290" w:hRule="atLeast"/>
          <w:jc w:val="center"/>
        </w:trPr>
        <w:tc>
          <w:tcPr>
            <w:tcW w:w="1980" w:type="dxa"/>
            <w:tcBorders>
              <w:top w:val="nil"/>
              <w:left w:val="single" w:color="auto" w:sz="4" w:space="0"/>
              <w:bottom w:val="single" w:color="auto" w:sz="4" w:space="0"/>
              <w:right w:val="single" w:color="auto" w:sz="4" w:space="0"/>
            </w:tcBorders>
            <w:noWrap/>
            <w:vAlign w:val="center"/>
          </w:tcPr>
          <w:p w14:paraId="48CF51DB">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Mode</w:t>
            </w:r>
          </w:p>
        </w:tc>
        <w:tc>
          <w:tcPr>
            <w:tcW w:w="1206" w:type="dxa"/>
            <w:tcBorders>
              <w:top w:val="nil"/>
              <w:left w:val="nil"/>
              <w:bottom w:val="single" w:color="auto" w:sz="4" w:space="0"/>
              <w:right w:val="single" w:color="auto" w:sz="4" w:space="0"/>
            </w:tcBorders>
            <w:noWrap/>
            <w:vAlign w:val="center"/>
          </w:tcPr>
          <w:p w14:paraId="54842C2E">
            <w:pPr>
              <w:spacing w:after="0" w:line="240" w:lineRule="auto"/>
              <w:jc w:val="center"/>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w:t>
            </w:r>
          </w:p>
        </w:tc>
        <w:tc>
          <w:tcPr>
            <w:tcW w:w="1106" w:type="dxa"/>
            <w:tcBorders>
              <w:top w:val="nil"/>
              <w:left w:val="nil"/>
              <w:bottom w:val="single" w:color="auto" w:sz="4" w:space="0"/>
              <w:right w:val="single" w:color="auto" w:sz="4" w:space="0"/>
            </w:tcBorders>
            <w:noWrap/>
            <w:vAlign w:val="center"/>
          </w:tcPr>
          <w:p w14:paraId="6D9FB095">
            <w:pPr>
              <w:spacing w:after="0" w:line="240" w:lineRule="auto"/>
              <w:jc w:val="center"/>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w:t>
            </w:r>
          </w:p>
        </w:tc>
        <w:tc>
          <w:tcPr>
            <w:tcW w:w="914" w:type="dxa"/>
            <w:tcBorders>
              <w:top w:val="nil"/>
              <w:left w:val="nil"/>
              <w:bottom w:val="single" w:color="auto" w:sz="4" w:space="0"/>
              <w:right w:val="single" w:color="auto" w:sz="4" w:space="0"/>
            </w:tcBorders>
            <w:noWrap/>
            <w:vAlign w:val="center"/>
          </w:tcPr>
          <w:p w14:paraId="22463619">
            <w:pPr>
              <w:spacing w:after="0" w:line="240" w:lineRule="auto"/>
              <w:jc w:val="center"/>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w:t>
            </w:r>
          </w:p>
        </w:tc>
        <w:tc>
          <w:tcPr>
            <w:tcW w:w="914" w:type="dxa"/>
            <w:tcBorders>
              <w:top w:val="nil"/>
              <w:left w:val="nil"/>
              <w:bottom w:val="single" w:color="auto" w:sz="4" w:space="0"/>
              <w:right w:val="single" w:color="auto" w:sz="4" w:space="0"/>
            </w:tcBorders>
            <w:noWrap/>
            <w:vAlign w:val="center"/>
          </w:tcPr>
          <w:p w14:paraId="7A961B32">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2.02</w:t>
            </w:r>
          </w:p>
        </w:tc>
        <w:tc>
          <w:tcPr>
            <w:tcW w:w="914" w:type="dxa"/>
            <w:tcBorders>
              <w:top w:val="nil"/>
              <w:left w:val="nil"/>
              <w:bottom w:val="single" w:color="auto" w:sz="4" w:space="0"/>
              <w:right w:val="single" w:color="auto" w:sz="4" w:space="0"/>
            </w:tcBorders>
            <w:noWrap/>
            <w:vAlign w:val="center"/>
          </w:tcPr>
          <w:p w14:paraId="6B9E3D41">
            <w:pPr>
              <w:spacing w:after="0" w:line="240" w:lineRule="auto"/>
              <w:jc w:val="center"/>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w:t>
            </w:r>
          </w:p>
        </w:tc>
        <w:tc>
          <w:tcPr>
            <w:tcW w:w="914" w:type="dxa"/>
            <w:tcBorders>
              <w:top w:val="nil"/>
              <w:left w:val="nil"/>
              <w:bottom w:val="single" w:color="auto" w:sz="4" w:space="0"/>
              <w:right w:val="single" w:color="auto" w:sz="4" w:space="0"/>
            </w:tcBorders>
            <w:noWrap/>
            <w:vAlign w:val="center"/>
          </w:tcPr>
          <w:p w14:paraId="30A0DCA0">
            <w:pPr>
              <w:spacing w:after="0" w:line="240" w:lineRule="auto"/>
              <w:jc w:val="center"/>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w:t>
            </w:r>
          </w:p>
        </w:tc>
      </w:tr>
      <w:tr w14:paraId="120E7CF3">
        <w:tblPrEx>
          <w:tblCellMar>
            <w:top w:w="0" w:type="dxa"/>
            <w:left w:w="108" w:type="dxa"/>
            <w:bottom w:w="0" w:type="dxa"/>
            <w:right w:w="108" w:type="dxa"/>
          </w:tblCellMar>
        </w:tblPrEx>
        <w:trPr>
          <w:trHeight w:val="290" w:hRule="atLeast"/>
          <w:jc w:val="center"/>
        </w:trPr>
        <w:tc>
          <w:tcPr>
            <w:tcW w:w="1980" w:type="dxa"/>
            <w:tcBorders>
              <w:top w:val="nil"/>
              <w:left w:val="single" w:color="auto" w:sz="4" w:space="0"/>
              <w:bottom w:val="single" w:color="auto" w:sz="4" w:space="0"/>
              <w:right w:val="single" w:color="auto" w:sz="4" w:space="0"/>
            </w:tcBorders>
            <w:noWrap/>
            <w:vAlign w:val="center"/>
          </w:tcPr>
          <w:p w14:paraId="041BB2B7">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Standard Deviation</w:t>
            </w:r>
          </w:p>
        </w:tc>
        <w:tc>
          <w:tcPr>
            <w:tcW w:w="1206" w:type="dxa"/>
            <w:tcBorders>
              <w:top w:val="nil"/>
              <w:left w:val="nil"/>
              <w:bottom w:val="single" w:color="auto" w:sz="4" w:space="0"/>
              <w:right w:val="single" w:color="auto" w:sz="4" w:space="0"/>
            </w:tcBorders>
            <w:noWrap/>
            <w:vAlign w:val="center"/>
          </w:tcPr>
          <w:p w14:paraId="35A3D3FF">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9.42</w:t>
            </w:r>
          </w:p>
        </w:tc>
        <w:tc>
          <w:tcPr>
            <w:tcW w:w="1106" w:type="dxa"/>
            <w:tcBorders>
              <w:top w:val="nil"/>
              <w:left w:val="nil"/>
              <w:bottom w:val="single" w:color="auto" w:sz="4" w:space="0"/>
              <w:right w:val="single" w:color="auto" w:sz="4" w:space="0"/>
            </w:tcBorders>
            <w:noWrap/>
            <w:vAlign w:val="center"/>
          </w:tcPr>
          <w:p w14:paraId="6908BC58">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10.45</w:t>
            </w:r>
          </w:p>
        </w:tc>
        <w:tc>
          <w:tcPr>
            <w:tcW w:w="914" w:type="dxa"/>
            <w:tcBorders>
              <w:top w:val="nil"/>
              <w:left w:val="nil"/>
              <w:bottom w:val="single" w:color="auto" w:sz="4" w:space="0"/>
              <w:right w:val="single" w:color="auto" w:sz="4" w:space="0"/>
            </w:tcBorders>
            <w:noWrap/>
            <w:vAlign w:val="center"/>
          </w:tcPr>
          <w:p w14:paraId="0F2E6C97">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9.23</w:t>
            </w:r>
          </w:p>
        </w:tc>
        <w:tc>
          <w:tcPr>
            <w:tcW w:w="914" w:type="dxa"/>
            <w:tcBorders>
              <w:top w:val="nil"/>
              <w:left w:val="nil"/>
              <w:bottom w:val="single" w:color="auto" w:sz="4" w:space="0"/>
              <w:right w:val="single" w:color="auto" w:sz="4" w:space="0"/>
            </w:tcBorders>
            <w:noWrap/>
            <w:vAlign w:val="center"/>
          </w:tcPr>
          <w:p w14:paraId="0308908F">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0.95</w:t>
            </w:r>
          </w:p>
        </w:tc>
        <w:tc>
          <w:tcPr>
            <w:tcW w:w="914" w:type="dxa"/>
            <w:tcBorders>
              <w:top w:val="nil"/>
              <w:left w:val="nil"/>
              <w:bottom w:val="single" w:color="auto" w:sz="4" w:space="0"/>
              <w:right w:val="single" w:color="auto" w:sz="4" w:space="0"/>
            </w:tcBorders>
            <w:noWrap/>
            <w:vAlign w:val="center"/>
          </w:tcPr>
          <w:p w14:paraId="7A9E7E29">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0.05</w:t>
            </w:r>
          </w:p>
        </w:tc>
        <w:tc>
          <w:tcPr>
            <w:tcW w:w="914" w:type="dxa"/>
            <w:tcBorders>
              <w:top w:val="nil"/>
              <w:left w:val="nil"/>
              <w:bottom w:val="single" w:color="auto" w:sz="4" w:space="0"/>
              <w:right w:val="single" w:color="auto" w:sz="4" w:space="0"/>
            </w:tcBorders>
            <w:noWrap/>
            <w:vAlign w:val="center"/>
          </w:tcPr>
          <w:p w14:paraId="2D5ADE4A">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5.01</w:t>
            </w:r>
          </w:p>
        </w:tc>
      </w:tr>
      <w:tr w14:paraId="28E2BC31">
        <w:tblPrEx>
          <w:tblCellMar>
            <w:top w:w="0" w:type="dxa"/>
            <w:left w:w="108" w:type="dxa"/>
            <w:bottom w:w="0" w:type="dxa"/>
            <w:right w:w="108" w:type="dxa"/>
          </w:tblCellMar>
        </w:tblPrEx>
        <w:trPr>
          <w:trHeight w:val="290" w:hRule="atLeast"/>
          <w:jc w:val="center"/>
        </w:trPr>
        <w:tc>
          <w:tcPr>
            <w:tcW w:w="1980" w:type="dxa"/>
            <w:tcBorders>
              <w:top w:val="nil"/>
              <w:left w:val="single" w:color="auto" w:sz="4" w:space="0"/>
              <w:bottom w:val="single" w:color="auto" w:sz="4" w:space="0"/>
              <w:right w:val="single" w:color="auto" w:sz="4" w:space="0"/>
            </w:tcBorders>
            <w:noWrap/>
            <w:vAlign w:val="center"/>
          </w:tcPr>
          <w:p w14:paraId="50DC355E">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Sample Variance</w:t>
            </w:r>
          </w:p>
        </w:tc>
        <w:tc>
          <w:tcPr>
            <w:tcW w:w="1206" w:type="dxa"/>
            <w:tcBorders>
              <w:top w:val="nil"/>
              <w:left w:val="nil"/>
              <w:bottom w:val="single" w:color="auto" w:sz="4" w:space="0"/>
              <w:right w:val="single" w:color="auto" w:sz="4" w:space="0"/>
            </w:tcBorders>
            <w:noWrap/>
            <w:vAlign w:val="center"/>
          </w:tcPr>
          <w:p w14:paraId="2AF82EBE">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88.65</w:t>
            </w:r>
          </w:p>
        </w:tc>
        <w:tc>
          <w:tcPr>
            <w:tcW w:w="1106" w:type="dxa"/>
            <w:tcBorders>
              <w:top w:val="nil"/>
              <w:left w:val="nil"/>
              <w:bottom w:val="single" w:color="auto" w:sz="4" w:space="0"/>
              <w:right w:val="single" w:color="auto" w:sz="4" w:space="0"/>
            </w:tcBorders>
            <w:noWrap/>
            <w:vAlign w:val="center"/>
          </w:tcPr>
          <w:p w14:paraId="0E25EF77">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109.14</w:t>
            </w:r>
          </w:p>
        </w:tc>
        <w:tc>
          <w:tcPr>
            <w:tcW w:w="914" w:type="dxa"/>
            <w:tcBorders>
              <w:top w:val="nil"/>
              <w:left w:val="nil"/>
              <w:bottom w:val="single" w:color="auto" w:sz="4" w:space="0"/>
              <w:right w:val="single" w:color="auto" w:sz="4" w:space="0"/>
            </w:tcBorders>
            <w:noWrap/>
            <w:vAlign w:val="center"/>
          </w:tcPr>
          <w:p w14:paraId="606063CC">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85.11</w:t>
            </w:r>
          </w:p>
        </w:tc>
        <w:tc>
          <w:tcPr>
            <w:tcW w:w="914" w:type="dxa"/>
            <w:tcBorders>
              <w:top w:val="nil"/>
              <w:left w:val="nil"/>
              <w:bottom w:val="single" w:color="auto" w:sz="4" w:space="0"/>
              <w:right w:val="single" w:color="auto" w:sz="4" w:space="0"/>
            </w:tcBorders>
            <w:noWrap/>
            <w:vAlign w:val="center"/>
          </w:tcPr>
          <w:p w14:paraId="6CE17275">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0.90</w:t>
            </w:r>
          </w:p>
        </w:tc>
        <w:tc>
          <w:tcPr>
            <w:tcW w:w="914" w:type="dxa"/>
            <w:tcBorders>
              <w:top w:val="nil"/>
              <w:left w:val="nil"/>
              <w:bottom w:val="single" w:color="auto" w:sz="4" w:space="0"/>
              <w:right w:val="single" w:color="auto" w:sz="4" w:space="0"/>
            </w:tcBorders>
            <w:noWrap/>
            <w:vAlign w:val="center"/>
          </w:tcPr>
          <w:p w14:paraId="1FF0DB2E">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0.00</w:t>
            </w:r>
          </w:p>
        </w:tc>
        <w:tc>
          <w:tcPr>
            <w:tcW w:w="914" w:type="dxa"/>
            <w:tcBorders>
              <w:top w:val="nil"/>
              <w:left w:val="nil"/>
              <w:bottom w:val="single" w:color="auto" w:sz="4" w:space="0"/>
              <w:right w:val="single" w:color="auto" w:sz="4" w:space="0"/>
            </w:tcBorders>
            <w:noWrap/>
            <w:vAlign w:val="center"/>
          </w:tcPr>
          <w:p w14:paraId="7615441B">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25.06</w:t>
            </w:r>
          </w:p>
        </w:tc>
      </w:tr>
      <w:tr w14:paraId="3A31469F">
        <w:tblPrEx>
          <w:tblCellMar>
            <w:top w:w="0" w:type="dxa"/>
            <w:left w:w="108" w:type="dxa"/>
            <w:bottom w:w="0" w:type="dxa"/>
            <w:right w:w="108" w:type="dxa"/>
          </w:tblCellMar>
        </w:tblPrEx>
        <w:trPr>
          <w:trHeight w:val="290" w:hRule="atLeast"/>
          <w:jc w:val="center"/>
        </w:trPr>
        <w:tc>
          <w:tcPr>
            <w:tcW w:w="1980" w:type="dxa"/>
            <w:tcBorders>
              <w:top w:val="nil"/>
              <w:left w:val="single" w:color="auto" w:sz="4" w:space="0"/>
              <w:bottom w:val="single" w:color="auto" w:sz="4" w:space="0"/>
              <w:right w:val="single" w:color="auto" w:sz="4" w:space="0"/>
            </w:tcBorders>
            <w:noWrap/>
            <w:vAlign w:val="center"/>
          </w:tcPr>
          <w:p w14:paraId="1D5A6B5C">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Kurtosis</w:t>
            </w:r>
          </w:p>
        </w:tc>
        <w:tc>
          <w:tcPr>
            <w:tcW w:w="1206" w:type="dxa"/>
            <w:tcBorders>
              <w:top w:val="nil"/>
              <w:left w:val="nil"/>
              <w:bottom w:val="single" w:color="auto" w:sz="4" w:space="0"/>
              <w:right w:val="single" w:color="auto" w:sz="4" w:space="0"/>
            </w:tcBorders>
            <w:noWrap/>
            <w:vAlign w:val="center"/>
          </w:tcPr>
          <w:p w14:paraId="30D56DCF">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-0.38</w:t>
            </w:r>
          </w:p>
        </w:tc>
        <w:tc>
          <w:tcPr>
            <w:tcW w:w="1106" w:type="dxa"/>
            <w:tcBorders>
              <w:top w:val="nil"/>
              <w:left w:val="nil"/>
              <w:bottom w:val="single" w:color="auto" w:sz="4" w:space="0"/>
              <w:right w:val="single" w:color="auto" w:sz="4" w:space="0"/>
            </w:tcBorders>
            <w:noWrap/>
            <w:vAlign w:val="center"/>
          </w:tcPr>
          <w:p w14:paraId="06E25952">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-1.46</w:t>
            </w:r>
          </w:p>
        </w:tc>
        <w:tc>
          <w:tcPr>
            <w:tcW w:w="914" w:type="dxa"/>
            <w:tcBorders>
              <w:top w:val="nil"/>
              <w:left w:val="nil"/>
              <w:bottom w:val="single" w:color="auto" w:sz="4" w:space="0"/>
              <w:right w:val="single" w:color="auto" w:sz="4" w:space="0"/>
            </w:tcBorders>
            <w:noWrap/>
            <w:vAlign w:val="center"/>
          </w:tcPr>
          <w:p w14:paraId="34895E54">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-0.53</w:t>
            </w:r>
          </w:p>
        </w:tc>
        <w:tc>
          <w:tcPr>
            <w:tcW w:w="914" w:type="dxa"/>
            <w:tcBorders>
              <w:top w:val="nil"/>
              <w:left w:val="nil"/>
              <w:bottom w:val="single" w:color="auto" w:sz="4" w:space="0"/>
              <w:right w:val="single" w:color="auto" w:sz="4" w:space="0"/>
            </w:tcBorders>
            <w:noWrap/>
            <w:vAlign w:val="center"/>
          </w:tcPr>
          <w:p w14:paraId="14F4978E">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3.17</w:t>
            </w:r>
          </w:p>
        </w:tc>
        <w:tc>
          <w:tcPr>
            <w:tcW w:w="914" w:type="dxa"/>
            <w:tcBorders>
              <w:top w:val="nil"/>
              <w:left w:val="nil"/>
              <w:bottom w:val="single" w:color="auto" w:sz="4" w:space="0"/>
              <w:right w:val="single" w:color="auto" w:sz="4" w:space="0"/>
            </w:tcBorders>
            <w:noWrap/>
            <w:vAlign w:val="center"/>
          </w:tcPr>
          <w:p w14:paraId="0666F0AA">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-0.05</w:t>
            </w:r>
          </w:p>
        </w:tc>
        <w:tc>
          <w:tcPr>
            <w:tcW w:w="914" w:type="dxa"/>
            <w:tcBorders>
              <w:top w:val="nil"/>
              <w:left w:val="nil"/>
              <w:bottom w:val="single" w:color="auto" w:sz="4" w:space="0"/>
              <w:right w:val="single" w:color="auto" w:sz="4" w:space="0"/>
            </w:tcBorders>
            <w:noWrap/>
            <w:vAlign w:val="center"/>
          </w:tcPr>
          <w:p w14:paraId="362B6793">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-0.97</w:t>
            </w:r>
          </w:p>
        </w:tc>
      </w:tr>
      <w:tr w14:paraId="6DFD1E78">
        <w:tblPrEx>
          <w:tblCellMar>
            <w:top w:w="0" w:type="dxa"/>
            <w:left w:w="108" w:type="dxa"/>
            <w:bottom w:w="0" w:type="dxa"/>
            <w:right w:w="108" w:type="dxa"/>
          </w:tblCellMar>
        </w:tblPrEx>
        <w:trPr>
          <w:trHeight w:val="290" w:hRule="atLeast"/>
          <w:jc w:val="center"/>
        </w:trPr>
        <w:tc>
          <w:tcPr>
            <w:tcW w:w="1980" w:type="dxa"/>
            <w:tcBorders>
              <w:top w:val="nil"/>
              <w:left w:val="single" w:color="auto" w:sz="4" w:space="0"/>
              <w:bottom w:val="single" w:color="auto" w:sz="4" w:space="0"/>
              <w:right w:val="single" w:color="auto" w:sz="4" w:space="0"/>
            </w:tcBorders>
            <w:noWrap/>
            <w:vAlign w:val="center"/>
          </w:tcPr>
          <w:p w14:paraId="0F6F21E6">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Skewness</w:t>
            </w:r>
          </w:p>
        </w:tc>
        <w:tc>
          <w:tcPr>
            <w:tcW w:w="1206" w:type="dxa"/>
            <w:tcBorders>
              <w:top w:val="nil"/>
              <w:left w:val="nil"/>
              <w:bottom w:val="single" w:color="auto" w:sz="4" w:space="0"/>
              <w:right w:val="single" w:color="auto" w:sz="4" w:space="0"/>
            </w:tcBorders>
            <w:noWrap/>
            <w:vAlign w:val="center"/>
          </w:tcPr>
          <w:p w14:paraId="357429C1">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0.48</w:t>
            </w:r>
          </w:p>
        </w:tc>
        <w:tc>
          <w:tcPr>
            <w:tcW w:w="1106" w:type="dxa"/>
            <w:tcBorders>
              <w:top w:val="nil"/>
              <w:left w:val="nil"/>
              <w:bottom w:val="single" w:color="auto" w:sz="4" w:space="0"/>
              <w:right w:val="single" w:color="auto" w:sz="4" w:space="0"/>
            </w:tcBorders>
            <w:noWrap/>
            <w:vAlign w:val="center"/>
          </w:tcPr>
          <w:p w14:paraId="4472A99B">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0.20</w:t>
            </w:r>
          </w:p>
        </w:tc>
        <w:tc>
          <w:tcPr>
            <w:tcW w:w="914" w:type="dxa"/>
            <w:tcBorders>
              <w:top w:val="nil"/>
              <w:left w:val="nil"/>
              <w:bottom w:val="single" w:color="auto" w:sz="4" w:space="0"/>
              <w:right w:val="single" w:color="auto" w:sz="4" w:space="0"/>
            </w:tcBorders>
            <w:noWrap/>
            <w:vAlign w:val="center"/>
          </w:tcPr>
          <w:p w14:paraId="7DE166A3">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-0.11</w:t>
            </w:r>
          </w:p>
        </w:tc>
        <w:tc>
          <w:tcPr>
            <w:tcW w:w="914" w:type="dxa"/>
            <w:tcBorders>
              <w:top w:val="nil"/>
              <w:left w:val="nil"/>
              <w:bottom w:val="single" w:color="auto" w:sz="4" w:space="0"/>
              <w:right w:val="single" w:color="auto" w:sz="4" w:space="0"/>
            </w:tcBorders>
            <w:noWrap/>
            <w:vAlign w:val="center"/>
          </w:tcPr>
          <w:p w14:paraId="4B2B786B">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1.49</w:t>
            </w:r>
          </w:p>
        </w:tc>
        <w:tc>
          <w:tcPr>
            <w:tcW w:w="914" w:type="dxa"/>
            <w:tcBorders>
              <w:top w:val="nil"/>
              <w:left w:val="nil"/>
              <w:bottom w:val="single" w:color="auto" w:sz="4" w:space="0"/>
              <w:right w:val="single" w:color="auto" w:sz="4" w:space="0"/>
            </w:tcBorders>
            <w:noWrap/>
            <w:vAlign w:val="center"/>
          </w:tcPr>
          <w:p w14:paraId="5DB78ECA">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-0.24</w:t>
            </w:r>
          </w:p>
        </w:tc>
        <w:tc>
          <w:tcPr>
            <w:tcW w:w="914" w:type="dxa"/>
            <w:tcBorders>
              <w:top w:val="nil"/>
              <w:left w:val="nil"/>
              <w:bottom w:val="single" w:color="auto" w:sz="4" w:space="0"/>
              <w:right w:val="single" w:color="auto" w:sz="4" w:space="0"/>
            </w:tcBorders>
            <w:noWrap/>
            <w:vAlign w:val="center"/>
          </w:tcPr>
          <w:p w14:paraId="65EDC721">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0.64</w:t>
            </w:r>
          </w:p>
        </w:tc>
      </w:tr>
      <w:tr w14:paraId="76308F21">
        <w:tblPrEx>
          <w:tblCellMar>
            <w:top w:w="0" w:type="dxa"/>
            <w:left w:w="108" w:type="dxa"/>
            <w:bottom w:w="0" w:type="dxa"/>
            <w:right w:w="108" w:type="dxa"/>
          </w:tblCellMar>
        </w:tblPrEx>
        <w:trPr>
          <w:trHeight w:val="290" w:hRule="atLeast"/>
          <w:jc w:val="center"/>
        </w:trPr>
        <w:tc>
          <w:tcPr>
            <w:tcW w:w="1980" w:type="dxa"/>
            <w:tcBorders>
              <w:top w:val="nil"/>
              <w:left w:val="single" w:color="auto" w:sz="4" w:space="0"/>
              <w:bottom w:val="single" w:color="auto" w:sz="4" w:space="0"/>
              <w:right w:val="single" w:color="auto" w:sz="4" w:space="0"/>
            </w:tcBorders>
            <w:noWrap/>
            <w:vAlign w:val="center"/>
          </w:tcPr>
          <w:p w14:paraId="2286C780">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Range</w:t>
            </w:r>
          </w:p>
        </w:tc>
        <w:tc>
          <w:tcPr>
            <w:tcW w:w="1206" w:type="dxa"/>
            <w:tcBorders>
              <w:top w:val="nil"/>
              <w:left w:val="nil"/>
              <w:bottom w:val="single" w:color="auto" w:sz="4" w:space="0"/>
              <w:right w:val="single" w:color="auto" w:sz="4" w:space="0"/>
            </w:tcBorders>
            <w:noWrap/>
            <w:vAlign w:val="center"/>
          </w:tcPr>
          <w:p w14:paraId="27A02E2D">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36.42</w:t>
            </w:r>
          </w:p>
        </w:tc>
        <w:tc>
          <w:tcPr>
            <w:tcW w:w="1106" w:type="dxa"/>
            <w:tcBorders>
              <w:top w:val="nil"/>
              <w:left w:val="nil"/>
              <w:bottom w:val="single" w:color="auto" w:sz="4" w:space="0"/>
              <w:right w:val="single" w:color="auto" w:sz="4" w:space="0"/>
            </w:tcBorders>
            <w:noWrap/>
            <w:vAlign w:val="center"/>
          </w:tcPr>
          <w:p w14:paraId="4718426C">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31.90</w:t>
            </w:r>
          </w:p>
        </w:tc>
        <w:tc>
          <w:tcPr>
            <w:tcW w:w="914" w:type="dxa"/>
            <w:tcBorders>
              <w:top w:val="nil"/>
              <w:left w:val="nil"/>
              <w:bottom w:val="single" w:color="auto" w:sz="4" w:space="0"/>
              <w:right w:val="single" w:color="auto" w:sz="4" w:space="0"/>
            </w:tcBorders>
            <w:noWrap/>
            <w:vAlign w:val="center"/>
          </w:tcPr>
          <w:p w14:paraId="08B90D6B">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33.75</w:t>
            </w:r>
          </w:p>
        </w:tc>
        <w:tc>
          <w:tcPr>
            <w:tcW w:w="914" w:type="dxa"/>
            <w:tcBorders>
              <w:top w:val="nil"/>
              <w:left w:val="nil"/>
              <w:bottom w:val="single" w:color="auto" w:sz="4" w:space="0"/>
              <w:right w:val="single" w:color="auto" w:sz="4" w:space="0"/>
            </w:tcBorders>
            <w:noWrap/>
            <w:vAlign w:val="center"/>
          </w:tcPr>
          <w:p w14:paraId="3E446FBA">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4.21</w:t>
            </w:r>
          </w:p>
        </w:tc>
        <w:tc>
          <w:tcPr>
            <w:tcW w:w="914" w:type="dxa"/>
            <w:tcBorders>
              <w:top w:val="nil"/>
              <w:left w:val="nil"/>
              <w:bottom w:val="single" w:color="auto" w:sz="4" w:space="0"/>
              <w:right w:val="single" w:color="auto" w:sz="4" w:space="0"/>
            </w:tcBorders>
            <w:noWrap/>
            <w:vAlign w:val="center"/>
          </w:tcPr>
          <w:p w14:paraId="627F12B4">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0.20</w:t>
            </w:r>
          </w:p>
        </w:tc>
        <w:tc>
          <w:tcPr>
            <w:tcW w:w="914" w:type="dxa"/>
            <w:tcBorders>
              <w:top w:val="nil"/>
              <w:left w:val="nil"/>
              <w:bottom w:val="single" w:color="auto" w:sz="4" w:space="0"/>
              <w:right w:val="single" w:color="auto" w:sz="4" w:space="0"/>
            </w:tcBorders>
            <w:noWrap/>
            <w:vAlign w:val="center"/>
          </w:tcPr>
          <w:p w14:paraId="3FFD5EF4">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15.40</w:t>
            </w:r>
          </w:p>
        </w:tc>
      </w:tr>
      <w:tr w14:paraId="32F9F028">
        <w:tblPrEx>
          <w:tblCellMar>
            <w:top w:w="0" w:type="dxa"/>
            <w:left w:w="108" w:type="dxa"/>
            <w:bottom w:w="0" w:type="dxa"/>
            <w:right w:w="108" w:type="dxa"/>
          </w:tblCellMar>
        </w:tblPrEx>
        <w:trPr>
          <w:trHeight w:val="290" w:hRule="atLeast"/>
          <w:jc w:val="center"/>
        </w:trPr>
        <w:tc>
          <w:tcPr>
            <w:tcW w:w="1980" w:type="dxa"/>
            <w:tcBorders>
              <w:top w:val="nil"/>
              <w:left w:val="single" w:color="auto" w:sz="4" w:space="0"/>
              <w:bottom w:val="single" w:color="auto" w:sz="4" w:space="0"/>
              <w:right w:val="single" w:color="auto" w:sz="4" w:space="0"/>
            </w:tcBorders>
            <w:noWrap/>
            <w:vAlign w:val="center"/>
          </w:tcPr>
          <w:p w14:paraId="3FEFD2AF">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Minimum</w:t>
            </w:r>
          </w:p>
        </w:tc>
        <w:tc>
          <w:tcPr>
            <w:tcW w:w="1206" w:type="dxa"/>
            <w:tcBorders>
              <w:top w:val="nil"/>
              <w:left w:val="nil"/>
              <w:bottom w:val="single" w:color="auto" w:sz="4" w:space="0"/>
              <w:right w:val="single" w:color="auto" w:sz="4" w:space="0"/>
            </w:tcBorders>
            <w:noWrap/>
            <w:vAlign w:val="center"/>
          </w:tcPr>
          <w:p w14:paraId="6E725A6A">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11.35</w:t>
            </w:r>
          </w:p>
        </w:tc>
        <w:tc>
          <w:tcPr>
            <w:tcW w:w="1106" w:type="dxa"/>
            <w:tcBorders>
              <w:top w:val="nil"/>
              <w:left w:val="nil"/>
              <w:bottom w:val="single" w:color="auto" w:sz="4" w:space="0"/>
              <w:right w:val="single" w:color="auto" w:sz="4" w:space="0"/>
            </w:tcBorders>
            <w:noWrap/>
            <w:vAlign w:val="center"/>
          </w:tcPr>
          <w:p w14:paraId="3403825B">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13.98</w:t>
            </w:r>
          </w:p>
        </w:tc>
        <w:tc>
          <w:tcPr>
            <w:tcW w:w="914" w:type="dxa"/>
            <w:tcBorders>
              <w:top w:val="nil"/>
              <w:left w:val="nil"/>
              <w:bottom w:val="single" w:color="auto" w:sz="4" w:space="0"/>
              <w:right w:val="single" w:color="auto" w:sz="4" w:space="0"/>
            </w:tcBorders>
            <w:noWrap/>
            <w:vAlign w:val="center"/>
          </w:tcPr>
          <w:p w14:paraId="05AC9BA1">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1.74</w:t>
            </w:r>
          </w:p>
        </w:tc>
        <w:tc>
          <w:tcPr>
            <w:tcW w:w="914" w:type="dxa"/>
            <w:tcBorders>
              <w:top w:val="nil"/>
              <w:left w:val="nil"/>
              <w:bottom w:val="single" w:color="auto" w:sz="4" w:space="0"/>
              <w:right w:val="single" w:color="auto" w:sz="4" w:space="0"/>
            </w:tcBorders>
            <w:noWrap/>
            <w:vAlign w:val="center"/>
          </w:tcPr>
          <w:p w14:paraId="49DB164D">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0.78</w:t>
            </w:r>
          </w:p>
        </w:tc>
        <w:tc>
          <w:tcPr>
            <w:tcW w:w="914" w:type="dxa"/>
            <w:tcBorders>
              <w:top w:val="nil"/>
              <w:left w:val="nil"/>
              <w:bottom w:val="single" w:color="auto" w:sz="4" w:space="0"/>
              <w:right w:val="single" w:color="auto" w:sz="4" w:space="0"/>
            </w:tcBorders>
            <w:noWrap/>
            <w:vAlign w:val="center"/>
          </w:tcPr>
          <w:p w14:paraId="74F36541">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0.06</w:t>
            </w:r>
          </w:p>
        </w:tc>
        <w:tc>
          <w:tcPr>
            <w:tcW w:w="914" w:type="dxa"/>
            <w:tcBorders>
              <w:top w:val="nil"/>
              <w:left w:val="nil"/>
              <w:bottom w:val="single" w:color="auto" w:sz="4" w:space="0"/>
              <w:right w:val="single" w:color="auto" w:sz="4" w:space="0"/>
            </w:tcBorders>
            <w:noWrap/>
            <w:vAlign w:val="center"/>
          </w:tcPr>
          <w:p w14:paraId="38807449">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11.36</w:t>
            </w:r>
          </w:p>
        </w:tc>
      </w:tr>
      <w:tr w14:paraId="2908D76F">
        <w:tblPrEx>
          <w:tblCellMar>
            <w:top w:w="0" w:type="dxa"/>
            <w:left w:w="108" w:type="dxa"/>
            <w:bottom w:w="0" w:type="dxa"/>
            <w:right w:w="108" w:type="dxa"/>
          </w:tblCellMar>
        </w:tblPrEx>
        <w:trPr>
          <w:trHeight w:val="290" w:hRule="atLeast"/>
          <w:jc w:val="center"/>
        </w:trPr>
        <w:tc>
          <w:tcPr>
            <w:tcW w:w="1980" w:type="dxa"/>
            <w:tcBorders>
              <w:top w:val="nil"/>
              <w:left w:val="single" w:color="auto" w:sz="4" w:space="0"/>
              <w:bottom w:val="single" w:color="auto" w:sz="4" w:space="0"/>
              <w:right w:val="single" w:color="auto" w:sz="4" w:space="0"/>
            </w:tcBorders>
            <w:noWrap/>
            <w:vAlign w:val="center"/>
          </w:tcPr>
          <w:p w14:paraId="397F0DFE">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Maximum</w:t>
            </w:r>
          </w:p>
        </w:tc>
        <w:tc>
          <w:tcPr>
            <w:tcW w:w="1206" w:type="dxa"/>
            <w:tcBorders>
              <w:top w:val="nil"/>
              <w:left w:val="nil"/>
              <w:bottom w:val="single" w:color="auto" w:sz="4" w:space="0"/>
              <w:right w:val="single" w:color="auto" w:sz="4" w:space="0"/>
            </w:tcBorders>
            <w:noWrap/>
            <w:vAlign w:val="center"/>
          </w:tcPr>
          <w:p w14:paraId="5A488C7C">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47.77</w:t>
            </w:r>
          </w:p>
        </w:tc>
        <w:tc>
          <w:tcPr>
            <w:tcW w:w="1106" w:type="dxa"/>
            <w:tcBorders>
              <w:top w:val="nil"/>
              <w:left w:val="nil"/>
              <w:bottom w:val="single" w:color="auto" w:sz="4" w:space="0"/>
              <w:right w:val="single" w:color="auto" w:sz="4" w:space="0"/>
            </w:tcBorders>
            <w:noWrap/>
            <w:vAlign w:val="center"/>
          </w:tcPr>
          <w:p w14:paraId="2C424844">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45.88</w:t>
            </w:r>
          </w:p>
        </w:tc>
        <w:tc>
          <w:tcPr>
            <w:tcW w:w="914" w:type="dxa"/>
            <w:tcBorders>
              <w:top w:val="nil"/>
              <w:left w:val="nil"/>
              <w:bottom w:val="single" w:color="auto" w:sz="4" w:space="0"/>
              <w:right w:val="single" w:color="auto" w:sz="4" w:space="0"/>
            </w:tcBorders>
            <w:noWrap/>
            <w:vAlign w:val="center"/>
          </w:tcPr>
          <w:p w14:paraId="05DB1CAB">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35.49</w:t>
            </w:r>
          </w:p>
        </w:tc>
        <w:tc>
          <w:tcPr>
            <w:tcW w:w="914" w:type="dxa"/>
            <w:tcBorders>
              <w:top w:val="nil"/>
              <w:left w:val="nil"/>
              <w:bottom w:val="single" w:color="auto" w:sz="4" w:space="0"/>
              <w:right w:val="single" w:color="auto" w:sz="4" w:space="0"/>
            </w:tcBorders>
            <w:noWrap/>
            <w:vAlign w:val="center"/>
          </w:tcPr>
          <w:p w14:paraId="41E775EE">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4.99</w:t>
            </w:r>
          </w:p>
        </w:tc>
        <w:tc>
          <w:tcPr>
            <w:tcW w:w="914" w:type="dxa"/>
            <w:tcBorders>
              <w:top w:val="nil"/>
              <w:left w:val="nil"/>
              <w:bottom w:val="single" w:color="auto" w:sz="4" w:space="0"/>
              <w:right w:val="single" w:color="auto" w:sz="4" w:space="0"/>
            </w:tcBorders>
            <w:noWrap/>
            <w:vAlign w:val="center"/>
          </w:tcPr>
          <w:p w14:paraId="67A412EF">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0.26</w:t>
            </w:r>
          </w:p>
        </w:tc>
        <w:tc>
          <w:tcPr>
            <w:tcW w:w="914" w:type="dxa"/>
            <w:tcBorders>
              <w:top w:val="nil"/>
              <w:left w:val="nil"/>
              <w:bottom w:val="single" w:color="auto" w:sz="4" w:space="0"/>
              <w:right w:val="single" w:color="auto" w:sz="4" w:space="0"/>
            </w:tcBorders>
            <w:noWrap/>
            <w:vAlign w:val="center"/>
          </w:tcPr>
          <w:p w14:paraId="1C77551C">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26.75</w:t>
            </w:r>
          </w:p>
        </w:tc>
      </w:tr>
      <w:tr w14:paraId="1F2AD58A">
        <w:tblPrEx>
          <w:tblCellMar>
            <w:top w:w="0" w:type="dxa"/>
            <w:left w:w="108" w:type="dxa"/>
            <w:bottom w:w="0" w:type="dxa"/>
            <w:right w:w="108" w:type="dxa"/>
          </w:tblCellMar>
        </w:tblPrEx>
        <w:trPr>
          <w:trHeight w:val="290" w:hRule="atLeast"/>
          <w:jc w:val="center"/>
        </w:trPr>
        <w:tc>
          <w:tcPr>
            <w:tcW w:w="1980" w:type="dxa"/>
            <w:tcBorders>
              <w:top w:val="nil"/>
              <w:left w:val="single" w:color="auto" w:sz="4" w:space="0"/>
              <w:bottom w:val="single" w:color="auto" w:sz="4" w:space="0"/>
              <w:right w:val="single" w:color="auto" w:sz="4" w:space="0"/>
            </w:tcBorders>
            <w:noWrap/>
            <w:vAlign w:val="center"/>
          </w:tcPr>
          <w:p w14:paraId="533D8302">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Count</w:t>
            </w:r>
          </w:p>
        </w:tc>
        <w:tc>
          <w:tcPr>
            <w:tcW w:w="1206" w:type="dxa"/>
            <w:tcBorders>
              <w:top w:val="nil"/>
              <w:left w:val="nil"/>
              <w:bottom w:val="single" w:color="auto" w:sz="4" w:space="0"/>
              <w:right w:val="single" w:color="auto" w:sz="4" w:space="0"/>
            </w:tcBorders>
            <w:noWrap/>
            <w:vAlign w:val="center"/>
          </w:tcPr>
          <w:p w14:paraId="79D7BAB7">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23.00</w:t>
            </w:r>
          </w:p>
        </w:tc>
        <w:tc>
          <w:tcPr>
            <w:tcW w:w="1106" w:type="dxa"/>
            <w:tcBorders>
              <w:top w:val="nil"/>
              <w:left w:val="nil"/>
              <w:bottom w:val="single" w:color="auto" w:sz="4" w:space="0"/>
              <w:right w:val="single" w:color="auto" w:sz="4" w:space="0"/>
            </w:tcBorders>
            <w:noWrap/>
            <w:vAlign w:val="center"/>
          </w:tcPr>
          <w:p w14:paraId="6422FA43">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23.00</w:t>
            </w:r>
          </w:p>
        </w:tc>
        <w:tc>
          <w:tcPr>
            <w:tcW w:w="914" w:type="dxa"/>
            <w:tcBorders>
              <w:top w:val="nil"/>
              <w:left w:val="nil"/>
              <w:bottom w:val="single" w:color="auto" w:sz="4" w:space="0"/>
              <w:right w:val="single" w:color="auto" w:sz="4" w:space="0"/>
            </w:tcBorders>
            <w:noWrap/>
            <w:vAlign w:val="center"/>
          </w:tcPr>
          <w:p w14:paraId="2CE7B8E1">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23.00</w:t>
            </w:r>
          </w:p>
        </w:tc>
        <w:tc>
          <w:tcPr>
            <w:tcW w:w="914" w:type="dxa"/>
            <w:tcBorders>
              <w:top w:val="nil"/>
              <w:left w:val="nil"/>
              <w:bottom w:val="single" w:color="auto" w:sz="4" w:space="0"/>
              <w:right w:val="single" w:color="auto" w:sz="4" w:space="0"/>
            </w:tcBorders>
            <w:noWrap/>
            <w:vAlign w:val="center"/>
          </w:tcPr>
          <w:p w14:paraId="50AC4FBA">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23.00</w:t>
            </w:r>
          </w:p>
        </w:tc>
        <w:tc>
          <w:tcPr>
            <w:tcW w:w="914" w:type="dxa"/>
            <w:tcBorders>
              <w:top w:val="nil"/>
              <w:left w:val="nil"/>
              <w:bottom w:val="single" w:color="auto" w:sz="4" w:space="0"/>
              <w:right w:val="single" w:color="auto" w:sz="4" w:space="0"/>
            </w:tcBorders>
            <w:noWrap/>
            <w:vAlign w:val="center"/>
          </w:tcPr>
          <w:p w14:paraId="7D7B710D">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23.00</w:t>
            </w:r>
          </w:p>
        </w:tc>
        <w:tc>
          <w:tcPr>
            <w:tcW w:w="914" w:type="dxa"/>
            <w:tcBorders>
              <w:top w:val="nil"/>
              <w:left w:val="nil"/>
              <w:bottom w:val="single" w:color="auto" w:sz="4" w:space="0"/>
              <w:right w:val="single" w:color="auto" w:sz="4" w:space="0"/>
            </w:tcBorders>
            <w:noWrap/>
            <w:vAlign w:val="center"/>
          </w:tcPr>
          <w:p w14:paraId="03AD01CD">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23.00</w:t>
            </w:r>
          </w:p>
        </w:tc>
      </w:tr>
    </w:tbl>
    <w:p w14:paraId="494ECE39">
      <w:pPr>
        <w:spacing w:line="278" w:lineRule="auto"/>
        <w:rPr>
          <w:rFonts w:ascii="Times New Roman" w:hAnsi="Times New Roman" w:eastAsia="Calibri" w:cs="Times New Roman"/>
          <w:kern w:val="2"/>
          <w:sz w:val="24"/>
          <w:szCs w:val="24"/>
          <w:highlight w:val="none"/>
          <w:vertAlign w:val="subscript"/>
          <w:lang w:bidi="ar-SA"/>
          <w14:ligatures w14:val="standardContextual"/>
        </w:rPr>
      </w:pPr>
      <w:r>
        <w:rPr>
          <w:rFonts w:ascii="Times New Roman" w:hAnsi="Times New Roman" w:eastAsia="Calibri" w:cs="Times New Roman"/>
          <w:kern w:val="2"/>
          <w:sz w:val="24"/>
          <w:szCs w:val="24"/>
          <w:highlight w:val="none"/>
          <w:vertAlign w:val="subscript"/>
          <w:lang w:bidi="ar-SA"/>
          <w14:ligatures w14:val="standardContextual"/>
        </w:rPr>
        <w:tab/>
      </w:r>
      <w:r>
        <w:rPr>
          <w:rFonts w:ascii="Times New Roman" w:hAnsi="Times New Roman" w:eastAsia="Calibri" w:cs="Times New Roman"/>
          <w:kern w:val="2"/>
          <w:sz w:val="24"/>
          <w:szCs w:val="24"/>
          <w:highlight w:val="none"/>
          <w:vertAlign w:val="subscript"/>
          <w:lang w:bidi="ar-SA"/>
          <w14:ligatures w14:val="standardContextual"/>
        </w:rPr>
        <w:tab/>
      </w:r>
    </w:p>
    <w:p w14:paraId="6F4A384C">
      <w:pPr>
        <w:spacing w:line="278" w:lineRule="auto"/>
        <w:rPr>
          <w:rFonts w:ascii="Times New Roman" w:hAnsi="Times New Roman" w:eastAsia="Calibri" w:cs="Times New Roman"/>
          <w:kern w:val="2"/>
          <w:sz w:val="24"/>
          <w:szCs w:val="24"/>
          <w:highlight w:val="none"/>
          <w:vertAlign w:val="subscript"/>
          <w:lang w:bidi="ar-SA"/>
          <w14:ligatures w14:val="standardContextual"/>
        </w:rPr>
      </w:pPr>
    </w:p>
    <w:p w14:paraId="0D5EA26A">
      <w:pPr>
        <w:spacing w:line="278" w:lineRule="auto"/>
        <w:rPr>
          <w:rFonts w:ascii="Times New Roman" w:hAnsi="Times New Roman" w:eastAsia="Calibri" w:cs="Times New Roman"/>
          <w:kern w:val="2"/>
          <w:sz w:val="24"/>
          <w:szCs w:val="24"/>
          <w:highlight w:val="none"/>
          <w:vertAlign w:val="subscript"/>
          <w:lang w:bidi="ar-SA"/>
          <w14:ligatures w14:val="standardContextual"/>
        </w:rPr>
      </w:pPr>
    </w:p>
    <w:p w14:paraId="02897814">
      <w:pPr>
        <w:spacing w:line="278" w:lineRule="auto"/>
        <w:rPr>
          <w:rFonts w:ascii="Times New Roman" w:hAnsi="Times New Roman" w:eastAsia="Calibri" w:cs="Times New Roman"/>
          <w:kern w:val="2"/>
          <w:sz w:val="24"/>
          <w:szCs w:val="24"/>
          <w:highlight w:val="none"/>
          <w:lang w:bidi="ar-SA"/>
          <w14:ligatures w14:val="standardContextual"/>
        </w:rPr>
      </w:pPr>
    </w:p>
    <w:p w14:paraId="6ED05A40">
      <w:pPr>
        <w:spacing w:line="278" w:lineRule="auto"/>
        <w:rPr>
          <w:rFonts w:ascii="Times New Roman" w:hAnsi="Times New Roman" w:eastAsia="Calibri" w:cs="Times New Roman"/>
          <w:kern w:val="2"/>
          <w:sz w:val="24"/>
          <w:szCs w:val="24"/>
          <w:highlight w:val="none"/>
          <w:lang w:bidi="ar-SA"/>
          <w14:ligatures w14:val="standardContextual"/>
        </w:rPr>
      </w:pPr>
    </w:p>
    <w:p w14:paraId="4A2331ED">
      <w:pPr>
        <w:spacing w:line="278" w:lineRule="auto"/>
        <w:rPr>
          <w:rFonts w:ascii="Times New Roman" w:hAnsi="Times New Roman" w:eastAsia="Calibri" w:cs="Times New Roman"/>
          <w:kern w:val="2"/>
          <w:sz w:val="24"/>
          <w:szCs w:val="24"/>
          <w:highlight w:val="none"/>
          <w:lang w:bidi="ar-SA"/>
          <w14:ligatures w14:val="standardContextual"/>
        </w:rPr>
      </w:pPr>
    </w:p>
    <w:p w14:paraId="433F386D">
      <w:pPr>
        <w:spacing w:line="278" w:lineRule="auto"/>
        <w:rPr>
          <w:rFonts w:ascii="Times New Roman" w:hAnsi="Times New Roman" w:eastAsia="Calibri" w:cs="Times New Roman"/>
          <w:kern w:val="2"/>
          <w:sz w:val="24"/>
          <w:szCs w:val="24"/>
          <w:highlight w:val="none"/>
          <w:lang w:bidi="ar-SA"/>
          <w14:ligatures w14:val="standardContextual"/>
        </w:rPr>
      </w:pPr>
    </w:p>
    <w:p w14:paraId="1C9DDAD0">
      <w:pPr>
        <w:spacing w:line="278" w:lineRule="auto"/>
        <w:rPr>
          <w:rFonts w:ascii="Times New Roman" w:hAnsi="Times New Roman" w:eastAsia="Calibri" w:cs="Times New Roman"/>
          <w:kern w:val="2"/>
          <w:sz w:val="24"/>
          <w:szCs w:val="24"/>
          <w:highlight w:val="none"/>
          <w:lang w:bidi="ar-SA"/>
          <w14:ligatures w14:val="standardContextual"/>
        </w:rPr>
      </w:pPr>
    </w:p>
    <w:p w14:paraId="562E70DE">
      <w:pPr>
        <w:spacing w:line="278" w:lineRule="auto"/>
        <w:rPr>
          <w:rFonts w:ascii="Times New Roman" w:hAnsi="Times New Roman" w:eastAsia="Calibri" w:cs="Times New Roman"/>
          <w:kern w:val="2"/>
          <w:sz w:val="24"/>
          <w:szCs w:val="24"/>
          <w:highlight w:val="none"/>
          <w:lang w:bidi="ar-SA"/>
          <w14:ligatures w14:val="standardContextual"/>
        </w:rPr>
      </w:pPr>
    </w:p>
    <w:p w14:paraId="70473AEC">
      <w:pPr>
        <w:spacing w:line="278" w:lineRule="auto"/>
        <w:rPr>
          <w:rFonts w:ascii="Times New Roman" w:hAnsi="Times New Roman" w:eastAsia="Calibri" w:cs="Times New Roman"/>
          <w:kern w:val="2"/>
          <w:sz w:val="24"/>
          <w:szCs w:val="24"/>
          <w:highlight w:val="none"/>
          <w:lang w:bidi="ar-SA"/>
          <w14:ligatures w14:val="standardContextual"/>
        </w:rPr>
      </w:pPr>
    </w:p>
    <w:p w14:paraId="77AC6A3D">
      <w:pPr>
        <w:spacing w:line="360" w:lineRule="auto"/>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 xml:space="preserve">Descriptive statistical analysis of the Limestone samples </w:t>
      </w:r>
    </w:p>
    <w:p w14:paraId="2C74A5C4">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The descriptive analysis of 7 Limestone samples indicates that the CaO is ranging from 0.79%-36.59%, MgO </w:t>
      </w:r>
      <w:r>
        <w:rPr>
          <w:rFonts w:ascii="Times New Roman" w:hAnsi="Times New Roman" w:eastAsia="Calibri" w:cs="Times New Roman"/>
          <w:kern w:val="2"/>
          <w:sz w:val="24"/>
          <w:szCs w:val="24"/>
          <w:highlight w:val="none"/>
          <w:vertAlign w:val="subscript"/>
          <w:lang w:bidi="ar-SA"/>
          <w14:ligatures w14:val="standardContextual"/>
        </w:rPr>
        <w:t xml:space="preserve">  </w:t>
      </w:r>
      <w:r>
        <w:rPr>
          <w:rFonts w:ascii="Times New Roman" w:hAnsi="Times New Roman" w:eastAsia="Calibri" w:cs="Times New Roman"/>
          <w:kern w:val="2"/>
          <w:sz w:val="24"/>
          <w:szCs w:val="24"/>
          <w:highlight w:val="none"/>
          <w:lang w:bidi="ar-SA"/>
          <w14:ligatures w14:val="standardContextual"/>
        </w:rPr>
        <w:t>ranges from 0.57%-1.36%, SiO</w:t>
      </w:r>
      <w:r>
        <w:rPr>
          <w:rFonts w:ascii="Times New Roman" w:hAnsi="Times New Roman" w:eastAsia="Calibri" w:cs="Times New Roman"/>
          <w:kern w:val="2"/>
          <w:sz w:val="24"/>
          <w:szCs w:val="24"/>
          <w:highlight w:val="none"/>
          <w:vertAlign w:val="subscript"/>
          <w:lang w:bidi="ar-SA"/>
          <w14:ligatures w14:val="standardContextual"/>
        </w:rPr>
        <w:t>2</w:t>
      </w:r>
      <w:r>
        <w:rPr>
          <w:rFonts w:ascii="Times New Roman" w:hAnsi="Times New Roman" w:eastAsia="Calibri" w:cs="Times New Roman"/>
          <w:kern w:val="2"/>
          <w:sz w:val="24"/>
          <w:szCs w:val="24"/>
          <w:highlight w:val="none"/>
          <w:lang w:bidi="ar-SA"/>
          <w14:ligatures w14:val="standardContextual"/>
        </w:rPr>
        <w:t xml:space="preserve"> ranges from 15.62%-61.20%, TiO</w:t>
      </w:r>
      <w:r>
        <w:rPr>
          <w:rFonts w:ascii="Times New Roman" w:hAnsi="Times New Roman" w:eastAsia="Calibri" w:cs="Times New Roman"/>
          <w:kern w:val="2"/>
          <w:sz w:val="24"/>
          <w:szCs w:val="24"/>
          <w:highlight w:val="none"/>
          <w:vertAlign w:val="subscript"/>
          <w:lang w:bidi="ar-SA"/>
          <w14:ligatures w14:val="standardContextual"/>
        </w:rPr>
        <w:t xml:space="preserve">2 </w:t>
      </w:r>
      <w:r>
        <w:rPr>
          <w:rFonts w:ascii="Times New Roman" w:hAnsi="Times New Roman" w:eastAsia="Calibri" w:cs="Times New Roman"/>
          <w:kern w:val="2"/>
          <w:sz w:val="24"/>
          <w:szCs w:val="24"/>
          <w:highlight w:val="none"/>
          <w:lang w:bidi="ar-SA"/>
          <w14:ligatures w14:val="standardContextual"/>
        </w:rPr>
        <w:t>ranges from 0.20%-1.41% and V</w:t>
      </w:r>
      <w:r>
        <w:rPr>
          <w:rFonts w:ascii="Times New Roman" w:hAnsi="Times New Roman" w:eastAsia="Calibri" w:cs="Times New Roman"/>
          <w:kern w:val="2"/>
          <w:sz w:val="24"/>
          <w:szCs w:val="24"/>
          <w:highlight w:val="none"/>
          <w:vertAlign w:val="subscript"/>
          <w:lang w:bidi="ar-SA"/>
          <w14:ligatures w14:val="standardContextual"/>
        </w:rPr>
        <w:t>2</w:t>
      </w:r>
      <w:r>
        <w:rPr>
          <w:rFonts w:ascii="Times New Roman" w:hAnsi="Times New Roman" w:eastAsia="Calibri" w:cs="Times New Roman"/>
          <w:kern w:val="2"/>
          <w:sz w:val="24"/>
          <w:szCs w:val="24"/>
          <w:highlight w:val="none"/>
          <w:lang w:bidi="ar-SA"/>
          <w14:ligatures w14:val="standardContextual"/>
        </w:rPr>
        <w:t>O</w:t>
      </w:r>
      <w:r>
        <w:rPr>
          <w:rFonts w:ascii="Times New Roman" w:hAnsi="Times New Roman" w:eastAsia="Calibri" w:cs="Times New Roman"/>
          <w:kern w:val="2"/>
          <w:sz w:val="24"/>
          <w:szCs w:val="24"/>
          <w:highlight w:val="none"/>
          <w:vertAlign w:val="subscript"/>
          <w:lang w:bidi="ar-SA"/>
          <w14:ligatures w14:val="standardContextual"/>
        </w:rPr>
        <w:t xml:space="preserve">5 </w:t>
      </w:r>
      <w:r>
        <w:rPr>
          <w:rFonts w:ascii="Times New Roman" w:hAnsi="Times New Roman" w:eastAsia="Calibri" w:cs="Times New Roman"/>
          <w:kern w:val="2"/>
          <w:sz w:val="24"/>
          <w:szCs w:val="24"/>
          <w:highlight w:val="none"/>
          <w:lang w:bidi="ar-SA"/>
          <w14:ligatures w14:val="standardContextual"/>
        </w:rPr>
        <w:t xml:space="preserve">ranges from 0.00%-0.10%. A total of 12.5 meters of limestone samples were identified in the block during drilling. </w:t>
      </w:r>
    </w:p>
    <w:p w14:paraId="12081092">
      <w:pPr>
        <w:spacing w:line="278" w:lineRule="auto"/>
        <w:rPr>
          <w:rFonts w:ascii="Times New Roman" w:hAnsi="Times New Roman" w:eastAsia="Calibri" w:cs="Times New Roman"/>
          <w:kern w:val="2"/>
          <w:sz w:val="24"/>
          <w:szCs w:val="24"/>
          <w:highlight w:val="none"/>
          <w:lang w:bidi="ar-SA"/>
          <w14:ligatures w14:val="standardContextual"/>
        </w:rPr>
      </w:pPr>
    </w:p>
    <w:tbl>
      <w:tblPr>
        <w:tblStyle w:val="12"/>
        <w:tblW w:w="7060" w:type="dxa"/>
        <w:jc w:val="center"/>
        <w:tblLayout w:type="autofit"/>
        <w:tblCellMar>
          <w:top w:w="0" w:type="dxa"/>
          <w:left w:w="108" w:type="dxa"/>
          <w:bottom w:w="0" w:type="dxa"/>
          <w:right w:w="108" w:type="dxa"/>
        </w:tblCellMar>
      </w:tblPr>
      <w:tblGrid>
        <w:gridCol w:w="2046"/>
        <w:gridCol w:w="905"/>
        <w:gridCol w:w="775"/>
        <w:gridCol w:w="905"/>
        <w:gridCol w:w="803"/>
        <w:gridCol w:w="843"/>
        <w:gridCol w:w="783"/>
      </w:tblGrid>
      <w:tr w14:paraId="24F80BB0">
        <w:tblPrEx>
          <w:tblCellMar>
            <w:top w:w="0" w:type="dxa"/>
            <w:left w:w="108" w:type="dxa"/>
            <w:bottom w:w="0" w:type="dxa"/>
            <w:right w:w="108" w:type="dxa"/>
          </w:tblCellMar>
        </w:tblPrEx>
        <w:trPr>
          <w:trHeight w:val="313" w:hRule="atLeast"/>
          <w:jc w:val="center"/>
        </w:trPr>
        <w:tc>
          <w:tcPr>
            <w:tcW w:w="7060" w:type="dxa"/>
            <w:gridSpan w:val="7"/>
            <w:tcBorders>
              <w:top w:val="single" w:color="auto" w:sz="4" w:space="0"/>
              <w:left w:val="single" w:color="auto" w:sz="4" w:space="0"/>
              <w:bottom w:val="single" w:color="auto" w:sz="4" w:space="0"/>
              <w:right w:val="single" w:color="000000" w:sz="4" w:space="0"/>
            </w:tcBorders>
            <w:noWrap/>
            <w:vAlign w:val="center"/>
          </w:tcPr>
          <w:p w14:paraId="5A7065A3">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Table 9.3 Descriptive statistics of limestone</w:t>
            </w:r>
          </w:p>
        </w:tc>
      </w:tr>
      <w:tr w14:paraId="453DA421">
        <w:tblPrEx>
          <w:tblCellMar>
            <w:top w:w="0" w:type="dxa"/>
            <w:left w:w="108" w:type="dxa"/>
            <w:bottom w:w="0" w:type="dxa"/>
            <w:right w:w="108" w:type="dxa"/>
          </w:tblCellMar>
        </w:tblPrEx>
        <w:trPr>
          <w:trHeight w:val="313" w:hRule="atLeast"/>
          <w:jc w:val="center"/>
        </w:trPr>
        <w:tc>
          <w:tcPr>
            <w:tcW w:w="2046" w:type="dxa"/>
            <w:tcBorders>
              <w:top w:val="nil"/>
              <w:left w:val="single" w:color="auto" w:sz="4" w:space="0"/>
              <w:bottom w:val="single" w:color="auto" w:sz="4" w:space="0"/>
              <w:right w:val="single" w:color="auto" w:sz="4" w:space="0"/>
            </w:tcBorders>
            <w:noWrap/>
            <w:vAlign w:val="center"/>
          </w:tcPr>
          <w:p w14:paraId="5AE520E0">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Data</w:t>
            </w:r>
          </w:p>
        </w:tc>
        <w:tc>
          <w:tcPr>
            <w:tcW w:w="905" w:type="dxa"/>
            <w:tcBorders>
              <w:top w:val="nil"/>
              <w:left w:val="nil"/>
              <w:bottom w:val="single" w:color="auto" w:sz="4" w:space="0"/>
              <w:right w:val="single" w:color="auto" w:sz="4" w:space="0"/>
            </w:tcBorders>
            <w:noWrap/>
            <w:vAlign w:val="center"/>
          </w:tcPr>
          <w:p w14:paraId="232B0539">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CAO</w:t>
            </w:r>
          </w:p>
        </w:tc>
        <w:tc>
          <w:tcPr>
            <w:tcW w:w="775" w:type="dxa"/>
            <w:tcBorders>
              <w:top w:val="nil"/>
              <w:left w:val="nil"/>
              <w:bottom w:val="single" w:color="auto" w:sz="4" w:space="0"/>
              <w:right w:val="single" w:color="auto" w:sz="4" w:space="0"/>
            </w:tcBorders>
            <w:noWrap/>
            <w:vAlign w:val="center"/>
          </w:tcPr>
          <w:p w14:paraId="44741900">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MgO</w:t>
            </w:r>
          </w:p>
        </w:tc>
        <w:tc>
          <w:tcPr>
            <w:tcW w:w="905" w:type="dxa"/>
            <w:tcBorders>
              <w:top w:val="nil"/>
              <w:left w:val="nil"/>
              <w:bottom w:val="single" w:color="auto" w:sz="4" w:space="0"/>
              <w:right w:val="single" w:color="auto" w:sz="4" w:space="0"/>
            </w:tcBorders>
            <w:noWrap/>
            <w:vAlign w:val="center"/>
          </w:tcPr>
          <w:p w14:paraId="34EFDECE">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SiO2</w:t>
            </w:r>
          </w:p>
        </w:tc>
        <w:tc>
          <w:tcPr>
            <w:tcW w:w="803" w:type="dxa"/>
            <w:tcBorders>
              <w:top w:val="nil"/>
              <w:left w:val="nil"/>
              <w:bottom w:val="single" w:color="auto" w:sz="4" w:space="0"/>
              <w:right w:val="single" w:color="auto" w:sz="4" w:space="0"/>
            </w:tcBorders>
            <w:noWrap/>
            <w:vAlign w:val="center"/>
          </w:tcPr>
          <w:p w14:paraId="71435B73">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TIO2</w:t>
            </w:r>
          </w:p>
        </w:tc>
        <w:tc>
          <w:tcPr>
            <w:tcW w:w="843" w:type="dxa"/>
            <w:tcBorders>
              <w:top w:val="nil"/>
              <w:left w:val="nil"/>
              <w:bottom w:val="single" w:color="auto" w:sz="4" w:space="0"/>
              <w:right w:val="single" w:color="auto" w:sz="4" w:space="0"/>
            </w:tcBorders>
            <w:noWrap/>
            <w:vAlign w:val="center"/>
          </w:tcPr>
          <w:p w14:paraId="40184A15">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V2O5</w:t>
            </w:r>
          </w:p>
        </w:tc>
        <w:tc>
          <w:tcPr>
            <w:tcW w:w="783" w:type="dxa"/>
            <w:tcBorders>
              <w:top w:val="nil"/>
              <w:left w:val="nil"/>
              <w:bottom w:val="single" w:color="auto" w:sz="4" w:space="0"/>
              <w:right w:val="single" w:color="auto" w:sz="4" w:space="0"/>
            </w:tcBorders>
            <w:noWrap/>
            <w:vAlign w:val="center"/>
          </w:tcPr>
          <w:p w14:paraId="7EDED27B">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LOI</w:t>
            </w:r>
          </w:p>
        </w:tc>
      </w:tr>
      <w:tr w14:paraId="0B61470A">
        <w:tblPrEx>
          <w:tblCellMar>
            <w:top w:w="0" w:type="dxa"/>
            <w:left w:w="108" w:type="dxa"/>
            <w:bottom w:w="0" w:type="dxa"/>
            <w:right w:w="108" w:type="dxa"/>
          </w:tblCellMar>
        </w:tblPrEx>
        <w:trPr>
          <w:trHeight w:val="313" w:hRule="atLeast"/>
          <w:jc w:val="center"/>
        </w:trPr>
        <w:tc>
          <w:tcPr>
            <w:tcW w:w="2046" w:type="dxa"/>
            <w:tcBorders>
              <w:top w:val="nil"/>
              <w:left w:val="single" w:color="auto" w:sz="4" w:space="0"/>
              <w:bottom w:val="single" w:color="auto" w:sz="4" w:space="0"/>
              <w:right w:val="single" w:color="auto" w:sz="4" w:space="0"/>
            </w:tcBorders>
            <w:noWrap/>
            <w:vAlign w:val="center"/>
          </w:tcPr>
          <w:p w14:paraId="68CE721C">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Mean</w:t>
            </w:r>
          </w:p>
        </w:tc>
        <w:tc>
          <w:tcPr>
            <w:tcW w:w="905" w:type="dxa"/>
            <w:tcBorders>
              <w:top w:val="nil"/>
              <w:left w:val="nil"/>
              <w:bottom w:val="single" w:color="auto" w:sz="4" w:space="0"/>
              <w:right w:val="single" w:color="auto" w:sz="4" w:space="0"/>
            </w:tcBorders>
            <w:noWrap/>
            <w:vAlign w:val="center"/>
          </w:tcPr>
          <w:p w14:paraId="52FC7A22">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15.35</w:t>
            </w:r>
          </w:p>
        </w:tc>
        <w:tc>
          <w:tcPr>
            <w:tcW w:w="775" w:type="dxa"/>
            <w:tcBorders>
              <w:top w:val="nil"/>
              <w:left w:val="nil"/>
              <w:bottom w:val="single" w:color="auto" w:sz="4" w:space="0"/>
              <w:right w:val="single" w:color="auto" w:sz="4" w:space="0"/>
            </w:tcBorders>
            <w:noWrap/>
            <w:vAlign w:val="center"/>
          </w:tcPr>
          <w:p w14:paraId="3AE63BA6">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0.93</w:t>
            </w:r>
          </w:p>
        </w:tc>
        <w:tc>
          <w:tcPr>
            <w:tcW w:w="905" w:type="dxa"/>
            <w:tcBorders>
              <w:top w:val="nil"/>
              <w:left w:val="nil"/>
              <w:bottom w:val="single" w:color="auto" w:sz="4" w:space="0"/>
              <w:right w:val="single" w:color="auto" w:sz="4" w:space="0"/>
            </w:tcBorders>
            <w:noWrap/>
            <w:vAlign w:val="center"/>
          </w:tcPr>
          <w:p w14:paraId="2D8B2C38">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34.67</w:t>
            </w:r>
          </w:p>
        </w:tc>
        <w:tc>
          <w:tcPr>
            <w:tcW w:w="803" w:type="dxa"/>
            <w:tcBorders>
              <w:top w:val="nil"/>
              <w:left w:val="nil"/>
              <w:bottom w:val="single" w:color="auto" w:sz="4" w:space="0"/>
              <w:right w:val="single" w:color="auto" w:sz="4" w:space="0"/>
            </w:tcBorders>
            <w:noWrap/>
            <w:vAlign w:val="center"/>
          </w:tcPr>
          <w:p w14:paraId="4F2C1CCF">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0.72</w:t>
            </w:r>
          </w:p>
        </w:tc>
        <w:tc>
          <w:tcPr>
            <w:tcW w:w="843" w:type="dxa"/>
            <w:tcBorders>
              <w:top w:val="nil"/>
              <w:left w:val="nil"/>
              <w:bottom w:val="single" w:color="auto" w:sz="4" w:space="0"/>
              <w:right w:val="single" w:color="auto" w:sz="4" w:space="0"/>
            </w:tcBorders>
            <w:noWrap/>
            <w:vAlign w:val="center"/>
          </w:tcPr>
          <w:p w14:paraId="6A5A2171">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0.03</w:t>
            </w:r>
          </w:p>
        </w:tc>
        <w:tc>
          <w:tcPr>
            <w:tcW w:w="783" w:type="dxa"/>
            <w:tcBorders>
              <w:top w:val="nil"/>
              <w:left w:val="nil"/>
              <w:bottom w:val="single" w:color="auto" w:sz="4" w:space="0"/>
              <w:right w:val="single" w:color="auto" w:sz="4" w:space="0"/>
            </w:tcBorders>
            <w:noWrap/>
            <w:vAlign w:val="center"/>
          </w:tcPr>
          <w:p w14:paraId="1EC1C9A3">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20.20</w:t>
            </w:r>
          </w:p>
        </w:tc>
      </w:tr>
      <w:tr w14:paraId="70F544C6">
        <w:tblPrEx>
          <w:tblCellMar>
            <w:top w:w="0" w:type="dxa"/>
            <w:left w:w="108" w:type="dxa"/>
            <w:bottom w:w="0" w:type="dxa"/>
            <w:right w:w="108" w:type="dxa"/>
          </w:tblCellMar>
        </w:tblPrEx>
        <w:trPr>
          <w:trHeight w:val="313" w:hRule="atLeast"/>
          <w:jc w:val="center"/>
        </w:trPr>
        <w:tc>
          <w:tcPr>
            <w:tcW w:w="2046" w:type="dxa"/>
            <w:tcBorders>
              <w:top w:val="nil"/>
              <w:left w:val="single" w:color="auto" w:sz="4" w:space="0"/>
              <w:bottom w:val="single" w:color="auto" w:sz="4" w:space="0"/>
              <w:right w:val="single" w:color="auto" w:sz="4" w:space="0"/>
            </w:tcBorders>
            <w:noWrap/>
            <w:vAlign w:val="center"/>
          </w:tcPr>
          <w:p w14:paraId="2DEEEF6D">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Standard Error</w:t>
            </w:r>
          </w:p>
        </w:tc>
        <w:tc>
          <w:tcPr>
            <w:tcW w:w="905" w:type="dxa"/>
            <w:tcBorders>
              <w:top w:val="nil"/>
              <w:left w:val="nil"/>
              <w:bottom w:val="single" w:color="auto" w:sz="4" w:space="0"/>
              <w:right w:val="single" w:color="auto" w:sz="4" w:space="0"/>
            </w:tcBorders>
            <w:noWrap/>
            <w:vAlign w:val="center"/>
          </w:tcPr>
          <w:p w14:paraId="4263E331">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4.97</w:t>
            </w:r>
          </w:p>
        </w:tc>
        <w:tc>
          <w:tcPr>
            <w:tcW w:w="775" w:type="dxa"/>
            <w:tcBorders>
              <w:top w:val="nil"/>
              <w:left w:val="nil"/>
              <w:bottom w:val="single" w:color="auto" w:sz="4" w:space="0"/>
              <w:right w:val="single" w:color="auto" w:sz="4" w:space="0"/>
            </w:tcBorders>
            <w:noWrap/>
            <w:vAlign w:val="center"/>
          </w:tcPr>
          <w:p w14:paraId="0D0FAA4B">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0.13</w:t>
            </w:r>
          </w:p>
        </w:tc>
        <w:tc>
          <w:tcPr>
            <w:tcW w:w="905" w:type="dxa"/>
            <w:tcBorders>
              <w:top w:val="nil"/>
              <w:left w:val="nil"/>
              <w:bottom w:val="single" w:color="auto" w:sz="4" w:space="0"/>
              <w:right w:val="single" w:color="auto" w:sz="4" w:space="0"/>
            </w:tcBorders>
            <w:noWrap/>
            <w:vAlign w:val="center"/>
          </w:tcPr>
          <w:p w14:paraId="2D04AA68">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5.10</w:t>
            </w:r>
          </w:p>
        </w:tc>
        <w:tc>
          <w:tcPr>
            <w:tcW w:w="803" w:type="dxa"/>
            <w:tcBorders>
              <w:top w:val="nil"/>
              <w:left w:val="nil"/>
              <w:bottom w:val="single" w:color="auto" w:sz="4" w:space="0"/>
              <w:right w:val="single" w:color="auto" w:sz="4" w:space="0"/>
            </w:tcBorders>
            <w:noWrap/>
            <w:vAlign w:val="center"/>
          </w:tcPr>
          <w:p w14:paraId="270A233C">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0.16</w:t>
            </w:r>
          </w:p>
        </w:tc>
        <w:tc>
          <w:tcPr>
            <w:tcW w:w="843" w:type="dxa"/>
            <w:tcBorders>
              <w:top w:val="nil"/>
              <w:left w:val="nil"/>
              <w:bottom w:val="single" w:color="auto" w:sz="4" w:space="0"/>
              <w:right w:val="single" w:color="auto" w:sz="4" w:space="0"/>
            </w:tcBorders>
            <w:noWrap/>
            <w:vAlign w:val="center"/>
          </w:tcPr>
          <w:p w14:paraId="4AF68B44">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0.01</w:t>
            </w:r>
          </w:p>
        </w:tc>
        <w:tc>
          <w:tcPr>
            <w:tcW w:w="783" w:type="dxa"/>
            <w:tcBorders>
              <w:top w:val="nil"/>
              <w:left w:val="nil"/>
              <w:bottom w:val="single" w:color="auto" w:sz="4" w:space="0"/>
              <w:right w:val="single" w:color="auto" w:sz="4" w:space="0"/>
            </w:tcBorders>
            <w:noWrap/>
            <w:vAlign w:val="center"/>
          </w:tcPr>
          <w:p w14:paraId="6F497AB4">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2.52</w:t>
            </w:r>
          </w:p>
        </w:tc>
      </w:tr>
      <w:tr w14:paraId="754AEFC5">
        <w:tblPrEx>
          <w:tblCellMar>
            <w:top w:w="0" w:type="dxa"/>
            <w:left w:w="108" w:type="dxa"/>
            <w:bottom w:w="0" w:type="dxa"/>
            <w:right w:w="108" w:type="dxa"/>
          </w:tblCellMar>
        </w:tblPrEx>
        <w:trPr>
          <w:trHeight w:val="313" w:hRule="atLeast"/>
          <w:jc w:val="center"/>
        </w:trPr>
        <w:tc>
          <w:tcPr>
            <w:tcW w:w="2046" w:type="dxa"/>
            <w:tcBorders>
              <w:top w:val="nil"/>
              <w:left w:val="single" w:color="auto" w:sz="4" w:space="0"/>
              <w:bottom w:val="single" w:color="auto" w:sz="4" w:space="0"/>
              <w:right w:val="single" w:color="auto" w:sz="4" w:space="0"/>
            </w:tcBorders>
            <w:noWrap/>
            <w:vAlign w:val="center"/>
          </w:tcPr>
          <w:p w14:paraId="0C5C43AA">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Median</w:t>
            </w:r>
          </w:p>
        </w:tc>
        <w:tc>
          <w:tcPr>
            <w:tcW w:w="905" w:type="dxa"/>
            <w:tcBorders>
              <w:top w:val="nil"/>
              <w:left w:val="nil"/>
              <w:bottom w:val="single" w:color="auto" w:sz="4" w:space="0"/>
              <w:right w:val="single" w:color="auto" w:sz="4" w:space="0"/>
            </w:tcBorders>
            <w:noWrap/>
            <w:vAlign w:val="center"/>
          </w:tcPr>
          <w:p w14:paraId="4A9C7B3E">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13.01</w:t>
            </w:r>
          </w:p>
        </w:tc>
        <w:tc>
          <w:tcPr>
            <w:tcW w:w="775" w:type="dxa"/>
            <w:tcBorders>
              <w:top w:val="nil"/>
              <w:left w:val="nil"/>
              <w:bottom w:val="single" w:color="auto" w:sz="4" w:space="0"/>
              <w:right w:val="single" w:color="auto" w:sz="4" w:space="0"/>
            </w:tcBorders>
            <w:noWrap/>
            <w:vAlign w:val="center"/>
          </w:tcPr>
          <w:p w14:paraId="7030D2FC">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0.74</w:t>
            </w:r>
          </w:p>
        </w:tc>
        <w:tc>
          <w:tcPr>
            <w:tcW w:w="905" w:type="dxa"/>
            <w:tcBorders>
              <w:top w:val="nil"/>
              <w:left w:val="nil"/>
              <w:bottom w:val="single" w:color="auto" w:sz="4" w:space="0"/>
              <w:right w:val="single" w:color="auto" w:sz="4" w:space="0"/>
            </w:tcBorders>
            <w:noWrap/>
            <w:vAlign w:val="center"/>
          </w:tcPr>
          <w:p w14:paraId="1C1B091B">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32.36</w:t>
            </w:r>
          </w:p>
        </w:tc>
        <w:tc>
          <w:tcPr>
            <w:tcW w:w="803" w:type="dxa"/>
            <w:tcBorders>
              <w:top w:val="nil"/>
              <w:left w:val="nil"/>
              <w:bottom w:val="single" w:color="auto" w:sz="4" w:space="0"/>
              <w:right w:val="single" w:color="auto" w:sz="4" w:space="0"/>
            </w:tcBorders>
            <w:noWrap/>
            <w:vAlign w:val="center"/>
          </w:tcPr>
          <w:p w14:paraId="54391884">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0.77</w:t>
            </w:r>
          </w:p>
        </w:tc>
        <w:tc>
          <w:tcPr>
            <w:tcW w:w="843" w:type="dxa"/>
            <w:tcBorders>
              <w:top w:val="nil"/>
              <w:left w:val="nil"/>
              <w:bottom w:val="single" w:color="auto" w:sz="4" w:space="0"/>
              <w:right w:val="single" w:color="auto" w:sz="4" w:space="0"/>
            </w:tcBorders>
            <w:noWrap/>
            <w:vAlign w:val="center"/>
          </w:tcPr>
          <w:p w14:paraId="2D6E5346">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0.02</w:t>
            </w:r>
          </w:p>
        </w:tc>
        <w:tc>
          <w:tcPr>
            <w:tcW w:w="783" w:type="dxa"/>
            <w:tcBorders>
              <w:top w:val="nil"/>
              <w:left w:val="nil"/>
              <w:bottom w:val="single" w:color="auto" w:sz="4" w:space="0"/>
              <w:right w:val="single" w:color="auto" w:sz="4" w:space="0"/>
            </w:tcBorders>
            <w:noWrap/>
            <w:vAlign w:val="center"/>
          </w:tcPr>
          <w:p w14:paraId="7C7D7DAA">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18.30</w:t>
            </w:r>
          </w:p>
        </w:tc>
      </w:tr>
      <w:tr w14:paraId="6A6AAA90">
        <w:tblPrEx>
          <w:tblCellMar>
            <w:top w:w="0" w:type="dxa"/>
            <w:left w:w="108" w:type="dxa"/>
            <w:bottom w:w="0" w:type="dxa"/>
            <w:right w:w="108" w:type="dxa"/>
          </w:tblCellMar>
        </w:tblPrEx>
        <w:trPr>
          <w:trHeight w:val="313" w:hRule="atLeast"/>
          <w:jc w:val="center"/>
        </w:trPr>
        <w:tc>
          <w:tcPr>
            <w:tcW w:w="2046" w:type="dxa"/>
            <w:tcBorders>
              <w:top w:val="nil"/>
              <w:left w:val="single" w:color="auto" w:sz="4" w:space="0"/>
              <w:bottom w:val="single" w:color="auto" w:sz="4" w:space="0"/>
              <w:right w:val="single" w:color="auto" w:sz="4" w:space="0"/>
            </w:tcBorders>
            <w:noWrap/>
            <w:vAlign w:val="center"/>
          </w:tcPr>
          <w:p w14:paraId="56DD5313">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Mode</w:t>
            </w:r>
          </w:p>
        </w:tc>
        <w:tc>
          <w:tcPr>
            <w:tcW w:w="905" w:type="dxa"/>
            <w:tcBorders>
              <w:top w:val="nil"/>
              <w:left w:val="nil"/>
              <w:bottom w:val="single" w:color="auto" w:sz="4" w:space="0"/>
              <w:right w:val="single" w:color="auto" w:sz="4" w:space="0"/>
            </w:tcBorders>
            <w:noWrap/>
            <w:vAlign w:val="center"/>
          </w:tcPr>
          <w:p w14:paraId="03C8D925">
            <w:pPr>
              <w:spacing w:after="0" w:line="240" w:lineRule="auto"/>
              <w:jc w:val="center"/>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w:t>
            </w:r>
          </w:p>
        </w:tc>
        <w:tc>
          <w:tcPr>
            <w:tcW w:w="775" w:type="dxa"/>
            <w:tcBorders>
              <w:top w:val="nil"/>
              <w:left w:val="nil"/>
              <w:bottom w:val="single" w:color="auto" w:sz="4" w:space="0"/>
              <w:right w:val="single" w:color="auto" w:sz="4" w:space="0"/>
            </w:tcBorders>
            <w:noWrap/>
            <w:vAlign w:val="center"/>
          </w:tcPr>
          <w:p w14:paraId="4B3F20BB">
            <w:pPr>
              <w:spacing w:after="0" w:line="240" w:lineRule="auto"/>
              <w:jc w:val="center"/>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w:t>
            </w:r>
          </w:p>
        </w:tc>
        <w:tc>
          <w:tcPr>
            <w:tcW w:w="905" w:type="dxa"/>
            <w:tcBorders>
              <w:top w:val="nil"/>
              <w:left w:val="nil"/>
              <w:bottom w:val="single" w:color="auto" w:sz="4" w:space="0"/>
              <w:right w:val="single" w:color="auto" w:sz="4" w:space="0"/>
            </w:tcBorders>
            <w:noWrap/>
            <w:vAlign w:val="center"/>
          </w:tcPr>
          <w:p w14:paraId="4FD779ED">
            <w:pPr>
              <w:spacing w:after="0" w:line="240" w:lineRule="auto"/>
              <w:jc w:val="center"/>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w:t>
            </w:r>
          </w:p>
        </w:tc>
        <w:tc>
          <w:tcPr>
            <w:tcW w:w="803" w:type="dxa"/>
            <w:tcBorders>
              <w:top w:val="nil"/>
              <w:left w:val="nil"/>
              <w:bottom w:val="single" w:color="auto" w:sz="4" w:space="0"/>
              <w:right w:val="single" w:color="auto" w:sz="4" w:space="0"/>
            </w:tcBorders>
            <w:noWrap/>
            <w:vAlign w:val="center"/>
          </w:tcPr>
          <w:p w14:paraId="186D6AB1">
            <w:pPr>
              <w:spacing w:after="0" w:line="240" w:lineRule="auto"/>
              <w:jc w:val="center"/>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w:t>
            </w:r>
          </w:p>
        </w:tc>
        <w:tc>
          <w:tcPr>
            <w:tcW w:w="843" w:type="dxa"/>
            <w:tcBorders>
              <w:top w:val="nil"/>
              <w:left w:val="nil"/>
              <w:bottom w:val="single" w:color="auto" w:sz="4" w:space="0"/>
              <w:right w:val="single" w:color="auto" w:sz="4" w:space="0"/>
            </w:tcBorders>
            <w:noWrap/>
            <w:vAlign w:val="center"/>
          </w:tcPr>
          <w:p w14:paraId="38A2C9DD">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0.00</w:t>
            </w:r>
          </w:p>
        </w:tc>
        <w:tc>
          <w:tcPr>
            <w:tcW w:w="783" w:type="dxa"/>
            <w:tcBorders>
              <w:top w:val="nil"/>
              <w:left w:val="nil"/>
              <w:bottom w:val="single" w:color="auto" w:sz="4" w:space="0"/>
              <w:right w:val="single" w:color="auto" w:sz="4" w:space="0"/>
            </w:tcBorders>
            <w:noWrap/>
            <w:vAlign w:val="center"/>
          </w:tcPr>
          <w:p w14:paraId="5826FAA7">
            <w:pPr>
              <w:spacing w:after="0" w:line="240" w:lineRule="auto"/>
              <w:jc w:val="center"/>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w:t>
            </w:r>
          </w:p>
        </w:tc>
      </w:tr>
      <w:tr w14:paraId="187D919D">
        <w:tblPrEx>
          <w:tblCellMar>
            <w:top w:w="0" w:type="dxa"/>
            <w:left w:w="108" w:type="dxa"/>
            <w:bottom w:w="0" w:type="dxa"/>
            <w:right w:w="108" w:type="dxa"/>
          </w:tblCellMar>
        </w:tblPrEx>
        <w:trPr>
          <w:trHeight w:val="586" w:hRule="atLeast"/>
          <w:jc w:val="center"/>
        </w:trPr>
        <w:tc>
          <w:tcPr>
            <w:tcW w:w="2046" w:type="dxa"/>
            <w:tcBorders>
              <w:top w:val="nil"/>
              <w:left w:val="single" w:color="auto" w:sz="4" w:space="0"/>
              <w:bottom w:val="single" w:color="auto" w:sz="4" w:space="0"/>
              <w:right w:val="single" w:color="auto" w:sz="4" w:space="0"/>
            </w:tcBorders>
            <w:noWrap/>
            <w:vAlign w:val="center"/>
          </w:tcPr>
          <w:p w14:paraId="191E449C">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Standard Deviation</w:t>
            </w:r>
          </w:p>
        </w:tc>
        <w:tc>
          <w:tcPr>
            <w:tcW w:w="905" w:type="dxa"/>
            <w:tcBorders>
              <w:top w:val="nil"/>
              <w:left w:val="nil"/>
              <w:bottom w:val="single" w:color="auto" w:sz="4" w:space="0"/>
              <w:right w:val="single" w:color="auto" w:sz="4" w:space="0"/>
            </w:tcBorders>
            <w:noWrap/>
            <w:vAlign w:val="center"/>
          </w:tcPr>
          <w:p w14:paraId="393AD689">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13.15</w:t>
            </w:r>
          </w:p>
        </w:tc>
        <w:tc>
          <w:tcPr>
            <w:tcW w:w="775" w:type="dxa"/>
            <w:tcBorders>
              <w:top w:val="nil"/>
              <w:left w:val="nil"/>
              <w:bottom w:val="single" w:color="auto" w:sz="4" w:space="0"/>
              <w:right w:val="single" w:color="auto" w:sz="4" w:space="0"/>
            </w:tcBorders>
            <w:noWrap/>
            <w:vAlign w:val="center"/>
          </w:tcPr>
          <w:p w14:paraId="214512A6">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0.35</w:t>
            </w:r>
          </w:p>
        </w:tc>
        <w:tc>
          <w:tcPr>
            <w:tcW w:w="905" w:type="dxa"/>
            <w:tcBorders>
              <w:top w:val="nil"/>
              <w:left w:val="nil"/>
              <w:bottom w:val="single" w:color="auto" w:sz="4" w:space="0"/>
              <w:right w:val="single" w:color="auto" w:sz="4" w:space="0"/>
            </w:tcBorders>
            <w:noWrap/>
            <w:vAlign w:val="center"/>
          </w:tcPr>
          <w:p w14:paraId="71E92BB7">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13.50</w:t>
            </w:r>
          </w:p>
        </w:tc>
        <w:tc>
          <w:tcPr>
            <w:tcW w:w="803" w:type="dxa"/>
            <w:tcBorders>
              <w:top w:val="nil"/>
              <w:left w:val="nil"/>
              <w:bottom w:val="single" w:color="auto" w:sz="4" w:space="0"/>
              <w:right w:val="single" w:color="auto" w:sz="4" w:space="0"/>
            </w:tcBorders>
            <w:noWrap/>
            <w:vAlign w:val="center"/>
          </w:tcPr>
          <w:p w14:paraId="193EFB47">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0.43</w:t>
            </w:r>
          </w:p>
        </w:tc>
        <w:tc>
          <w:tcPr>
            <w:tcW w:w="843" w:type="dxa"/>
            <w:tcBorders>
              <w:top w:val="nil"/>
              <w:left w:val="nil"/>
              <w:bottom w:val="single" w:color="auto" w:sz="4" w:space="0"/>
              <w:right w:val="single" w:color="auto" w:sz="4" w:space="0"/>
            </w:tcBorders>
            <w:noWrap/>
            <w:vAlign w:val="center"/>
          </w:tcPr>
          <w:p w14:paraId="203A8692">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0.04</w:t>
            </w:r>
          </w:p>
        </w:tc>
        <w:tc>
          <w:tcPr>
            <w:tcW w:w="783" w:type="dxa"/>
            <w:tcBorders>
              <w:top w:val="nil"/>
              <w:left w:val="nil"/>
              <w:bottom w:val="single" w:color="auto" w:sz="4" w:space="0"/>
              <w:right w:val="single" w:color="auto" w:sz="4" w:space="0"/>
            </w:tcBorders>
            <w:noWrap/>
            <w:vAlign w:val="center"/>
          </w:tcPr>
          <w:p w14:paraId="0049563A">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6.66</w:t>
            </w:r>
          </w:p>
        </w:tc>
      </w:tr>
      <w:tr w14:paraId="546295E0">
        <w:tblPrEx>
          <w:tblCellMar>
            <w:top w:w="0" w:type="dxa"/>
            <w:left w:w="108" w:type="dxa"/>
            <w:bottom w:w="0" w:type="dxa"/>
            <w:right w:w="108" w:type="dxa"/>
          </w:tblCellMar>
        </w:tblPrEx>
        <w:trPr>
          <w:trHeight w:val="313" w:hRule="atLeast"/>
          <w:jc w:val="center"/>
        </w:trPr>
        <w:tc>
          <w:tcPr>
            <w:tcW w:w="2046" w:type="dxa"/>
            <w:tcBorders>
              <w:top w:val="nil"/>
              <w:left w:val="single" w:color="auto" w:sz="4" w:space="0"/>
              <w:bottom w:val="single" w:color="auto" w:sz="4" w:space="0"/>
              <w:right w:val="single" w:color="auto" w:sz="4" w:space="0"/>
            </w:tcBorders>
            <w:noWrap/>
            <w:vAlign w:val="center"/>
          </w:tcPr>
          <w:p w14:paraId="244803C3">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Sample Variance</w:t>
            </w:r>
          </w:p>
        </w:tc>
        <w:tc>
          <w:tcPr>
            <w:tcW w:w="905" w:type="dxa"/>
            <w:tcBorders>
              <w:top w:val="nil"/>
              <w:left w:val="nil"/>
              <w:bottom w:val="single" w:color="auto" w:sz="4" w:space="0"/>
              <w:right w:val="single" w:color="auto" w:sz="4" w:space="0"/>
            </w:tcBorders>
            <w:noWrap/>
            <w:vAlign w:val="center"/>
          </w:tcPr>
          <w:p w14:paraId="79C51BDF">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172.83</w:t>
            </w:r>
          </w:p>
        </w:tc>
        <w:tc>
          <w:tcPr>
            <w:tcW w:w="775" w:type="dxa"/>
            <w:tcBorders>
              <w:top w:val="nil"/>
              <w:left w:val="nil"/>
              <w:bottom w:val="single" w:color="auto" w:sz="4" w:space="0"/>
              <w:right w:val="single" w:color="auto" w:sz="4" w:space="0"/>
            </w:tcBorders>
            <w:noWrap/>
            <w:vAlign w:val="center"/>
          </w:tcPr>
          <w:p w14:paraId="19CB29BC">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0.12</w:t>
            </w:r>
          </w:p>
        </w:tc>
        <w:tc>
          <w:tcPr>
            <w:tcW w:w="905" w:type="dxa"/>
            <w:tcBorders>
              <w:top w:val="nil"/>
              <w:left w:val="nil"/>
              <w:bottom w:val="single" w:color="auto" w:sz="4" w:space="0"/>
              <w:right w:val="single" w:color="auto" w:sz="4" w:space="0"/>
            </w:tcBorders>
            <w:noWrap/>
            <w:vAlign w:val="center"/>
          </w:tcPr>
          <w:p w14:paraId="220CBE2E">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182.16</w:t>
            </w:r>
          </w:p>
        </w:tc>
        <w:tc>
          <w:tcPr>
            <w:tcW w:w="803" w:type="dxa"/>
            <w:tcBorders>
              <w:top w:val="nil"/>
              <w:left w:val="nil"/>
              <w:bottom w:val="single" w:color="auto" w:sz="4" w:space="0"/>
              <w:right w:val="single" w:color="auto" w:sz="4" w:space="0"/>
            </w:tcBorders>
            <w:noWrap/>
            <w:vAlign w:val="center"/>
          </w:tcPr>
          <w:p w14:paraId="5DE8BCFB">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0.19</w:t>
            </w:r>
          </w:p>
        </w:tc>
        <w:tc>
          <w:tcPr>
            <w:tcW w:w="843" w:type="dxa"/>
            <w:tcBorders>
              <w:top w:val="nil"/>
              <w:left w:val="nil"/>
              <w:bottom w:val="single" w:color="auto" w:sz="4" w:space="0"/>
              <w:right w:val="single" w:color="auto" w:sz="4" w:space="0"/>
            </w:tcBorders>
            <w:noWrap/>
            <w:vAlign w:val="center"/>
          </w:tcPr>
          <w:p w14:paraId="44A6D3F5">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0.00</w:t>
            </w:r>
          </w:p>
        </w:tc>
        <w:tc>
          <w:tcPr>
            <w:tcW w:w="783" w:type="dxa"/>
            <w:tcBorders>
              <w:top w:val="nil"/>
              <w:left w:val="nil"/>
              <w:bottom w:val="single" w:color="auto" w:sz="4" w:space="0"/>
              <w:right w:val="single" w:color="auto" w:sz="4" w:space="0"/>
            </w:tcBorders>
            <w:noWrap/>
            <w:vAlign w:val="center"/>
          </w:tcPr>
          <w:p w14:paraId="4F1E31A0">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44.32</w:t>
            </w:r>
          </w:p>
        </w:tc>
      </w:tr>
      <w:tr w14:paraId="010C8DB1">
        <w:tblPrEx>
          <w:tblCellMar>
            <w:top w:w="0" w:type="dxa"/>
            <w:left w:w="108" w:type="dxa"/>
            <w:bottom w:w="0" w:type="dxa"/>
            <w:right w:w="108" w:type="dxa"/>
          </w:tblCellMar>
        </w:tblPrEx>
        <w:trPr>
          <w:trHeight w:val="313" w:hRule="atLeast"/>
          <w:jc w:val="center"/>
        </w:trPr>
        <w:tc>
          <w:tcPr>
            <w:tcW w:w="2046" w:type="dxa"/>
            <w:tcBorders>
              <w:top w:val="nil"/>
              <w:left w:val="single" w:color="auto" w:sz="4" w:space="0"/>
              <w:bottom w:val="single" w:color="auto" w:sz="4" w:space="0"/>
              <w:right w:val="single" w:color="auto" w:sz="4" w:space="0"/>
            </w:tcBorders>
            <w:noWrap/>
            <w:vAlign w:val="center"/>
          </w:tcPr>
          <w:p w14:paraId="651C888A">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Kurtosis</w:t>
            </w:r>
          </w:p>
        </w:tc>
        <w:tc>
          <w:tcPr>
            <w:tcW w:w="905" w:type="dxa"/>
            <w:tcBorders>
              <w:top w:val="nil"/>
              <w:left w:val="nil"/>
              <w:bottom w:val="single" w:color="auto" w:sz="4" w:space="0"/>
              <w:right w:val="single" w:color="auto" w:sz="4" w:space="0"/>
            </w:tcBorders>
            <w:noWrap/>
            <w:vAlign w:val="center"/>
          </w:tcPr>
          <w:p w14:paraId="12AF11FE">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-0.54</w:t>
            </w:r>
          </w:p>
        </w:tc>
        <w:tc>
          <w:tcPr>
            <w:tcW w:w="775" w:type="dxa"/>
            <w:tcBorders>
              <w:top w:val="nil"/>
              <w:left w:val="nil"/>
              <w:bottom w:val="single" w:color="auto" w:sz="4" w:space="0"/>
              <w:right w:val="single" w:color="auto" w:sz="4" w:space="0"/>
            </w:tcBorders>
            <w:noWrap/>
            <w:vAlign w:val="center"/>
          </w:tcPr>
          <w:p w14:paraId="6151FA6A">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-2.32</w:t>
            </w:r>
          </w:p>
        </w:tc>
        <w:tc>
          <w:tcPr>
            <w:tcW w:w="905" w:type="dxa"/>
            <w:tcBorders>
              <w:top w:val="nil"/>
              <w:left w:val="nil"/>
              <w:bottom w:val="single" w:color="auto" w:sz="4" w:space="0"/>
              <w:right w:val="single" w:color="auto" w:sz="4" w:space="0"/>
            </w:tcBorders>
            <w:noWrap/>
            <w:vAlign w:val="center"/>
          </w:tcPr>
          <w:p w14:paraId="210096BE">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3.42</w:t>
            </w:r>
          </w:p>
        </w:tc>
        <w:tc>
          <w:tcPr>
            <w:tcW w:w="803" w:type="dxa"/>
            <w:tcBorders>
              <w:top w:val="nil"/>
              <w:left w:val="nil"/>
              <w:bottom w:val="single" w:color="auto" w:sz="4" w:space="0"/>
              <w:right w:val="single" w:color="auto" w:sz="4" w:space="0"/>
            </w:tcBorders>
            <w:noWrap/>
            <w:vAlign w:val="center"/>
          </w:tcPr>
          <w:p w14:paraId="2EA3AF85">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-0.80</w:t>
            </w:r>
          </w:p>
        </w:tc>
        <w:tc>
          <w:tcPr>
            <w:tcW w:w="843" w:type="dxa"/>
            <w:tcBorders>
              <w:top w:val="nil"/>
              <w:left w:val="nil"/>
              <w:bottom w:val="single" w:color="auto" w:sz="4" w:space="0"/>
              <w:right w:val="single" w:color="auto" w:sz="4" w:space="0"/>
            </w:tcBorders>
            <w:noWrap/>
            <w:vAlign w:val="center"/>
          </w:tcPr>
          <w:p w14:paraId="58915981">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-0.01</w:t>
            </w:r>
          </w:p>
        </w:tc>
        <w:tc>
          <w:tcPr>
            <w:tcW w:w="783" w:type="dxa"/>
            <w:tcBorders>
              <w:top w:val="nil"/>
              <w:left w:val="nil"/>
              <w:bottom w:val="single" w:color="auto" w:sz="4" w:space="0"/>
              <w:right w:val="single" w:color="auto" w:sz="4" w:space="0"/>
            </w:tcBorders>
            <w:noWrap/>
            <w:vAlign w:val="center"/>
          </w:tcPr>
          <w:p w14:paraId="5B23A20C">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0.79</w:t>
            </w:r>
          </w:p>
        </w:tc>
      </w:tr>
      <w:tr w14:paraId="483CFCCB">
        <w:tblPrEx>
          <w:tblCellMar>
            <w:top w:w="0" w:type="dxa"/>
            <w:left w:w="108" w:type="dxa"/>
            <w:bottom w:w="0" w:type="dxa"/>
            <w:right w:w="108" w:type="dxa"/>
          </w:tblCellMar>
        </w:tblPrEx>
        <w:trPr>
          <w:trHeight w:val="313" w:hRule="atLeast"/>
          <w:jc w:val="center"/>
        </w:trPr>
        <w:tc>
          <w:tcPr>
            <w:tcW w:w="2046" w:type="dxa"/>
            <w:tcBorders>
              <w:top w:val="nil"/>
              <w:left w:val="single" w:color="auto" w:sz="4" w:space="0"/>
              <w:bottom w:val="single" w:color="auto" w:sz="4" w:space="0"/>
              <w:right w:val="single" w:color="auto" w:sz="4" w:space="0"/>
            </w:tcBorders>
            <w:noWrap/>
            <w:vAlign w:val="center"/>
          </w:tcPr>
          <w:p w14:paraId="59A45EEB">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Skewness</w:t>
            </w:r>
          </w:p>
        </w:tc>
        <w:tc>
          <w:tcPr>
            <w:tcW w:w="905" w:type="dxa"/>
            <w:tcBorders>
              <w:top w:val="nil"/>
              <w:left w:val="nil"/>
              <w:bottom w:val="single" w:color="auto" w:sz="4" w:space="0"/>
              <w:right w:val="single" w:color="auto" w:sz="4" w:space="0"/>
            </w:tcBorders>
            <w:noWrap/>
            <w:vAlign w:val="center"/>
          </w:tcPr>
          <w:p w14:paraId="11DA503E">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0.54</w:t>
            </w:r>
          </w:p>
        </w:tc>
        <w:tc>
          <w:tcPr>
            <w:tcW w:w="775" w:type="dxa"/>
            <w:tcBorders>
              <w:top w:val="nil"/>
              <w:left w:val="nil"/>
              <w:bottom w:val="single" w:color="auto" w:sz="4" w:space="0"/>
              <w:right w:val="single" w:color="auto" w:sz="4" w:space="0"/>
            </w:tcBorders>
            <w:noWrap/>
            <w:vAlign w:val="center"/>
          </w:tcPr>
          <w:p w14:paraId="7F45048E">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0.41</w:t>
            </w:r>
          </w:p>
        </w:tc>
        <w:tc>
          <w:tcPr>
            <w:tcW w:w="905" w:type="dxa"/>
            <w:tcBorders>
              <w:top w:val="nil"/>
              <w:left w:val="nil"/>
              <w:bottom w:val="single" w:color="auto" w:sz="4" w:space="0"/>
              <w:right w:val="single" w:color="auto" w:sz="4" w:space="0"/>
            </w:tcBorders>
            <w:noWrap/>
            <w:vAlign w:val="center"/>
          </w:tcPr>
          <w:p w14:paraId="15CCB7F8">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1.11</w:t>
            </w:r>
          </w:p>
        </w:tc>
        <w:tc>
          <w:tcPr>
            <w:tcW w:w="803" w:type="dxa"/>
            <w:tcBorders>
              <w:top w:val="nil"/>
              <w:left w:val="nil"/>
              <w:bottom w:val="single" w:color="auto" w:sz="4" w:space="0"/>
              <w:right w:val="single" w:color="auto" w:sz="4" w:space="0"/>
            </w:tcBorders>
            <w:noWrap/>
            <w:vAlign w:val="center"/>
          </w:tcPr>
          <w:p w14:paraId="69BA6CA6">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0.40</w:t>
            </w:r>
          </w:p>
        </w:tc>
        <w:tc>
          <w:tcPr>
            <w:tcW w:w="843" w:type="dxa"/>
            <w:tcBorders>
              <w:top w:val="nil"/>
              <w:left w:val="nil"/>
              <w:bottom w:val="single" w:color="auto" w:sz="4" w:space="0"/>
              <w:right w:val="single" w:color="auto" w:sz="4" w:space="0"/>
            </w:tcBorders>
            <w:noWrap/>
            <w:vAlign w:val="center"/>
          </w:tcPr>
          <w:p w14:paraId="2FE7080E">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1.04</w:t>
            </w:r>
          </w:p>
        </w:tc>
        <w:tc>
          <w:tcPr>
            <w:tcW w:w="783" w:type="dxa"/>
            <w:tcBorders>
              <w:top w:val="nil"/>
              <w:left w:val="nil"/>
              <w:bottom w:val="single" w:color="auto" w:sz="4" w:space="0"/>
              <w:right w:val="single" w:color="auto" w:sz="4" w:space="0"/>
            </w:tcBorders>
            <w:noWrap/>
            <w:vAlign w:val="center"/>
          </w:tcPr>
          <w:p w14:paraId="4D2CBC34">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0.90</w:t>
            </w:r>
          </w:p>
        </w:tc>
      </w:tr>
      <w:tr w14:paraId="6FEB777A">
        <w:tblPrEx>
          <w:tblCellMar>
            <w:top w:w="0" w:type="dxa"/>
            <w:left w:w="108" w:type="dxa"/>
            <w:bottom w:w="0" w:type="dxa"/>
            <w:right w:w="108" w:type="dxa"/>
          </w:tblCellMar>
        </w:tblPrEx>
        <w:trPr>
          <w:trHeight w:val="313" w:hRule="atLeast"/>
          <w:jc w:val="center"/>
        </w:trPr>
        <w:tc>
          <w:tcPr>
            <w:tcW w:w="2046" w:type="dxa"/>
            <w:tcBorders>
              <w:top w:val="nil"/>
              <w:left w:val="single" w:color="auto" w:sz="4" w:space="0"/>
              <w:bottom w:val="single" w:color="auto" w:sz="4" w:space="0"/>
              <w:right w:val="single" w:color="auto" w:sz="4" w:space="0"/>
            </w:tcBorders>
            <w:noWrap/>
            <w:vAlign w:val="center"/>
          </w:tcPr>
          <w:p w14:paraId="66BAD2C8">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Range</w:t>
            </w:r>
          </w:p>
        </w:tc>
        <w:tc>
          <w:tcPr>
            <w:tcW w:w="905" w:type="dxa"/>
            <w:tcBorders>
              <w:top w:val="nil"/>
              <w:left w:val="nil"/>
              <w:bottom w:val="single" w:color="auto" w:sz="4" w:space="0"/>
              <w:right w:val="single" w:color="auto" w:sz="4" w:space="0"/>
            </w:tcBorders>
            <w:noWrap/>
            <w:vAlign w:val="center"/>
          </w:tcPr>
          <w:p w14:paraId="28353719">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35.79</w:t>
            </w:r>
          </w:p>
        </w:tc>
        <w:tc>
          <w:tcPr>
            <w:tcW w:w="775" w:type="dxa"/>
            <w:tcBorders>
              <w:top w:val="nil"/>
              <w:left w:val="nil"/>
              <w:bottom w:val="single" w:color="auto" w:sz="4" w:space="0"/>
              <w:right w:val="single" w:color="auto" w:sz="4" w:space="0"/>
            </w:tcBorders>
            <w:noWrap/>
            <w:vAlign w:val="center"/>
          </w:tcPr>
          <w:p w14:paraId="1C8F77E6">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0.79</w:t>
            </w:r>
          </w:p>
        </w:tc>
        <w:tc>
          <w:tcPr>
            <w:tcW w:w="905" w:type="dxa"/>
            <w:tcBorders>
              <w:top w:val="nil"/>
              <w:left w:val="nil"/>
              <w:bottom w:val="single" w:color="auto" w:sz="4" w:space="0"/>
              <w:right w:val="single" w:color="auto" w:sz="4" w:space="0"/>
            </w:tcBorders>
            <w:noWrap/>
            <w:vAlign w:val="center"/>
          </w:tcPr>
          <w:p w14:paraId="46F786C6">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45.58</w:t>
            </w:r>
          </w:p>
        </w:tc>
        <w:tc>
          <w:tcPr>
            <w:tcW w:w="803" w:type="dxa"/>
            <w:tcBorders>
              <w:top w:val="nil"/>
              <w:left w:val="nil"/>
              <w:bottom w:val="single" w:color="auto" w:sz="4" w:space="0"/>
              <w:right w:val="single" w:color="auto" w:sz="4" w:space="0"/>
            </w:tcBorders>
            <w:noWrap/>
            <w:vAlign w:val="center"/>
          </w:tcPr>
          <w:p w14:paraId="20FA3A11">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1.21</w:t>
            </w:r>
          </w:p>
        </w:tc>
        <w:tc>
          <w:tcPr>
            <w:tcW w:w="843" w:type="dxa"/>
            <w:tcBorders>
              <w:top w:val="nil"/>
              <w:left w:val="nil"/>
              <w:bottom w:val="single" w:color="auto" w:sz="4" w:space="0"/>
              <w:right w:val="single" w:color="auto" w:sz="4" w:space="0"/>
            </w:tcBorders>
            <w:noWrap/>
            <w:vAlign w:val="center"/>
          </w:tcPr>
          <w:p w14:paraId="3A925360">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0.09</w:t>
            </w:r>
          </w:p>
        </w:tc>
        <w:tc>
          <w:tcPr>
            <w:tcW w:w="783" w:type="dxa"/>
            <w:tcBorders>
              <w:top w:val="nil"/>
              <w:left w:val="nil"/>
              <w:bottom w:val="single" w:color="auto" w:sz="4" w:space="0"/>
              <w:right w:val="single" w:color="auto" w:sz="4" w:space="0"/>
            </w:tcBorders>
            <w:noWrap/>
            <w:vAlign w:val="center"/>
          </w:tcPr>
          <w:p w14:paraId="1A95625E">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20.31</w:t>
            </w:r>
          </w:p>
        </w:tc>
      </w:tr>
      <w:tr w14:paraId="264E5CD5">
        <w:tblPrEx>
          <w:tblCellMar>
            <w:top w:w="0" w:type="dxa"/>
            <w:left w:w="108" w:type="dxa"/>
            <w:bottom w:w="0" w:type="dxa"/>
            <w:right w:w="108" w:type="dxa"/>
          </w:tblCellMar>
        </w:tblPrEx>
        <w:trPr>
          <w:trHeight w:val="313" w:hRule="atLeast"/>
          <w:jc w:val="center"/>
        </w:trPr>
        <w:tc>
          <w:tcPr>
            <w:tcW w:w="2046" w:type="dxa"/>
            <w:tcBorders>
              <w:top w:val="nil"/>
              <w:left w:val="single" w:color="auto" w:sz="4" w:space="0"/>
              <w:bottom w:val="single" w:color="auto" w:sz="4" w:space="0"/>
              <w:right w:val="single" w:color="auto" w:sz="4" w:space="0"/>
            </w:tcBorders>
            <w:noWrap/>
            <w:vAlign w:val="center"/>
          </w:tcPr>
          <w:p w14:paraId="37538087">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Minimum</w:t>
            </w:r>
          </w:p>
        </w:tc>
        <w:tc>
          <w:tcPr>
            <w:tcW w:w="905" w:type="dxa"/>
            <w:tcBorders>
              <w:top w:val="nil"/>
              <w:left w:val="nil"/>
              <w:bottom w:val="single" w:color="auto" w:sz="4" w:space="0"/>
              <w:right w:val="single" w:color="auto" w:sz="4" w:space="0"/>
            </w:tcBorders>
            <w:noWrap/>
            <w:vAlign w:val="center"/>
          </w:tcPr>
          <w:p w14:paraId="1976829A">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0.79</w:t>
            </w:r>
          </w:p>
        </w:tc>
        <w:tc>
          <w:tcPr>
            <w:tcW w:w="775" w:type="dxa"/>
            <w:tcBorders>
              <w:top w:val="nil"/>
              <w:left w:val="nil"/>
              <w:bottom w:val="single" w:color="auto" w:sz="4" w:space="0"/>
              <w:right w:val="single" w:color="auto" w:sz="4" w:space="0"/>
            </w:tcBorders>
            <w:noWrap/>
            <w:vAlign w:val="center"/>
          </w:tcPr>
          <w:p w14:paraId="727D1353">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0.57</w:t>
            </w:r>
          </w:p>
        </w:tc>
        <w:tc>
          <w:tcPr>
            <w:tcW w:w="905" w:type="dxa"/>
            <w:tcBorders>
              <w:top w:val="nil"/>
              <w:left w:val="nil"/>
              <w:bottom w:val="single" w:color="auto" w:sz="4" w:space="0"/>
              <w:right w:val="single" w:color="auto" w:sz="4" w:space="0"/>
            </w:tcBorders>
            <w:noWrap/>
            <w:vAlign w:val="center"/>
          </w:tcPr>
          <w:p w14:paraId="435B5EFF">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15.62</w:t>
            </w:r>
          </w:p>
        </w:tc>
        <w:tc>
          <w:tcPr>
            <w:tcW w:w="803" w:type="dxa"/>
            <w:tcBorders>
              <w:top w:val="nil"/>
              <w:left w:val="nil"/>
              <w:bottom w:val="single" w:color="auto" w:sz="4" w:space="0"/>
              <w:right w:val="single" w:color="auto" w:sz="4" w:space="0"/>
            </w:tcBorders>
            <w:noWrap/>
            <w:vAlign w:val="center"/>
          </w:tcPr>
          <w:p w14:paraId="2358429E">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0.20</w:t>
            </w:r>
          </w:p>
        </w:tc>
        <w:tc>
          <w:tcPr>
            <w:tcW w:w="843" w:type="dxa"/>
            <w:tcBorders>
              <w:top w:val="nil"/>
              <w:left w:val="nil"/>
              <w:bottom w:val="single" w:color="auto" w:sz="4" w:space="0"/>
              <w:right w:val="single" w:color="auto" w:sz="4" w:space="0"/>
            </w:tcBorders>
            <w:noWrap/>
            <w:vAlign w:val="center"/>
          </w:tcPr>
          <w:p w14:paraId="0C00630B">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0.00</w:t>
            </w:r>
          </w:p>
        </w:tc>
        <w:tc>
          <w:tcPr>
            <w:tcW w:w="783" w:type="dxa"/>
            <w:tcBorders>
              <w:top w:val="nil"/>
              <w:left w:val="nil"/>
              <w:bottom w:val="single" w:color="auto" w:sz="4" w:space="0"/>
              <w:right w:val="single" w:color="auto" w:sz="4" w:space="0"/>
            </w:tcBorders>
            <w:noWrap/>
            <w:vAlign w:val="center"/>
          </w:tcPr>
          <w:p w14:paraId="05E466F4">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11.80</w:t>
            </w:r>
          </w:p>
        </w:tc>
      </w:tr>
      <w:tr w14:paraId="64E81661">
        <w:tblPrEx>
          <w:tblCellMar>
            <w:top w:w="0" w:type="dxa"/>
            <w:left w:w="108" w:type="dxa"/>
            <w:bottom w:w="0" w:type="dxa"/>
            <w:right w:w="108" w:type="dxa"/>
          </w:tblCellMar>
        </w:tblPrEx>
        <w:trPr>
          <w:trHeight w:val="313" w:hRule="atLeast"/>
          <w:jc w:val="center"/>
        </w:trPr>
        <w:tc>
          <w:tcPr>
            <w:tcW w:w="2046" w:type="dxa"/>
            <w:tcBorders>
              <w:top w:val="nil"/>
              <w:left w:val="single" w:color="auto" w:sz="4" w:space="0"/>
              <w:bottom w:val="single" w:color="auto" w:sz="4" w:space="0"/>
              <w:right w:val="single" w:color="auto" w:sz="4" w:space="0"/>
            </w:tcBorders>
            <w:noWrap/>
            <w:vAlign w:val="center"/>
          </w:tcPr>
          <w:p w14:paraId="274C2814">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Maximum</w:t>
            </w:r>
          </w:p>
        </w:tc>
        <w:tc>
          <w:tcPr>
            <w:tcW w:w="905" w:type="dxa"/>
            <w:tcBorders>
              <w:top w:val="nil"/>
              <w:left w:val="nil"/>
              <w:bottom w:val="single" w:color="auto" w:sz="4" w:space="0"/>
              <w:right w:val="single" w:color="auto" w:sz="4" w:space="0"/>
            </w:tcBorders>
            <w:noWrap/>
            <w:vAlign w:val="center"/>
          </w:tcPr>
          <w:p w14:paraId="2FAA52CB">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36.59</w:t>
            </w:r>
          </w:p>
        </w:tc>
        <w:tc>
          <w:tcPr>
            <w:tcW w:w="775" w:type="dxa"/>
            <w:tcBorders>
              <w:top w:val="nil"/>
              <w:left w:val="nil"/>
              <w:bottom w:val="single" w:color="auto" w:sz="4" w:space="0"/>
              <w:right w:val="single" w:color="auto" w:sz="4" w:space="0"/>
            </w:tcBorders>
            <w:noWrap/>
            <w:vAlign w:val="center"/>
          </w:tcPr>
          <w:p w14:paraId="3437132F">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1.36</w:t>
            </w:r>
          </w:p>
        </w:tc>
        <w:tc>
          <w:tcPr>
            <w:tcW w:w="905" w:type="dxa"/>
            <w:tcBorders>
              <w:top w:val="nil"/>
              <w:left w:val="nil"/>
              <w:bottom w:val="single" w:color="auto" w:sz="4" w:space="0"/>
              <w:right w:val="single" w:color="auto" w:sz="4" w:space="0"/>
            </w:tcBorders>
            <w:noWrap/>
            <w:vAlign w:val="center"/>
          </w:tcPr>
          <w:p w14:paraId="3FE7B8F5">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61.20</w:t>
            </w:r>
          </w:p>
        </w:tc>
        <w:tc>
          <w:tcPr>
            <w:tcW w:w="803" w:type="dxa"/>
            <w:tcBorders>
              <w:top w:val="nil"/>
              <w:left w:val="nil"/>
              <w:bottom w:val="single" w:color="auto" w:sz="4" w:space="0"/>
              <w:right w:val="single" w:color="auto" w:sz="4" w:space="0"/>
            </w:tcBorders>
            <w:noWrap/>
            <w:vAlign w:val="center"/>
          </w:tcPr>
          <w:p w14:paraId="37AF6266">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1.41</w:t>
            </w:r>
          </w:p>
        </w:tc>
        <w:tc>
          <w:tcPr>
            <w:tcW w:w="843" w:type="dxa"/>
            <w:tcBorders>
              <w:top w:val="nil"/>
              <w:left w:val="nil"/>
              <w:bottom w:val="single" w:color="auto" w:sz="4" w:space="0"/>
              <w:right w:val="single" w:color="auto" w:sz="4" w:space="0"/>
            </w:tcBorders>
            <w:noWrap/>
            <w:vAlign w:val="center"/>
          </w:tcPr>
          <w:p w14:paraId="5E5EC343">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0.10</w:t>
            </w:r>
          </w:p>
        </w:tc>
        <w:tc>
          <w:tcPr>
            <w:tcW w:w="783" w:type="dxa"/>
            <w:tcBorders>
              <w:top w:val="nil"/>
              <w:left w:val="nil"/>
              <w:bottom w:val="single" w:color="auto" w:sz="4" w:space="0"/>
              <w:right w:val="single" w:color="auto" w:sz="4" w:space="0"/>
            </w:tcBorders>
            <w:noWrap/>
            <w:vAlign w:val="center"/>
          </w:tcPr>
          <w:p w14:paraId="7475C3DE">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32.11</w:t>
            </w:r>
          </w:p>
        </w:tc>
      </w:tr>
      <w:tr w14:paraId="73F5CADE">
        <w:tblPrEx>
          <w:tblCellMar>
            <w:top w:w="0" w:type="dxa"/>
            <w:left w:w="108" w:type="dxa"/>
            <w:bottom w:w="0" w:type="dxa"/>
            <w:right w:w="108" w:type="dxa"/>
          </w:tblCellMar>
        </w:tblPrEx>
        <w:trPr>
          <w:trHeight w:val="323" w:hRule="atLeast"/>
          <w:jc w:val="center"/>
        </w:trPr>
        <w:tc>
          <w:tcPr>
            <w:tcW w:w="2046" w:type="dxa"/>
            <w:tcBorders>
              <w:top w:val="nil"/>
              <w:left w:val="single" w:color="auto" w:sz="4" w:space="0"/>
              <w:bottom w:val="single" w:color="auto" w:sz="4" w:space="0"/>
              <w:right w:val="single" w:color="auto" w:sz="4" w:space="0"/>
            </w:tcBorders>
            <w:noWrap/>
            <w:vAlign w:val="center"/>
          </w:tcPr>
          <w:p w14:paraId="36AF7575">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Count</w:t>
            </w:r>
          </w:p>
        </w:tc>
        <w:tc>
          <w:tcPr>
            <w:tcW w:w="905" w:type="dxa"/>
            <w:tcBorders>
              <w:top w:val="nil"/>
              <w:left w:val="nil"/>
              <w:bottom w:val="single" w:color="auto" w:sz="4" w:space="0"/>
              <w:right w:val="single" w:color="auto" w:sz="4" w:space="0"/>
            </w:tcBorders>
            <w:noWrap/>
            <w:vAlign w:val="center"/>
          </w:tcPr>
          <w:p w14:paraId="0439EAC4">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7.00</w:t>
            </w:r>
          </w:p>
        </w:tc>
        <w:tc>
          <w:tcPr>
            <w:tcW w:w="775" w:type="dxa"/>
            <w:tcBorders>
              <w:top w:val="nil"/>
              <w:left w:val="nil"/>
              <w:bottom w:val="single" w:color="auto" w:sz="4" w:space="0"/>
              <w:right w:val="single" w:color="auto" w:sz="4" w:space="0"/>
            </w:tcBorders>
            <w:noWrap/>
            <w:vAlign w:val="center"/>
          </w:tcPr>
          <w:p w14:paraId="3CF00BD6">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7.00</w:t>
            </w:r>
          </w:p>
        </w:tc>
        <w:tc>
          <w:tcPr>
            <w:tcW w:w="905" w:type="dxa"/>
            <w:tcBorders>
              <w:top w:val="nil"/>
              <w:left w:val="nil"/>
              <w:bottom w:val="single" w:color="auto" w:sz="4" w:space="0"/>
              <w:right w:val="single" w:color="auto" w:sz="4" w:space="0"/>
            </w:tcBorders>
            <w:noWrap/>
            <w:vAlign w:val="center"/>
          </w:tcPr>
          <w:p w14:paraId="6002F824">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7.00</w:t>
            </w:r>
          </w:p>
        </w:tc>
        <w:tc>
          <w:tcPr>
            <w:tcW w:w="803" w:type="dxa"/>
            <w:tcBorders>
              <w:top w:val="nil"/>
              <w:left w:val="nil"/>
              <w:bottom w:val="single" w:color="auto" w:sz="4" w:space="0"/>
              <w:right w:val="single" w:color="auto" w:sz="4" w:space="0"/>
            </w:tcBorders>
            <w:noWrap/>
            <w:vAlign w:val="center"/>
          </w:tcPr>
          <w:p w14:paraId="6CF67064">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7.00</w:t>
            </w:r>
          </w:p>
        </w:tc>
        <w:tc>
          <w:tcPr>
            <w:tcW w:w="843" w:type="dxa"/>
            <w:tcBorders>
              <w:top w:val="nil"/>
              <w:left w:val="nil"/>
              <w:bottom w:val="single" w:color="auto" w:sz="4" w:space="0"/>
              <w:right w:val="single" w:color="auto" w:sz="4" w:space="0"/>
            </w:tcBorders>
            <w:noWrap/>
            <w:vAlign w:val="center"/>
          </w:tcPr>
          <w:p w14:paraId="45429B12">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7.00</w:t>
            </w:r>
          </w:p>
        </w:tc>
        <w:tc>
          <w:tcPr>
            <w:tcW w:w="783" w:type="dxa"/>
            <w:tcBorders>
              <w:top w:val="nil"/>
              <w:left w:val="nil"/>
              <w:bottom w:val="single" w:color="auto" w:sz="4" w:space="0"/>
              <w:right w:val="single" w:color="auto" w:sz="4" w:space="0"/>
            </w:tcBorders>
            <w:noWrap/>
            <w:vAlign w:val="center"/>
          </w:tcPr>
          <w:p w14:paraId="2743ED5D">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7.00</w:t>
            </w:r>
          </w:p>
        </w:tc>
      </w:tr>
    </w:tbl>
    <w:p w14:paraId="3774AECB">
      <w:pPr>
        <w:spacing w:line="278" w:lineRule="auto"/>
        <w:rPr>
          <w:rFonts w:ascii="Times New Roman" w:hAnsi="Times New Roman" w:eastAsia="Calibri" w:cs="Times New Roman"/>
          <w:kern w:val="2"/>
          <w:sz w:val="24"/>
          <w:szCs w:val="24"/>
          <w:highlight w:val="none"/>
          <w:lang w:bidi="ar-SA"/>
          <w14:ligatures w14:val="standardContextual"/>
        </w:rPr>
      </w:pPr>
    </w:p>
    <w:p w14:paraId="12627D3D">
      <w:pPr>
        <w:spacing w:line="360" w:lineRule="auto"/>
        <w:jc w:val="center"/>
        <w:rPr>
          <w:rFonts w:ascii="Times New Roman" w:hAnsi="Times New Roman" w:eastAsia="Calibri" w:cs="Times New Roman"/>
          <w:kern w:val="2"/>
          <w:sz w:val="24"/>
          <w:szCs w:val="24"/>
          <w:highlight w:val="none"/>
          <w:lang w:bidi="ar-SA"/>
          <w14:ligatures w14:val="standardContextual"/>
        </w:rPr>
      </w:pPr>
    </w:p>
    <w:p w14:paraId="676B3851">
      <w:pPr>
        <w:spacing w:line="278"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br w:type="page"/>
      </w:r>
    </w:p>
    <w:p w14:paraId="175C6D3F">
      <w:pPr>
        <w:spacing w:line="278" w:lineRule="auto"/>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 xml:space="preserve">Descriptive statistical analysis of the Clay samples </w:t>
      </w:r>
    </w:p>
    <w:p w14:paraId="4FD7B9FD">
      <w:pPr>
        <w:spacing w:after="0" w:line="360" w:lineRule="auto"/>
        <w:ind w:firstLine="720"/>
        <w:jc w:val="both"/>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Calibri" w:cs="Times New Roman"/>
          <w:kern w:val="2"/>
          <w:sz w:val="24"/>
          <w:szCs w:val="24"/>
          <w:highlight w:val="none"/>
          <w:lang w:bidi="ar-SA"/>
          <w14:ligatures w14:val="standardContextual"/>
        </w:rPr>
        <w:t>The descriptive analysis of 136 Clay samples indicates that the Al</w:t>
      </w:r>
      <w:r>
        <w:rPr>
          <w:rFonts w:ascii="Times New Roman" w:hAnsi="Times New Roman" w:eastAsia="Calibri" w:cs="Times New Roman"/>
          <w:kern w:val="2"/>
          <w:sz w:val="24"/>
          <w:szCs w:val="24"/>
          <w:highlight w:val="none"/>
          <w:vertAlign w:val="subscript"/>
          <w:lang w:bidi="ar-SA"/>
          <w14:ligatures w14:val="standardContextual"/>
        </w:rPr>
        <w:t>2</w:t>
      </w:r>
      <w:r>
        <w:rPr>
          <w:rFonts w:ascii="Times New Roman" w:hAnsi="Times New Roman" w:eastAsia="Calibri" w:cs="Times New Roman"/>
          <w:kern w:val="2"/>
          <w:sz w:val="24"/>
          <w:szCs w:val="24"/>
          <w:highlight w:val="none"/>
          <w:lang w:bidi="ar-SA"/>
          <w14:ligatures w14:val="standardContextual"/>
        </w:rPr>
        <w:t>O</w:t>
      </w:r>
      <w:r>
        <w:rPr>
          <w:rFonts w:ascii="Times New Roman" w:hAnsi="Times New Roman" w:eastAsia="Calibri" w:cs="Times New Roman"/>
          <w:kern w:val="2"/>
          <w:sz w:val="24"/>
          <w:szCs w:val="24"/>
          <w:highlight w:val="none"/>
          <w:vertAlign w:val="subscript"/>
          <w:lang w:bidi="ar-SA"/>
          <w14:ligatures w14:val="standardContextual"/>
        </w:rPr>
        <w:t xml:space="preserve">3 </w:t>
      </w:r>
      <w:r>
        <w:rPr>
          <w:rFonts w:ascii="Times New Roman" w:hAnsi="Times New Roman" w:eastAsia="Calibri" w:cs="Times New Roman"/>
          <w:kern w:val="2"/>
          <w:sz w:val="24"/>
          <w:szCs w:val="24"/>
          <w:highlight w:val="none"/>
          <w:lang w:bidi="ar-SA"/>
          <w14:ligatures w14:val="standardContextual"/>
        </w:rPr>
        <w:t>is ranging from 3.49%-56.89%, Fe</w:t>
      </w:r>
      <w:r>
        <w:rPr>
          <w:rFonts w:ascii="Times New Roman" w:hAnsi="Times New Roman" w:eastAsia="Calibri" w:cs="Times New Roman"/>
          <w:kern w:val="2"/>
          <w:sz w:val="24"/>
          <w:szCs w:val="24"/>
          <w:highlight w:val="none"/>
          <w:vertAlign w:val="subscript"/>
          <w:lang w:bidi="ar-SA"/>
          <w14:ligatures w14:val="standardContextual"/>
        </w:rPr>
        <w:t>2</w:t>
      </w:r>
      <w:r>
        <w:rPr>
          <w:rFonts w:ascii="Times New Roman" w:hAnsi="Times New Roman" w:eastAsia="Calibri" w:cs="Times New Roman"/>
          <w:kern w:val="2"/>
          <w:sz w:val="24"/>
          <w:szCs w:val="24"/>
          <w:highlight w:val="none"/>
          <w:lang w:bidi="ar-SA"/>
          <w14:ligatures w14:val="standardContextual"/>
        </w:rPr>
        <w:t>O</w:t>
      </w:r>
      <w:r>
        <w:rPr>
          <w:rFonts w:ascii="Times New Roman" w:hAnsi="Times New Roman" w:eastAsia="Calibri" w:cs="Times New Roman"/>
          <w:kern w:val="2"/>
          <w:sz w:val="24"/>
          <w:szCs w:val="24"/>
          <w:highlight w:val="none"/>
          <w:vertAlign w:val="subscript"/>
          <w:lang w:bidi="ar-SA"/>
          <w14:ligatures w14:val="standardContextual"/>
        </w:rPr>
        <w:t xml:space="preserve">3 </w:t>
      </w:r>
      <w:r>
        <w:rPr>
          <w:rFonts w:ascii="Times New Roman" w:hAnsi="Times New Roman" w:eastAsia="Calibri" w:cs="Times New Roman"/>
          <w:kern w:val="2"/>
          <w:sz w:val="24"/>
          <w:szCs w:val="24"/>
          <w:highlight w:val="none"/>
          <w:lang w:bidi="ar-SA"/>
          <w14:ligatures w14:val="standardContextual"/>
        </w:rPr>
        <w:t xml:space="preserve">ranges from 1.34%-33.76%, </w:t>
      </w:r>
      <w:r>
        <w:rPr>
          <w:rFonts w:ascii="Times New Roman" w:hAnsi="Times New Roman" w:eastAsia="Times New Roman" w:cs="Times New Roman"/>
          <w:color w:val="000000"/>
          <w:sz w:val="24"/>
          <w:szCs w:val="24"/>
          <w:highlight w:val="none"/>
          <w:lang w:eastAsia="en-IN" w:bidi="ar-SA"/>
        </w:rPr>
        <w:t>K</w:t>
      </w:r>
      <w:r>
        <w:rPr>
          <w:rFonts w:ascii="Times New Roman" w:hAnsi="Times New Roman" w:eastAsia="Times New Roman" w:cs="Times New Roman"/>
          <w:color w:val="000000"/>
          <w:sz w:val="24"/>
          <w:szCs w:val="24"/>
          <w:highlight w:val="none"/>
          <w:vertAlign w:val="subscript"/>
          <w:lang w:eastAsia="en-IN" w:bidi="ar-SA"/>
        </w:rPr>
        <w:t>2</w:t>
      </w:r>
      <w:r>
        <w:rPr>
          <w:rFonts w:ascii="Times New Roman" w:hAnsi="Times New Roman" w:eastAsia="Times New Roman" w:cs="Times New Roman"/>
          <w:color w:val="000000"/>
          <w:sz w:val="24"/>
          <w:szCs w:val="24"/>
          <w:highlight w:val="none"/>
          <w:lang w:eastAsia="en-IN" w:bidi="ar-SA"/>
        </w:rPr>
        <w:t>O ranges from 0.0%-2.54%, Na</w:t>
      </w:r>
      <w:r>
        <w:rPr>
          <w:rFonts w:ascii="Times New Roman" w:hAnsi="Times New Roman" w:eastAsia="Times New Roman" w:cs="Times New Roman"/>
          <w:color w:val="000000"/>
          <w:sz w:val="24"/>
          <w:szCs w:val="24"/>
          <w:highlight w:val="none"/>
          <w:vertAlign w:val="subscript"/>
          <w:lang w:eastAsia="en-IN" w:bidi="ar-SA"/>
        </w:rPr>
        <w:t>2</w:t>
      </w:r>
      <w:r>
        <w:rPr>
          <w:rFonts w:ascii="Times New Roman" w:hAnsi="Times New Roman" w:eastAsia="Times New Roman" w:cs="Times New Roman"/>
          <w:color w:val="000000"/>
          <w:sz w:val="24"/>
          <w:szCs w:val="24"/>
          <w:highlight w:val="none"/>
          <w:lang w:eastAsia="en-IN" w:bidi="ar-SA"/>
        </w:rPr>
        <w:t>O ranges from 0.06%-1.18%,</w:t>
      </w:r>
      <w:r>
        <w:rPr>
          <w:rFonts w:ascii="Times New Roman" w:hAnsi="Times New Roman" w:eastAsia="Times New Roman" w:cs="Times New Roman"/>
          <w:b/>
          <w:bCs/>
          <w:color w:val="000000"/>
          <w:sz w:val="24"/>
          <w:szCs w:val="24"/>
          <w:highlight w:val="none"/>
          <w:lang w:eastAsia="en-IN" w:bidi="ar-SA"/>
        </w:rPr>
        <w:t xml:space="preserve"> </w:t>
      </w:r>
      <w:r>
        <w:rPr>
          <w:rFonts w:ascii="Times New Roman" w:hAnsi="Times New Roman" w:eastAsia="Calibri" w:cs="Times New Roman"/>
          <w:kern w:val="2"/>
          <w:sz w:val="24"/>
          <w:szCs w:val="24"/>
          <w:highlight w:val="none"/>
          <w:lang w:bidi="ar-SA"/>
          <w14:ligatures w14:val="standardContextual"/>
        </w:rPr>
        <w:t>SiO</w:t>
      </w:r>
      <w:r>
        <w:rPr>
          <w:rFonts w:ascii="Times New Roman" w:hAnsi="Times New Roman" w:eastAsia="Calibri" w:cs="Times New Roman"/>
          <w:kern w:val="2"/>
          <w:sz w:val="24"/>
          <w:szCs w:val="24"/>
          <w:highlight w:val="none"/>
          <w:vertAlign w:val="subscript"/>
          <w:lang w:bidi="ar-SA"/>
          <w14:ligatures w14:val="standardContextual"/>
        </w:rPr>
        <w:t>2</w:t>
      </w:r>
      <w:r>
        <w:rPr>
          <w:rFonts w:ascii="Times New Roman" w:hAnsi="Times New Roman" w:eastAsia="Calibri" w:cs="Times New Roman"/>
          <w:kern w:val="2"/>
          <w:sz w:val="24"/>
          <w:szCs w:val="24"/>
          <w:highlight w:val="none"/>
          <w:lang w:bidi="ar-SA"/>
          <w14:ligatures w14:val="standardContextual"/>
        </w:rPr>
        <w:t xml:space="preserve"> ranges from 1.52%-80.77%, TiO</w:t>
      </w:r>
      <w:r>
        <w:rPr>
          <w:rFonts w:ascii="Times New Roman" w:hAnsi="Times New Roman" w:eastAsia="Calibri" w:cs="Times New Roman"/>
          <w:kern w:val="2"/>
          <w:sz w:val="24"/>
          <w:szCs w:val="24"/>
          <w:highlight w:val="none"/>
          <w:vertAlign w:val="subscript"/>
          <w:lang w:bidi="ar-SA"/>
          <w14:ligatures w14:val="standardContextual"/>
        </w:rPr>
        <w:t xml:space="preserve">2 </w:t>
      </w:r>
      <w:r>
        <w:rPr>
          <w:rFonts w:ascii="Times New Roman" w:hAnsi="Times New Roman" w:eastAsia="Calibri" w:cs="Times New Roman"/>
          <w:kern w:val="2"/>
          <w:sz w:val="24"/>
          <w:szCs w:val="24"/>
          <w:highlight w:val="none"/>
          <w:lang w:bidi="ar-SA"/>
          <w14:ligatures w14:val="standardContextual"/>
        </w:rPr>
        <w:t>ranges from 0.19%-4.14% and V</w:t>
      </w:r>
      <w:r>
        <w:rPr>
          <w:rFonts w:ascii="Times New Roman" w:hAnsi="Times New Roman" w:eastAsia="Calibri" w:cs="Times New Roman"/>
          <w:kern w:val="2"/>
          <w:sz w:val="24"/>
          <w:szCs w:val="24"/>
          <w:highlight w:val="none"/>
          <w:vertAlign w:val="subscript"/>
          <w:lang w:bidi="ar-SA"/>
          <w14:ligatures w14:val="standardContextual"/>
        </w:rPr>
        <w:t>2</w:t>
      </w:r>
      <w:r>
        <w:rPr>
          <w:rFonts w:ascii="Times New Roman" w:hAnsi="Times New Roman" w:eastAsia="Calibri" w:cs="Times New Roman"/>
          <w:kern w:val="2"/>
          <w:sz w:val="24"/>
          <w:szCs w:val="24"/>
          <w:highlight w:val="none"/>
          <w:lang w:bidi="ar-SA"/>
          <w14:ligatures w14:val="standardContextual"/>
        </w:rPr>
        <w:t>O</w:t>
      </w:r>
      <w:r>
        <w:rPr>
          <w:rFonts w:ascii="Times New Roman" w:hAnsi="Times New Roman" w:eastAsia="Calibri" w:cs="Times New Roman"/>
          <w:kern w:val="2"/>
          <w:sz w:val="24"/>
          <w:szCs w:val="24"/>
          <w:highlight w:val="none"/>
          <w:vertAlign w:val="subscript"/>
          <w:lang w:bidi="ar-SA"/>
          <w14:ligatures w14:val="standardContextual"/>
        </w:rPr>
        <w:t xml:space="preserve">5 </w:t>
      </w:r>
      <w:r>
        <w:rPr>
          <w:rFonts w:ascii="Times New Roman" w:hAnsi="Times New Roman" w:eastAsia="Calibri" w:cs="Times New Roman"/>
          <w:kern w:val="2"/>
          <w:sz w:val="24"/>
          <w:szCs w:val="24"/>
          <w:highlight w:val="none"/>
          <w:lang w:bidi="ar-SA"/>
          <w14:ligatures w14:val="standardContextual"/>
        </w:rPr>
        <w:t>ranges from 0.00%-0.19%. For the purpose of interpretation of chemical analysis results, lateritic clay sample were grouped along with rest of clay samples.</w:t>
      </w:r>
    </w:p>
    <w:p w14:paraId="22071047">
      <w:pPr>
        <w:spacing w:line="360" w:lineRule="auto"/>
        <w:jc w:val="center"/>
        <w:rPr>
          <w:rFonts w:ascii="Times New Roman" w:hAnsi="Times New Roman" w:eastAsia="Calibri" w:cs="Times New Roman"/>
          <w:kern w:val="2"/>
          <w:sz w:val="24"/>
          <w:szCs w:val="24"/>
          <w:highlight w:val="none"/>
          <w:lang w:bidi="ar-SA"/>
          <w14:ligatures w14:val="standardContextual"/>
        </w:rPr>
      </w:pPr>
    </w:p>
    <w:tbl>
      <w:tblPr>
        <w:tblStyle w:val="12"/>
        <w:tblW w:w="8160" w:type="dxa"/>
        <w:jc w:val="center"/>
        <w:tblLayout w:type="autofit"/>
        <w:tblCellMar>
          <w:top w:w="0" w:type="dxa"/>
          <w:left w:w="108" w:type="dxa"/>
          <w:bottom w:w="0" w:type="dxa"/>
          <w:right w:w="108" w:type="dxa"/>
        </w:tblCellMar>
      </w:tblPr>
      <w:tblGrid>
        <w:gridCol w:w="1415"/>
        <w:gridCol w:w="876"/>
        <w:gridCol w:w="906"/>
        <w:gridCol w:w="876"/>
        <w:gridCol w:w="939"/>
        <w:gridCol w:w="876"/>
        <w:gridCol w:w="876"/>
        <w:gridCol w:w="876"/>
        <w:gridCol w:w="876"/>
      </w:tblGrid>
      <w:tr w14:paraId="4C917D4B">
        <w:trPr>
          <w:trHeight w:val="304" w:hRule="atLeast"/>
          <w:jc w:val="center"/>
        </w:trPr>
        <w:tc>
          <w:tcPr>
            <w:tcW w:w="8160" w:type="dxa"/>
            <w:gridSpan w:val="9"/>
            <w:tcBorders>
              <w:top w:val="single" w:color="auto" w:sz="4" w:space="0"/>
              <w:left w:val="single" w:color="auto" w:sz="4" w:space="0"/>
              <w:bottom w:val="single" w:color="auto" w:sz="4" w:space="0"/>
              <w:right w:val="single" w:color="auto" w:sz="4" w:space="0"/>
            </w:tcBorders>
            <w:noWrap/>
            <w:vAlign w:val="center"/>
          </w:tcPr>
          <w:p w14:paraId="040846D1">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Table 9.4 Descriptive statistics of Clay</w:t>
            </w:r>
          </w:p>
        </w:tc>
      </w:tr>
      <w:tr w14:paraId="34C49A2C">
        <w:tblPrEx>
          <w:tblCellMar>
            <w:top w:w="0" w:type="dxa"/>
            <w:left w:w="108" w:type="dxa"/>
            <w:bottom w:w="0" w:type="dxa"/>
            <w:right w:w="108" w:type="dxa"/>
          </w:tblCellMar>
        </w:tblPrEx>
        <w:trPr>
          <w:trHeight w:val="304" w:hRule="atLeast"/>
          <w:jc w:val="center"/>
        </w:trPr>
        <w:tc>
          <w:tcPr>
            <w:tcW w:w="1415" w:type="dxa"/>
            <w:tcBorders>
              <w:top w:val="nil"/>
              <w:left w:val="single" w:color="auto" w:sz="4" w:space="0"/>
              <w:bottom w:val="single" w:color="auto" w:sz="4" w:space="0"/>
              <w:right w:val="single" w:color="auto" w:sz="4" w:space="0"/>
            </w:tcBorders>
            <w:noWrap/>
            <w:vAlign w:val="center"/>
          </w:tcPr>
          <w:p w14:paraId="04807706">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 Data</w:t>
            </w:r>
          </w:p>
        </w:tc>
        <w:tc>
          <w:tcPr>
            <w:tcW w:w="802" w:type="dxa"/>
            <w:tcBorders>
              <w:top w:val="nil"/>
              <w:left w:val="nil"/>
              <w:bottom w:val="single" w:color="auto" w:sz="4" w:space="0"/>
              <w:right w:val="single" w:color="auto" w:sz="4" w:space="0"/>
            </w:tcBorders>
            <w:noWrap/>
            <w:vAlign w:val="center"/>
          </w:tcPr>
          <w:p w14:paraId="4F62CD50">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Al</w:t>
            </w:r>
            <w:r>
              <w:rPr>
                <w:rFonts w:ascii="Times New Roman" w:hAnsi="Times New Roman" w:eastAsia="Times New Roman" w:cs="Times New Roman"/>
                <w:b/>
                <w:bCs/>
                <w:color w:val="000000"/>
                <w:sz w:val="24"/>
                <w:szCs w:val="24"/>
                <w:highlight w:val="none"/>
                <w:vertAlign w:val="subscript"/>
                <w:lang w:eastAsia="en-IN" w:bidi="ar-SA"/>
              </w:rPr>
              <w:t>2</w:t>
            </w:r>
            <w:r>
              <w:rPr>
                <w:rFonts w:ascii="Times New Roman" w:hAnsi="Times New Roman" w:eastAsia="Times New Roman" w:cs="Times New Roman"/>
                <w:b/>
                <w:bCs/>
                <w:color w:val="000000"/>
                <w:sz w:val="24"/>
                <w:szCs w:val="24"/>
                <w:highlight w:val="none"/>
                <w:lang w:eastAsia="en-IN" w:bidi="ar-SA"/>
              </w:rPr>
              <w:t>O</w:t>
            </w:r>
            <w:r>
              <w:rPr>
                <w:rFonts w:ascii="Times New Roman" w:hAnsi="Times New Roman" w:eastAsia="Times New Roman" w:cs="Times New Roman"/>
                <w:b/>
                <w:bCs/>
                <w:color w:val="000000"/>
                <w:sz w:val="24"/>
                <w:szCs w:val="24"/>
                <w:highlight w:val="none"/>
                <w:vertAlign w:val="subscript"/>
                <w:lang w:eastAsia="en-IN" w:bidi="ar-SA"/>
              </w:rPr>
              <w:t>3</w:t>
            </w:r>
          </w:p>
        </w:tc>
        <w:tc>
          <w:tcPr>
            <w:tcW w:w="906" w:type="dxa"/>
            <w:tcBorders>
              <w:top w:val="nil"/>
              <w:left w:val="nil"/>
              <w:bottom w:val="single" w:color="auto" w:sz="4" w:space="0"/>
              <w:right w:val="single" w:color="auto" w:sz="4" w:space="0"/>
            </w:tcBorders>
            <w:noWrap/>
            <w:vAlign w:val="center"/>
          </w:tcPr>
          <w:p w14:paraId="1C6B4F61">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Fe</w:t>
            </w:r>
            <w:r>
              <w:rPr>
                <w:rFonts w:ascii="Times New Roman" w:hAnsi="Times New Roman" w:eastAsia="Times New Roman" w:cs="Times New Roman"/>
                <w:b/>
                <w:bCs/>
                <w:color w:val="000000"/>
                <w:sz w:val="24"/>
                <w:szCs w:val="24"/>
                <w:highlight w:val="none"/>
                <w:vertAlign w:val="subscript"/>
                <w:lang w:eastAsia="en-IN" w:bidi="ar-SA"/>
              </w:rPr>
              <w:t>2</w:t>
            </w:r>
            <w:r>
              <w:rPr>
                <w:rFonts w:ascii="Times New Roman" w:hAnsi="Times New Roman" w:eastAsia="Times New Roman" w:cs="Times New Roman"/>
                <w:b/>
                <w:bCs/>
                <w:color w:val="000000"/>
                <w:sz w:val="24"/>
                <w:szCs w:val="24"/>
                <w:highlight w:val="none"/>
                <w:lang w:eastAsia="en-IN" w:bidi="ar-SA"/>
              </w:rPr>
              <w:t>O</w:t>
            </w:r>
            <w:r>
              <w:rPr>
                <w:rFonts w:ascii="Times New Roman" w:hAnsi="Times New Roman" w:eastAsia="Times New Roman" w:cs="Times New Roman"/>
                <w:b/>
                <w:bCs/>
                <w:color w:val="000000"/>
                <w:sz w:val="24"/>
                <w:szCs w:val="24"/>
                <w:highlight w:val="none"/>
                <w:vertAlign w:val="subscript"/>
                <w:lang w:eastAsia="en-IN" w:bidi="ar-SA"/>
              </w:rPr>
              <w:t>3</w:t>
            </w:r>
          </w:p>
        </w:tc>
        <w:tc>
          <w:tcPr>
            <w:tcW w:w="819" w:type="dxa"/>
            <w:tcBorders>
              <w:top w:val="nil"/>
              <w:left w:val="nil"/>
              <w:bottom w:val="single" w:color="auto" w:sz="4" w:space="0"/>
              <w:right w:val="single" w:color="auto" w:sz="4" w:space="0"/>
            </w:tcBorders>
            <w:noWrap/>
            <w:vAlign w:val="center"/>
          </w:tcPr>
          <w:p w14:paraId="5BD1037E">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K</w:t>
            </w:r>
            <w:r>
              <w:rPr>
                <w:rFonts w:ascii="Times New Roman" w:hAnsi="Times New Roman" w:eastAsia="Times New Roman" w:cs="Times New Roman"/>
                <w:b/>
                <w:bCs/>
                <w:color w:val="000000"/>
                <w:sz w:val="24"/>
                <w:szCs w:val="24"/>
                <w:highlight w:val="none"/>
                <w:vertAlign w:val="subscript"/>
                <w:lang w:eastAsia="en-IN" w:bidi="ar-SA"/>
              </w:rPr>
              <w:t>2</w:t>
            </w:r>
            <w:r>
              <w:rPr>
                <w:rFonts w:ascii="Times New Roman" w:hAnsi="Times New Roman" w:eastAsia="Times New Roman" w:cs="Times New Roman"/>
                <w:b/>
                <w:bCs/>
                <w:color w:val="000000"/>
                <w:sz w:val="24"/>
                <w:szCs w:val="24"/>
                <w:highlight w:val="none"/>
                <w:lang w:eastAsia="en-IN" w:bidi="ar-SA"/>
              </w:rPr>
              <w:t>O</w:t>
            </w:r>
          </w:p>
        </w:tc>
        <w:tc>
          <w:tcPr>
            <w:tcW w:w="939" w:type="dxa"/>
            <w:tcBorders>
              <w:top w:val="nil"/>
              <w:left w:val="nil"/>
              <w:bottom w:val="single" w:color="auto" w:sz="4" w:space="0"/>
              <w:right w:val="single" w:color="auto" w:sz="4" w:space="0"/>
            </w:tcBorders>
            <w:noWrap/>
            <w:vAlign w:val="center"/>
          </w:tcPr>
          <w:p w14:paraId="7C7FEF02">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Na</w:t>
            </w:r>
            <w:r>
              <w:rPr>
                <w:rFonts w:ascii="Times New Roman" w:hAnsi="Times New Roman" w:eastAsia="Times New Roman" w:cs="Times New Roman"/>
                <w:b/>
                <w:bCs/>
                <w:color w:val="000000"/>
                <w:sz w:val="24"/>
                <w:szCs w:val="24"/>
                <w:highlight w:val="none"/>
                <w:vertAlign w:val="subscript"/>
                <w:lang w:eastAsia="en-IN" w:bidi="ar-SA"/>
              </w:rPr>
              <w:t>2</w:t>
            </w:r>
            <w:r>
              <w:rPr>
                <w:rFonts w:ascii="Times New Roman" w:hAnsi="Times New Roman" w:eastAsia="Times New Roman" w:cs="Times New Roman"/>
                <w:b/>
                <w:bCs/>
                <w:color w:val="000000"/>
                <w:sz w:val="24"/>
                <w:szCs w:val="24"/>
                <w:highlight w:val="none"/>
                <w:lang w:eastAsia="en-IN" w:bidi="ar-SA"/>
              </w:rPr>
              <w:t>O</w:t>
            </w:r>
          </w:p>
        </w:tc>
        <w:tc>
          <w:tcPr>
            <w:tcW w:w="869" w:type="dxa"/>
            <w:tcBorders>
              <w:top w:val="nil"/>
              <w:left w:val="nil"/>
              <w:bottom w:val="single" w:color="auto" w:sz="4" w:space="0"/>
              <w:right w:val="single" w:color="auto" w:sz="4" w:space="0"/>
            </w:tcBorders>
            <w:noWrap/>
            <w:vAlign w:val="center"/>
          </w:tcPr>
          <w:p w14:paraId="530111B1">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SiO</w:t>
            </w:r>
            <w:r>
              <w:rPr>
                <w:rFonts w:ascii="Times New Roman" w:hAnsi="Times New Roman" w:eastAsia="Times New Roman" w:cs="Times New Roman"/>
                <w:b/>
                <w:bCs/>
                <w:color w:val="000000"/>
                <w:sz w:val="24"/>
                <w:szCs w:val="24"/>
                <w:highlight w:val="none"/>
                <w:vertAlign w:val="subscript"/>
                <w:lang w:eastAsia="en-IN" w:bidi="ar-SA"/>
              </w:rPr>
              <w:t>2</w:t>
            </w:r>
          </w:p>
        </w:tc>
        <w:tc>
          <w:tcPr>
            <w:tcW w:w="802" w:type="dxa"/>
            <w:tcBorders>
              <w:top w:val="nil"/>
              <w:left w:val="nil"/>
              <w:bottom w:val="single" w:color="auto" w:sz="4" w:space="0"/>
              <w:right w:val="single" w:color="auto" w:sz="4" w:space="0"/>
            </w:tcBorders>
            <w:noWrap/>
            <w:vAlign w:val="center"/>
          </w:tcPr>
          <w:p w14:paraId="6B1097C7">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TiO</w:t>
            </w:r>
            <w:r>
              <w:rPr>
                <w:rFonts w:ascii="Times New Roman" w:hAnsi="Times New Roman" w:eastAsia="Times New Roman" w:cs="Times New Roman"/>
                <w:b/>
                <w:bCs/>
                <w:color w:val="000000"/>
                <w:sz w:val="24"/>
                <w:szCs w:val="24"/>
                <w:highlight w:val="none"/>
                <w:vertAlign w:val="subscript"/>
                <w:lang w:eastAsia="en-IN" w:bidi="ar-SA"/>
              </w:rPr>
              <w:t>2</w:t>
            </w:r>
          </w:p>
        </w:tc>
        <w:tc>
          <w:tcPr>
            <w:tcW w:w="802" w:type="dxa"/>
            <w:tcBorders>
              <w:top w:val="nil"/>
              <w:left w:val="nil"/>
              <w:bottom w:val="single" w:color="auto" w:sz="4" w:space="0"/>
              <w:right w:val="single" w:color="auto" w:sz="4" w:space="0"/>
            </w:tcBorders>
            <w:noWrap/>
            <w:vAlign w:val="center"/>
          </w:tcPr>
          <w:p w14:paraId="769B9D62">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V</w:t>
            </w:r>
            <w:r>
              <w:rPr>
                <w:rFonts w:ascii="Times New Roman" w:hAnsi="Times New Roman" w:eastAsia="Times New Roman" w:cs="Times New Roman"/>
                <w:b/>
                <w:bCs/>
                <w:color w:val="000000"/>
                <w:sz w:val="24"/>
                <w:szCs w:val="24"/>
                <w:highlight w:val="none"/>
                <w:vertAlign w:val="subscript"/>
                <w:lang w:eastAsia="en-IN" w:bidi="ar-SA"/>
              </w:rPr>
              <w:t>2</w:t>
            </w:r>
            <w:r>
              <w:rPr>
                <w:rFonts w:ascii="Times New Roman" w:hAnsi="Times New Roman" w:eastAsia="Times New Roman" w:cs="Times New Roman"/>
                <w:b/>
                <w:bCs/>
                <w:color w:val="000000"/>
                <w:sz w:val="24"/>
                <w:szCs w:val="24"/>
                <w:highlight w:val="none"/>
                <w:lang w:eastAsia="en-IN" w:bidi="ar-SA"/>
              </w:rPr>
              <w:t>O</w:t>
            </w:r>
            <w:r>
              <w:rPr>
                <w:rFonts w:ascii="Times New Roman" w:hAnsi="Times New Roman" w:eastAsia="Times New Roman" w:cs="Times New Roman"/>
                <w:b/>
                <w:bCs/>
                <w:color w:val="000000"/>
                <w:sz w:val="24"/>
                <w:szCs w:val="24"/>
                <w:highlight w:val="none"/>
                <w:vertAlign w:val="subscript"/>
                <w:lang w:eastAsia="en-IN" w:bidi="ar-SA"/>
              </w:rPr>
              <w:t>5</w:t>
            </w:r>
          </w:p>
        </w:tc>
        <w:tc>
          <w:tcPr>
            <w:tcW w:w="806" w:type="dxa"/>
            <w:tcBorders>
              <w:top w:val="nil"/>
              <w:left w:val="nil"/>
              <w:bottom w:val="single" w:color="auto" w:sz="4" w:space="0"/>
              <w:right w:val="single" w:color="auto" w:sz="4" w:space="0"/>
            </w:tcBorders>
            <w:noWrap/>
            <w:vAlign w:val="center"/>
          </w:tcPr>
          <w:p w14:paraId="4AF1AE9D">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LOI</w:t>
            </w:r>
          </w:p>
        </w:tc>
      </w:tr>
      <w:tr w14:paraId="595EC5E7">
        <w:tblPrEx>
          <w:tblCellMar>
            <w:top w:w="0" w:type="dxa"/>
            <w:left w:w="108" w:type="dxa"/>
            <w:bottom w:w="0" w:type="dxa"/>
            <w:right w:w="108" w:type="dxa"/>
          </w:tblCellMar>
        </w:tblPrEx>
        <w:trPr>
          <w:trHeight w:val="304" w:hRule="atLeast"/>
          <w:jc w:val="center"/>
        </w:trPr>
        <w:tc>
          <w:tcPr>
            <w:tcW w:w="1415" w:type="dxa"/>
            <w:tcBorders>
              <w:top w:val="nil"/>
              <w:left w:val="single" w:color="auto" w:sz="4" w:space="0"/>
              <w:bottom w:val="single" w:color="auto" w:sz="4" w:space="0"/>
              <w:right w:val="single" w:color="auto" w:sz="4" w:space="0"/>
            </w:tcBorders>
            <w:noWrap/>
            <w:vAlign w:val="center"/>
          </w:tcPr>
          <w:p w14:paraId="755B5B5B">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Mean</w:t>
            </w:r>
          </w:p>
        </w:tc>
        <w:tc>
          <w:tcPr>
            <w:tcW w:w="802" w:type="dxa"/>
            <w:tcBorders>
              <w:top w:val="nil"/>
              <w:left w:val="nil"/>
              <w:bottom w:val="single" w:color="auto" w:sz="4" w:space="0"/>
              <w:right w:val="single" w:color="auto" w:sz="4" w:space="0"/>
            </w:tcBorders>
            <w:noWrap/>
            <w:vAlign w:val="center"/>
          </w:tcPr>
          <w:p w14:paraId="4CCC95F0">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17.90</w:t>
            </w:r>
          </w:p>
        </w:tc>
        <w:tc>
          <w:tcPr>
            <w:tcW w:w="906" w:type="dxa"/>
            <w:tcBorders>
              <w:top w:val="nil"/>
              <w:left w:val="nil"/>
              <w:bottom w:val="single" w:color="auto" w:sz="4" w:space="0"/>
              <w:right w:val="single" w:color="auto" w:sz="4" w:space="0"/>
            </w:tcBorders>
            <w:noWrap/>
            <w:vAlign w:val="center"/>
          </w:tcPr>
          <w:p w14:paraId="5FA0F6F8">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11.27</w:t>
            </w:r>
          </w:p>
        </w:tc>
        <w:tc>
          <w:tcPr>
            <w:tcW w:w="819" w:type="dxa"/>
            <w:tcBorders>
              <w:top w:val="nil"/>
              <w:left w:val="nil"/>
              <w:bottom w:val="single" w:color="auto" w:sz="4" w:space="0"/>
              <w:right w:val="single" w:color="auto" w:sz="4" w:space="0"/>
            </w:tcBorders>
            <w:noWrap/>
            <w:vAlign w:val="center"/>
          </w:tcPr>
          <w:p w14:paraId="3D2F7FAE">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0.77</w:t>
            </w:r>
          </w:p>
        </w:tc>
        <w:tc>
          <w:tcPr>
            <w:tcW w:w="939" w:type="dxa"/>
            <w:tcBorders>
              <w:top w:val="nil"/>
              <w:left w:val="nil"/>
              <w:bottom w:val="single" w:color="auto" w:sz="4" w:space="0"/>
              <w:right w:val="single" w:color="auto" w:sz="4" w:space="0"/>
            </w:tcBorders>
            <w:noWrap/>
            <w:vAlign w:val="center"/>
          </w:tcPr>
          <w:p w14:paraId="62420C27">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0.50</w:t>
            </w:r>
          </w:p>
        </w:tc>
        <w:tc>
          <w:tcPr>
            <w:tcW w:w="869" w:type="dxa"/>
            <w:tcBorders>
              <w:top w:val="nil"/>
              <w:left w:val="nil"/>
              <w:bottom w:val="single" w:color="auto" w:sz="4" w:space="0"/>
              <w:right w:val="single" w:color="auto" w:sz="4" w:space="0"/>
            </w:tcBorders>
            <w:noWrap/>
            <w:vAlign w:val="center"/>
          </w:tcPr>
          <w:p w14:paraId="1AD91B1F">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46.06</w:t>
            </w:r>
          </w:p>
        </w:tc>
        <w:tc>
          <w:tcPr>
            <w:tcW w:w="802" w:type="dxa"/>
            <w:tcBorders>
              <w:top w:val="nil"/>
              <w:left w:val="nil"/>
              <w:bottom w:val="single" w:color="auto" w:sz="4" w:space="0"/>
              <w:right w:val="single" w:color="auto" w:sz="4" w:space="0"/>
            </w:tcBorders>
            <w:noWrap/>
            <w:vAlign w:val="center"/>
          </w:tcPr>
          <w:p w14:paraId="15F23DC5">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1.24</w:t>
            </w:r>
          </w:p>
        </w:tc>
        <w:tc>
          <w:tcPr>
            <w:tcW w:w="802" w:type="dxa"/>
            <w:tcBorders>
              <w:top w:val="nil"/>
              <w:left w:val="nil"/>
              <w:bottom w:val="single" w:color="auto" w:sz="4" w:space="0"/>
              <w:right w:val="single" w:color="auto" w:sz="4" w:space="0"/>
            </w:tcBorders>
            <w:noWrap/>
            <w:vAlign w:val="center"/>
          </w:tcPr>
          <w:p w14:paraId="09386950">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0.05</w:t>
            </w:r>
          </w:p>
        </w:tc>
        <w:tc>
          <w:tcPr>
            <w:tcW w:w="806" w:type="dxa"/>
            <w:tcBorders>
              <w:top w:val="nil"/>
              <w:left w:val="nil"/>
              <w:bottom w:val="single" w:color="auto" w:sz="4" w:space="0"/>
              <w:right w:val="single" w:color="auto" w:sz="4" w:space="0"/>
            </w:tcBorders>
            <w:noWrap/>
            <w:vAlign w:val="center"/>
          </w:tcPr>
          <w:p w14:paraId="542CE51F">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14.35</w:t>
            </w:r>
          </w:p>
        </w:tc>
      </w:tr>
      <w:tr w14:paraId="08B9AA0E">
        <w:tblPrEx>
          <w:tblCellMar>
            <w:top w:w="0" w:type="dxa"/>
            <w:left w:w="108" w:type="dxa"/>
            <w:bottom w:w="0" w:type="dxa"/>
            <w:right w:w="108" w:type="dxa"/>
          </w:tblCellMar>
        </w:tblPrEx>
        <w:trPr>
          <w:trHeight w:val="569" w:hRule="atLeast"/>
          <w:jc w:val="center"/>
        </w:trPr>
        <w:tc>
          <w:tcPr>
            <w:tcW w:w="1415" w:type="dxa"/>
            <w:tcBorders>
              <w:top w:val="nil"/>
              <w:left w:val="single" w:color="auto" w:sz="4" w:space="0"/>
              <w:bottom w:val="single" w:color="auto" w:sz="4" w:space="0"/>
              <w:right w:val="single" w:color="auto" w:sz="4" w:space="0"/>
            </w:tcBorders>
            <w:noWrap/>
            <w:vAlign w:val="center"/>
          </w:tcPr>
          <w:p w14:paraId="23DB217C">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Standard Error</w:t>
            </w:r>
          </w:p>
        </w:tc>
        <w:tc>
          <w:tcPr>
            <w:tcW w:w="802" w:type="dxa"/>
            <w:tcBorders>
              <w:top w:val="nil"/>
              <w:left w:val="nil"/>
              <w:bottom w:val="single" w:color="auto" w:sz="4" w:space="0"/>
              <w:right w:val="single" w:color="auto" w:sz="4" w:space="0"/>
            </w:tcBorders>
            <w:noWrap/>
            <w:vAlign w:val="center"/>
          </w:tcPr>
          <w:p w14:paraId="28A06179">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1.02</w:t>
            </w:r>
          </w:p>
        </w:tc>
        <w:tc>
          <w:tcPr>
            <w:tcW w:w="906" w:type="dxa"/>
            <w:tcBorders>
              <w:top w:val="nil"/>
              <w:left w:val="nil"/>
              <w:bottom w:val="single" w:color="auto" w:sz="4" w:space="0"/>
              <w:right w:val="single" w:color="auto" w:sz="4" w:space="0"/>
            </w:tcBorders>
            <w:noWrap/>
            <w:vAlign w:val="center"/>
          </w:tcPr>
          <w:p w14:paraId="2BC8271D">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0.57</w:t>
            </w:r>
          </w:p>
        </w:tc>
        <w:tc>
          <w:tcPr>
            <w:tcW w:w="819" w:type="dxa"/>
            <w:tcBorders>
              <w:top w:val="nil"/>
              <w:left w:val="nil"/>
              <w:bottom w:val="single" w:color="auto" w:sz="4" w:space="0"/>
              <w:right w:val="single" w:color="auto" w:sz="4" w:space="0"/>
            </w:tcBorders>
            <w:noWrap/>
            <w:vAlign w:val="center"/>
          </w:tcPr>
          <w:p w14:paraId="38915A4E">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0.06</w:t>
            </w:r>
          </w:p>
        </w:tc>
        <w:tc>
          <w:tcPr>
            <w:tcW w:w="939" w:type="dxa"/>
            <w:tcBorders>
              <w:top w:val="nil"/>
              <w:left w:val="nil"/>
              <w:bottom w:val="single" w:color="auto" w:sz="4" w:space="0"/>
              <w:right w:val="single" w:color="auto" w:sz="4" w:space="0"/>
            </w:tcBorders>
            <w:noWrap/>
            <w:vAlign w:val="center"/>
          </w:tcPr>
          <w:p w14:paraId="3B4222DA">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0.02</w:t>
            </w:r>
          </w:p>
        </w:tc>
        <w:tc>
          <w:tcPr>
            <w:tcW w:w="869" w:type="dxa"/>
            <w:tcBorders>
              <w:top w:val="nil"/>
              <w:left w:val="nil"/>
              <w:bottom w:val="single" w:color="auto" w:sz="4" w:space="0"/>
              <w:right w:val="single" w:color="auto" w:sz="4" w:space="0"/>
            </w:tcBorders>
            <w:noWrap/>
            <w:vAlign w:val="center"/>
          </w:tcPr>
          <w:p w14:paraId="733FC7BB">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1.36</w:t>
            </w:r>
          </w:p>
        </w:tc>
        <w:tc>
          <w:tcPr>
            <w:tcW w:w="802" w:type="dxa"/>
            <w:tcBorders>
              <w:top w:val="nil"/>
              <w:left w:val="nil"/>
              <w:bottom w:val="single" w:color="auto" w:sz="4" w:space="0"/>
              <w:right w:val="single" w:color="auto" w:sz="4" w:space="0"/>
            </w:tcBorders>
            <w:noWrap/>
            <w:vAlign w:val="center"/>
          </w:tcPr>
          <w:p w14:paraId="70DE3629">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0.06</w:t>
            </w:r>
          </w:p>
        </w:tc>
        <w:tc>
          <w:tcPr>
            <w:tcW w:w="802" w:type="dxa"/>
            <w:tcBorders>
              <w:top w:val="nil"/>
              <w:left w:val="nil"/>
              <w:bottom w:val="single" w:color="auto" w:sz="4" w:space="0"/>
              <w:right w:val="single" w:color="auto" w:sz="4" w:space="0"/>
            </w:tcBorders>
            <w:noWrap/>
            <w:vAlign w:val="center"/>
          </w:tcPr>
          <w:p w14:paraId="17D0AC06">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0.00</w:t>
            </w:r>
          </w:p>
        </w:tc>
        <w:tc>
          <w:tcPr>
            <w:tcW w:w="806" w:type="dxa"/>
            <w:tcBorders>
              <w:top w:val="nil"/>
              <w:left w:val="nil"/>
              <w:bottom w:val="single" w:color="auto" w:sz="4" w:space="0"/>
              <w:right w:val="single" w:color="auto" w:sz="4" w:space="0"/>
            </w:tcBorders>
            <w:noWrap/>
            <w:vAlign w:val="center"/>
          </w:tcPr>
          <w:p w14:paraId="3B640FA9">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0.50</w:t>
            </w:r>
          </w:p>
        </w:tc>
      </w:tr>
      <w:tr w14:paraId="3ACB4311">
        <w:tblPrEx>
          <w:tblCellMar>
            <w:top w:w="0" w:type="dxa"/>
            <w:left w:w="108" w:type="dxa"/>
            <w:bottom w:w="0" w:type="dxa"/>
            <w:right w:w="108" w:type="dxa"/>
          </w:tblCellMar>
        </w:tblPrEx>
        <w:trPr>
          <w:trHeight w:val="304" w:hRule="atLeast"/>
          <w:jc w:val="center"/>
        </w:trPr>
        <w:tc>
          <w:tcPr>
            <w:tcW w:w="1415" w:type="dxa"/>
            <w:tcBorders>
              <w:top w:val="nil"/>
              <w:left w:val="single" w:color="auto" w:sz="4" w:space="0"/>
              <w:bottom w:val="single" w:color="auto" w:sz="4" w:space="0"/>
              <w:right w:val="single" w:color="auto" w:sz="4" w:space="0"/>
            </w:tcBorders>
            <w:noWrap/>
            <w:vAlign w:val="center"/>
          </w:tcPr>
          <w:p w14:paraId="55BD7E87">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Median</w:t>
            </w:r>
          </w:p>
        </w:tc>
        <w:tc>
          <w:tcPr>
            <w:tcW w:w="802" w:type="dxa"/>
            <w:tcBorders>
              <w:top w:val="nil"/>
              <w:left w:val="nil"/>
              <w:bottom w:val="single" w:color="auto" w:sz="4" w:space="0"/>
              <w:right w:val="single" w:color="auto" w:sz="4" w:space="0"/>
            </w:tcBorders>
            <w:noWrap/>
            <w:vAlign w:val="center"/>
          </w:tcPr>
          <w:p w14:paraId="61ABD7A9">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13.99</w:t>
            </w:r>
          </w:p>
        </w:tc>
        <w:tc>
          <w:tcPr>
            <w:tcW w:w="906" w:type="dxa"/>
            <w:tcBorders>
              <w:top w:val="nil"/>
              <w:left w:val="nil"/>
              <w:bottom w:val="single" w:color="auto" w:sz="4" w:space="0"/>
              <w:right w:val="single" w:color="auto" w:sz="4" w:space="0"/>
            </w:tcBorders>
            <w:noWrap/>
            <w:vAlign w:val="center"/>
          </w:tcPr>
          <w:p w14:paraId="187D4756">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9.49</w:t>
            </w:r>
          </w:p>
        </w:tc>
        <w:tc>
          <w:tcPr>
            <w:tcW w:w="819" w:type="dxa"/>
            <w:tcBorders>
              <w:top w:val="nil"/>
              <w:left w:val="nil"/>
              <w:bottom w:val="single" w:color="auto" w:sz="4" w:space="0"/>
              <w:right w:val="single" w:color="auto" w:sz="4" w:space="0"/>
            </w:tcBorders>
            <w:noWrap/>
            <w:vAlign w:val="center"/>
          </w:tcPr>
          <w:p w14:paraId="19267906">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0.84</w:t>
            </w:r>
          </w:p>
        </w:tc>
        <w:tc>
          <w:tcPr>
            <w:tcW w:w="939" w:type="dxa"/>
            <w:tcBorders>
              <w:top w:val="nil"/>
              <w:left w:val="nil"/>
              <w:bottom w:val="single" w:color="auto" w:sz="4" w:space="0"/>
              <w:right w:val="single" w:color="auto" w:sz="4" w:space="0"/>
            </w:tcBorders>
            <w:noWrap/>
            <w:vAlign w:val="center"/>
          </w:tcPr>
          <w:p w14:paraId="73FD994B">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0.43</w:t>
            </w:r>
          </w:p>
        </w:tc>
        <w:tc>
          <w:tcPr>
            <w:tcW w:w="869" w:type="dxa"/>
            <w:tcBorders>
              <w:top w:val="nil"/>
              <w:left w:val="nil"/>
              <w:bottom w:val="single" w:color="auto" w:sz="4" w:space="0"/>
              <w:right w:val="single" w:color="auto" w:sz="4" w:space="0"/>
            </w:tcBorders>
            <w:noWrap/>
            <w:vAlign w:val="center"/>
          </w:tcPr>
          <w:p w14:paraId="62EEC256">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43.29</w:t>
            </w:r>
          </w:p>
        </w:tc>
        <w:tc>
          <w:tcPr>
            <w:tcW w:w="802" w:type="dxa"/>
            <w:tcBorders>
              <w:top w:val="nil"/>
              <w:left w:val="nil"/>
              <w:bottom w:val="single" w:color="auto" w:sz="4" w:space="0"/>
              <w:right w:val="single" w:color="auto" w:sz="4" w:space="0"/>
            </w:tcBorders>
            <w:noWrap/>
            <w:vAlign w:val="center"/>
          </w:tcPr>
          <w:p w14:paraId="7CA25340">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1.05</w:t>
            </w:r>
          </w:p>
        </w:tc>
        <w:tc>
          <w:tcPr>
            <w:tcW w:w="802" w:type="dxa"/>
            <w:tcBorders>
              <w:top w:val="nil"/>
              <w:left w:val="nil"/>
              <w:bottom w:val="single" w:color="auto" w:sz="4" w:space="0"/>
              <w:right w:val="single" w:color="auto" w:sz="4" w:space="0"/>
            </w:tcBorders>
            <w:noWrap/>
            <w:vAlign w:val="center"/>
          </w:tcPr>
          <w:p w14:paraId="7A60C1AC">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0.03</w:t>
            </w:r>
          </w:p>
        </w:tc>
        <w:tc>
          <w:tcPr>
            <w:tcW w:w="806" w:type="dxa"/>
            <w:tcBorders>
              <w:top w:val="nil"/>
              <w:left w:val="nil"/>
              <w:bottom w:val="single" w:color="auto" w:sz="4" w:space="0"/>
              <w:right w:val="single" w:color="auto" w:sz="4" w:space="0"/>
            </w:tcBorders>
            <w:noWrap/>
            <w:vAlign w:val="center"/>
          </w:tcPr>
          <w:p w14:paraId="6CF2D466">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14.10</w:t>
            </w:r>
          </w:p>
        </w:tc>
      </w:tr>
      <w:tr w14:paraId="508134E7">
        <w:tblPrEx>
          <w:tblCellMar>
            <w:top w:w="0" w:type="dxa"/>
            <w:left w:w="108" w:type="dxa"/>
            <w:bottom w:w="0" w:type="dxa"/>
            <w:right w:w="108" w:type="dxa"/>
          </w:tblCellMar>
        </w:tblPrEx>
        <w:trPr>
          <w:trHeight w:val="304" w:hRule="atLeast"/>
          <w:jc w:val="center"/>
        </w:trPr>
        <w:tc>
          <w:tcPr>
            <w:tcW w:w="1415" w:type="dxa"/>
            <w:tcBorders>
              <w:top w:val="nil"/>
              <w:left w:val="single" w:color="auto" w:sz="4" w:space="0"/>
              <w:bottom w:val="single" w:color="auto" w:sz="4" w:space="0"/>
              <w:right w:val="single" w:color="auto" w:sz="4" w:space="0"/>
            </w:tcBorders>
            <w:noWrap/>
            <w:vAlign w:val="center"/>
          </w:tcPr>
          <w:p w14:paraId="22D8C050">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Mode</w:t>
            </w:r>
          </w:p>
        </w:tc>
        <w:tc>
          <w:tcPr>
            <w:tcW w:w="802" w:type="dxa"/>
            <w:tcBorders>
              <w:top w:val="nil"/>
              <w:left w:val="nil"/>
              <w:bottom w:val="single" w:color="auto" w:sz="4" w:space="0"/>
              <w:right w:val="single" w:color="auto" w:sz="4" w:space="0"/>
            </w:tcBorders>
            <w:noWrap/>
            <w:vAlign w:val="center"/>
          </w:tcPr>
          <w:p w14:paraId="70568E6F">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15.38</w:t>
            </w:r>
          </w:p>
        </w:tc>
        <w:tc>
          <w:tcPr>
            <w:tcW w:w="906" w:type="dxa"/>
            <w:tcBorders>
              <w:top w:val="nil"/>
              <w:left w:val="nil"/>
              <w:bottom w:val="single" w:color="auto" w:sz="4" w:space="0"/>
              <w:right w:val="single" w:color="auto" w:sz="4" w:space="0"/>
            </w:tcBorders>
            <w:noWrap/>
            <w:vAlign w:val="center"/>
          </w:tcPr>
          <w:p w14:paraId="43A31C34">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9.26</w:t>
            </w:r>
          </w:p>
        </w:tc>
        <w:tc>
          <w:tcPr>
            <w:tcW w:w="819" w:type="dxa"/>
            <w:tcBorders>
              <w:top w:val="nil"/>
              <w:left w:val="nil"/>
              <w:bottom w:val="single" w:color="auto" w:sz="4" w:space="0"/>
              <w:right w:val="single" w:color="auto" w:sz="4" w:space="0"/>
            </w:tcBorders>
            <w:noWrap/>
            <w:vAlign w:val="center"/>
          </w:tcPr>
          <w:p w14:paraId="637DD5AC">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0.00</w:t>
            </w:r>
          </w:p>
        </w:tc>
        <w:tc>
          <w:tcPr>
            <w:tcW w:w="939" w:type="dxa"/>
            <w:tcBorders>
              <w:top w:val="nil"/>
              <w:left w:val="nil"/>
              <w:bottom w:val="single" w:color="auto" w:sz="4" w:space="0"/>
              <w:right w:val="single" w:color="auto" w:sz="4" w:space="0"/>
            </w:tcBorders>
            <w:noWrap/>
            <w:vAlign w:val="center"/>
          </w:tcPr>
          <w:p w14:paraId="6D7B1F11">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0.92</w:t>
            </w:r>
          </w:p>
        </w:tc>
        <w:tc>
          <w:tcPr>
            <w:tcW w:w="869" w:type="dxa"/>
            <w:tcBorders>
              <w:top w:val="nil"/>
              <w:left w:val="nil"/>
              <w:bottom w:val="single" w:color="auto" w:sz="4" w:space="0"/>
              <w:right w:val="single" w:color="auto" w:sz="4" w:space="0"/>
            </w:tcBorders>
            <w:noWrap/>
            <w:vAlign w:val="center"/>
          </w:tcPr>
          <w:p w14:paraId="2763CB7C">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52.62</w:t>
            </w:r>
          </w:p>
        </w:tc>
        <w:tc>
          <w:tcPr>
            <w:tcW w:w="802" w:type="dxa"/>
            <w:tcBorders>
              <w:top w:val="nil"/>
              <w:left w:val="nil"/>
              <w:bottom w:val="single" w:color="auto" w:sz="4" w:space="0"/>
              <w:right w:val="single" w:color="auto" w:sz="4" w:space="0"/>
            </w:tcBorders>
            <w:noWrap/>
            <w:vAlign w:val="center"/>
          </w:tcPr>
          <w:p w14:paraId="3A8214B6">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0.88</w:t>
            </w:r>
          </w:p>
        </w:tc>
        <w:tc>
          <w:tcPr>
            <w:tcW w:w="802" w:type="dxa"/>
            <w:tcBorders>
              <w:top w:val="nil"/>
              <w:left w:val="nil"/>
              <w:bottom w:val="single" w:color="auto" w:sz="4" w:space="0"/>
              <w:right w:val="single" w:color="auto" w:sz="4" w:space="0"/>
            </w:tcBorders>
            <w:noWrap/>
            <w:vAlign w:val="center"/>
          </w:tcPr>
          <w:p w14:paraId="2B615A97">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0.03</w:t>
            </w:r>
          </w:p>
        </w:tc>
        <w:tc>
          <w:tcPr>
            <w:tcW w:w="806" w:type="dxa"/>
            <w:tcBorders>
              <w:top w:val="nil"/>
              <w:left w:val="nil"/>
              <w:bottom w:val="single" w:color="auto" w:sz="4" w:space="0"/>
              <w:right w:val="single" w:color="auto" w:sz="4" w:space="0"/>
            </w:tcBorders>
            <w:noWrap/>
            <w:vAlign w:val="center"/>
          </w:tcPr>
          <w:p w14:paraId="50DD2FD7">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10.47</w:t>
            </w:r>
          </w:p>
        </w:tc>
      </w:tr>
      <w:tr w14:paraId="7E2B0218">
        <w:tblPrEx>
          <w:tblCellMar>
            <w:top w:w="0" w:type="dxa"/>
            <w:left w:w="108" w:type="dxa"/>
            <w:bottom w:w="0" w:type="dxa"/>
            <w:right w:w="108" w:type="dxa"/>
          </w:tblCellMar>
        </w:tblPrEx>
        <w:trPr>
          <w:trHeight w:val="569" w:hRule="atLeast"/>
          <w:jc w:val="center"/>
        </w:trPr>
        <w:tc>
          <w:tcPr>
            <w:tcW w:w="1415" w:type="dxa"/>
            <w:tcBorders>
              <w:top w:val="nil"/>
              <w:left w:val="single" w:color="auto" w:sz="4" w:space="0"/>
              <w:bottom w:val="single" w:color="auto" w:sz="4" w:space="0"/>
              <w:right w:val="single" w:color="auto" w:sz="4" w:space="0"/>
            </w:tcBorders>
            <w:noWrap/>
            <w:vAlign w:val="center"/>
          </w:tcPr>
          <w:p w14:paraId="07D76E0B">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Standard Deviation</w:t>
            </w:r>
          </w:p>
        </w:tc>
        <w:tc>
          <w:tcPr>
            <w:tcW w:w="802" w:type="dxa"/>
            <w:tcBorders>
              <w:top w:val="nil"/>
              <w:left w:val="nil"/>
              <w:bottom w:val="single" w:color="auto" w:sz="4" w:space="0"/>
              <w:right w:val="single" w:color="auto" w:sz="4" w:space="0"/>
            </w:tcBorders>
            <w:noWrap/>
            <w:vAlign w:val="center"/>
          </w:tcPr>
          <w:p w14:paraId="6EA55397">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11.95</w:t>
            </w:r>
          </w:p>
        </w:tc>
        <w:tc>
          <w:tcPr>
            <w:tcW w:w="906" w:type="dxa"/>
            <w:tcBorders>
              <w:top w:val="nil"/>
              <w:left w:val="nil"/>
              <w:bottom w:val="single" w:color="auto" w:sz="4" w:space="0"/>
              <w:right w:val="single" w:color="auto" w:sz="4" w:space="0"/>
            </w:tcBorders>
            <w:noWrap/>
            <w:vAlign w:val="center"/>
          </w:tcPr>
          <w:p w14:paraId="5784BF84">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6.68</w:t>
            </w:r>
          </w:p>
        </w:tc>
        <w:tc>
          <w:tcPr>
            <w:tcW w:w="819" w:type="dxa"/>
            <w:tcBorders>
              <w:top w:val="nil"/>
              <w:left w:val="nil"/>
              <w:bottom w:val="single" w:color="auto" w:sz="4" w:space="0"/>
              <w:right w:val="single" w:color="auto" w:sz="4" w:space="0"/>
            </w:tcBorders>
            <w:noWrap/>
            <w:vAlign w:val="center"/>
          </w:tcPr>
          <w:p w14:paraId="1AB407F1">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0.67</w:t>
            </w:r>
          </w:p>
        </w:tc>
        <w:tc>
          <w:tcPr>
            <w:tcW w:w="939" w:type="dxa"/>
            <w:tcBorders>
              <w:top w:val="nil"/>
              <w:left w:val="nil"/>
              <w:bottom w:val="single" w:color="auto" w:sz="4" w:space="0"/>
              <w:right w:val="single" w:color="auto" w:sz="4" w:space="0"/>
            </w:tcBorders>
            <w:noWrap/>
            <w:vAlign w:val="center"/>
          </w:tcPr>
          <w:p w14:paraId="07A16BFD">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0.27</w:t>
            </w:r>
          </w:p>
        </w:tc>
        <w:tc>
          <w:tcPr>
            <w:tcW w:w="869" w:type="dxa"/>
            <w:tcBorders>
              <w:top w:val="nil"/>
              <w:left w:val="nil"/>
              <w:bottom w:val="single" w:color="auto" w:sz="4" w:space="0"/>
              <w:right w:val="single" w:color="auto" w:sz="4" w:space="0"/>
            </w:tcBorders>
            <w:noWrap/>
            <w:vAlign w:val="center"/>
          </w:tcPr>
          <w:p w14:paraId="56B88EAB">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15.84</w:t>
            </w:r>
          </w:p>
        </w:tc>
        <w:tc>
          <w:tcPr>
            <w:tcW w:w="802" w:type="dxa"/>
            <w:tcBorders>
              <w:top w:val="nil"/>
              <w:left w:val="nil"/>
              <w:bottom w:val="single" w:color="auto" w:sz="4" w:space="0"/>
              <w:right w:val="single" w:color="auto" w:sz="4" w:space="0"/>
            </w:tcBorders>
            <w:noWrap/>
            <w:vAlign w:val="center"/>
          </w:tcPr>
          <w:p w14:paraId="01461416">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0.68</w:t>
            </w:r>
          </w:p>
        </w:tc>
        <w:tc>
          <w:tcPr>
            <w:tcW w:w="802" w:type="dxa"/>
            <w:tcBorders>
              <w:top w:val="nil"/>
              <w:left w:val="nil"/>
              <w:bottom w:val="single" w:color="auto" w:sz="4" w:space="0"/>
              <w:right w:val="single" w:color="auto" w:sz="4" w:space="0"/>
            </w:tcBorders>
            <w:noWrap/>
            <w:vAlign w:val="center"/>
          </w:tcPr>
          <w:p w14:paraId="787D3AEC">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0.04</w:t>
            </w:r>
          </w:p>
        </w:tc>
        <w:tc>
          <w:tcPr>
            <w:tcW w:w="806" w:type="dxa"/>
            <w:tcBorders>
              <w:top w:val="nil"/>
              <w:left w:val="nil"/>
              <w:bottom w:val="single" w:color="auto" w:sz="4" w:space="0"/>
              <w:right w:val="single" w:color="auto" w:sz="4" w:space="0"/>
            </w:tcBorders>
            <w:noWrap/>
            <w:vAlign w:val="center"/>
          </w:tcPr>
          <w:p w14:paraId="774A7302">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5.82</w:t>
            </w:r>
          </w:p>
        </w:tc>
      </w:tr>
      <w:tr w14:paraId="39A789A7">
        <w:tblPrEx>
          <w:tblCellMar>
            <w:top w:w="0" w:type="dxa"/>
            <w:left w:w="108" w:type="dxa"/>
            <w:bottom w:w="0" w:type="dxa"/>
            <w:right w:w="108" w:type="dxa"/>
          </w:tblCellMar>
        </w:tblPrEx>
        <w:trPr>
          <w:trHeight w:val="569" w:hRule="atLeast"/>
          <w:jc w:val="center"/>
        </w:trPr>
        <w:tc>
          <w:tcPr>
            <w:tcW w:w="1415" w:type="dxa"/>
            <w:tcBorders>
              <w:top w:val="nil"/>
              <w:left w:val="single" w:color="auto" w:sz="4" w:space="0"/>
              <w:bottom w:val="single" w:color="auto" w:sz="4" w:space="0"/>
              <w:right w:val="single" w:color="auto" w:sz="4" w:space="0"/>
            </w:tcBorders>
            <w:noWrap/>
            <w:vAlign w:val="center"/>
          </w:tcPr>
          <w:p w14:paraId="52FC41FD">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Sample Variance</w:t>
            </w:r>
          </w:p>
        </w:tc>
        <w:tc>
          <w:tcPr>
            <w:tcW w:w="802" w:type="dxa"/>
            <w:tcBorders>
              <w:top w:val="nil"/>
              <w:left w:val="nil"/>
              <w:bottom w:val="single" w:color="auto" w:sz="4" w:space="0"/>
              <w:right w:val="single" w:color="auto" w:sz="4" w:space="0"/>
            </w:tcBorders>
            <w:noWrap/>
            <w:vAlign w:val="center"/>
          </w:tcPr>
          <w:p w14:paraId="327C56B6">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142.79</w:t>
            </w:r>
          </w:p>
        </w:tc>
        <w:tc>
          <w:tcPr>
            <w:tcW w:w="906" w:type="dxa"/>
            <w:tcBorders>
              <w:top w:val="nil"/>
              <w:left w:val="nil"/>
              <w:bottom w:val="single" w:color="auto" w:sz="4" w:space="0"/>
              <w:right w:val="single" w:color="auto" w:sz="4" w:space="0"/>
            </w:tcBorders>
            <w:noWrap/>
            <w:vAlign w:val="center"/>
          </w:tcPr>
          <w:p w14:paraId="671748C0">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44.69</w:t>
            </w:r>
          </w:p>
        </w:tc>
        <w:tc>
          <w:tcPr>
            <w:tcW w:w="819" w:type="dxa"/>
            <w:tcBorders>
              <w:top w:val="nil"/>
              <w:left w:val="nil"/>
              <w:bottom w:val="single" w:color="auto" w:sz="4" w:space="0"/>
              <w:right w:val="single" w:color="auto" w:sz="4" w:space="0"/>
            </w:tcBorders>
            <w:noWrap/>
            <w:vAlign w:val="center"/>
          </w:tcPr>
          <w:p w14:paraId="034ED647">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0.44</w:t>
            </w:r>
          </w:p>
        </w:tc>
        <w:tc>
          <w:tcPr>
            <w:tcW w:w="939" w:type="dxa"/>
            <w:tcBorders>
              <w:top w:val="nil"/>
              <w:left w:val="nil"/>
              <w:bottom w:val="single" w:color="auto" w:sz="4" w:space="0"/>
              <w:right w:val="single" w:color="auto" w:sz="4" w:space="0"/>
            </w:tcBorders>
            <w:noWrap/>
            <w:vAlign w:val="center"/>
          </w:tcPr>
          <w:p w14:paraId="027F242F">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0.07</w:t>
            </w:r>
          </w:p>
        </w:tc>
        <w:tc>
          <w:tcPr>
            <w:tcW w:w="869" w:type="dxa"/>
            <w:tcBorders>
              <w:top w:val="nil"/>
              <w:left w:val="nil"/>
              <w:bottom w:val="single" w:color="auto" w:sz="4" w:space="0"/>
              <w:right w:val="single" w:color="auto" w:sz="4" w:space="0"/>
            </w:tcBorders>
            <w:noWrap/>
            <w:vAlign w:val="center"/>
          </w:tcPr>
          <w:p w14:paraId="629BD001">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251.00</w:t>
            </w:r>
          </w:p>
        </w:tc>
        <w:tc>
          <w:tcPr>
            <w:tcW w:w="802" w:type="dxa"/>
            <w:tcBorders>
              <w:top w:val="nil"/>
              <w:left w:val="nil"/>
              <w:bottom w:val="single" w:color="auto" w:sz="4" w:space="0"/>
              <w:right w:val="single" w:color="auto" w:sz="4" w:space="0"/>
            </w:tcBorders>
            <w:noWrap/>
            <w:vAlign w:val="center"/>
          </w:tcPr>
          <w:p w14:paraId="0E87984B">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0.46</w:t>
            </w:r>
          </w:p>
        </w:tc>
        <w:tc>
          <w:tcPr>
            <w:tcW w:w="802" w:type="dxa"/>
            <w:tcBorders>
              <w:top w:val="nil"/>
              <w:left w:val="nil"/>
              <w:bottom w:val="single" w:color="auto" w:sz="4" w:space="0"/>
              <w:right w:val="single" w:color="auto" w:sz="4" w:space="0"/>
            </w:tcBorders>
            <w:noWrap/>
            <w:vAlign w:val="center"/>
          </w:tcPr>
          <w:p w14:paraId="02EA3098">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0.00</w:t>
            </w:r>
          </w:p>
        </w:tc>
        <w:tc>
          <w:tcPr>
            <w:tcW w:w="806" w:type="dxa"/>
            <w:tcBorders>
              <w:top w:val="nil"/>
              <w:left w:val="nil"/>
              <w:bottom w:val="single" w:color="auto" w:sz="4" w:space="0"/>
              <w:right w:val="single" w:color="auto" w:sz="4" w:space="0"/>
            </w:tcBorders>
            <w:noWrap/>
            <w:vAlign w:val="center"/>
          </w:tcPr>
          <w:p w14:paraId="6D56E54C">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33.89</w:t>
            </w:r>
          </w:p>
        </w:tc>
      </w:tr>
      <w:tr w14:paraId="61F6628D">
        <w:tblPrEx>
          <w:tblCellMar>
            <w:top w:w="0" w:type="dxa"/>
            <w:left w:w="108" w:type="dxa"/>
            <w:bottom w:w="0" w:type="dxa"/>
            <w:right w:w="108" w:type="dxa"/>
          </w:tblCellMar>
        </w:tblPrEx>
        <w:trPr>
          <w:trHeight w:val="304" w:hRule="atLeast"/>
          <w:jc w:val="center"/>
        </w:trPr>
        <w:tc>
          <w:tcPr>
            <w:tcW w:w="1415" w:type="dxa"/>
            <w:tcBorders>
              <w:top w:val="nil"/>
              <w:left w:val="single" w:color="auto" w:sz="4" w:space="0"/>
              <w:bottom w:val="single" w:color="auto" w:sz="4" w:space="0"/>
              <w:right w:val="single" w:color="auto" w:sz="4" w:space="0"/>
            </w:tcBorders>
            <w:noWrap/>
            <w:vAlign w:val="center"/>
          </w:tcPr>
          <w:p w14:paraId="6B588B94">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Kurtosis</w:t>
            </w:r>
          </w:p>
        </w:tc>
        <w:tc>
          <w:tcPr>
            <w:tcW w:w="802" w:type="dxa"/>
            <w:tcBorders>
              <w:top w:val="nil"/>
              <w:left w:val="nil"/>
              <w:bottom w:val="single" w:color="auto" w:sz="4" w:space="0"/>
              <w:right w:val="single" w:color="auto" w:sz="4" w:space="0"/>
            </w:tcBorders>
            <w:noWrap/>
            <w:vAlign w:val="center"/>
          </w:tcPr>
          <w:p w14:paraId="3EEFAAA5">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0.26</w:t>
            </w:r>
          </w:p>
        </w:tc>
        <w:tc>
          <w:tcPr>
            <w:tcW w:w="906" w:type="dxa"/>
            <w:tcBorders>
              <w:top w:val="nil"/>
              <w:left w:val="nil"/>
              <w:bottom w:val="single" w:color="auto" w:sz="4" w:space="0"/>
              <w:right w:val="single" w:color="auto" w:sz="4" w:space="0"/>
            </w:tcBorders>
            <w:noWrap/>
            <w:vAlign w:val="center"/>
          </w:tcPr>
          <w:p w14:paraId="0B725BC7">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1.90</w:t>
            </w:r>
          </w:p>
        </w:tc>
        <w:tc>
          <w:tcPr>
            <w:tcW w:w="819" w:type="dxa"/>
            <w:tcBorders>
              <w:top w:val="nil"/>
              <w:left w:val="nil"/>
              <w:bottom w:val="single" w:color="auto" w:sz="4" w:space="0"/>
              <w:right w:val="single" w:color="auto" w:sz="4" w:space="0"/>
            </w:tcBorders>
            <w:noWrap/>
            <w:vAlign w:val="center"/>
          </w:tcPr>
          <w:p w14:paraId="3D37A0FC">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-0.81</w:t>
            </w:r>
          </w:p>
        </w:tc>
        <w:tc>
          <w:tcPr>
            <w:tcW w:w="939" w:type="dxa"/>
            <w:tcBorders>
              <w:top w:val="nil"/>
              <w:left w:val="nil"/>
              <w:bottom w:val="single" w:color="auto" w:sz="4" w:space="0"/>
              <w:right w:val="single" w:color="auto" w:sz="4" w:space="0"/>
            </w:tcBorders>
            <w:noWrap/>
            <w:vAlign w:val="center"/>
          </w:tcPr>
          <w:p w14:paraId="1A27A629">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-0.56</w:t>
            </w:r>
          </w:p>
        </w:tc>
        <w:tc>
          <w:tcPr>
            <w:tcW w:w="869" w:type="dxa"/>
            <w:tcBorders>
              <w:top w:val="nil"/>
              <w:left w:val="nil"/>
              <w:bottom w:val="single" w:color="auto" w:sz="4" w:space="0"/>
              <w:right w:val="single" w:color="auto" w:sz="4" w:space="0"/>
            </w:tcBorders>
            <w:noWrap/>
            <w:vAlign w:val="center"/>
          </w:tcPr>
          <w:p w14:paraId="7E1E38B9">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-0.17</w:t>
            </w:r>
          </w:p>
        </w:tc>
        <w:tc>
          <w:tcPr>
            <w:tcW w:w="802" w:type="dxa"/>
            <w:tcBorders>
              <w:top w:val="nil"/>
              <w:left w:val="nil"/>
              <w:bottom w:val="single" w:color="auto" w:sz="4" w:space="0"/>
              <w:right w:val="single" w:color="auto" w:sz="4" w:space="0"/>
            </w:tcBorders>
            <w:noWrap/>
            <w:vAlign w:val="center"/>
          </w:tcPr>
          <w:p w14:paraId="68731C7F">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2.20</w:t>
            </w:r>
          </w:p>
        </w:tc>
        <w:tc>
          <w:tcPr>
            <w:tcW w:w="802" w:type="dxa"/>
            <w:tcBorders>
              <w:top w:val="nil"/>
              <w:left w:val="nil"/>
              <w:bottom w:val="single" w:color="auto" w:sz="4" w:space="0"/>
              <w:right w:val="single" w:color="auto" w:sz="4" w:space="0"/>
            </w:tcBorders>
            <w:noWrap/>
            <w:vAlign w:val="center"/>
          </w:tcPr>
          <w:p w14:paraId="231927C1">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1.04</w:t>
            </w:r>
          </w:p>
        </w:tc>
        <w:tc>
          <w:tcPr>
            <w:tcW w:w="806" w:type="dxa"/>
            <w:tcBorders>
              <w:top w:val="nil"/>
              <w:left w:val="nil"/>
              <w:bottom w:val="single" w:color="auto" w:sz="4" w:space="0"/>
              <w:right w:val="single" w:color="auto" w:sz="4" w:space="0"/>
            </w:tcBorders>
            <w:noWrap/>
            <w:vAlign w:val="center"/>
          </w:tcPr>
          <w:p w14:paraId="1716D502">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0.40</w:t>
            </w:r>
          </w:p>
        </w:tc>
      </w:tr>
      <w:tr w14:paraId="039B4797">
        <w:tblPrEx>
          <w:tblCellMar>
            <w:top w:w="0" w:type="dxa"/>
            <w:left w:w="108" w:type="dxa"/>
            <w:bottom w:w="0" w:type="dxa"/>
            <w:right w:w="108" w:type="dxa"/>
          </w:tblCellMar>
        </w:tblPrEx>
        <w:trPr>
          <w:trHeight w:val="304" w:hRule="atLeast"/>
          <w:jc w:val="center"/>
        </w:trPr>
        <w:tc>
          <w:tcPr>
            <w:tcW w:w="1415" w:type="dxa"/>
            <w:tcBorders>
              <w:top w:val="nil"/>
              <w:left w:val="single" w:color="auto" w:sz="4" w:space="0"/>
              <w:bottom w:val="single" w:color="auto" w:sz="4" w:space="0"/>
              <w:right w:val="single" w:color="auto" w:sz="4" w:space="0"/>
            </w:tcBorders>
            <w:noWrap/>
            <w:vAlign w:val="center"/>
          </w:tcPr>
          <w:p w14:paraId="442F973C">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Skewness</w:t>
            </w:r>
          </w:p>
        </w:tc>
        <w:tc>
          <w:tcPr>
            <w:tcW w:w="802" w:type="dxa"/>
            <w:tcBorders>
              <w:top w:val="nil"/>
              <w:left w:val="nil"/>
              <w:bottom w:val="single" w:color="auto" w:sz="4" w:space="0"/>
              <w:right w:val="single" w:color="auto" w:sz="4" w:space="0"/>
            </w:tcBorders>
            <w:noWrap/>
            <w:vAlign w:val="center"/>
          </w:tcPr>
          <w:p w14:paraId="70C9B4BB">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1.03</w:t>
            </w:r>
          </w:p>
        </w:tc>
        <w:tc>
          <w:tcPr>
            <w:tcW w:w="906" w:type="dxa"/>
            <w:tcBorders>
              <w:top w:val="nil"/>
              <w:left w:val="nil"/>
              <w:bottom w:val="single" w:color="auto" w:sz="4" w:space="0"/>
              <w:right w:val="single" w:color="auto" w:sz="4" w:space="0"/>
            </w:tcBorders>
            <w:noWrap/>
            <w:vAlign w:val="center"/>
          </w:tcPr>
          <w:p w14:paraId="05276545">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1.27</w:t>
            </w:r>
          </w:p>
        </w:tc>
        <w:tc>
          <w:tcPr>
            <w:tcW w:w="819" w:type="dxa"/>
            <w:tcBorders>
              <w:top w:val="nil"/>
              <w:left w:val="nil"/>
              <w:bottom w:val="single" w:color="auto" w:sz="4" w:space="0"/>
              <w:right w:val="single" w:color="auto" w:sz="4" w:space="0"/>
            </w:tcBorders>
            <w:noWrap/>
            <w:vAlign w:val="center"/>
          </w:tcPr>
          <w:p w14:paraId="5364BAF1">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0.39</w:t>
            </w:r>
          </w:p>
        </w:tc>
        <w:tc>
          <w:tcPr>
            <w:tcW w:w="939" w:type="dxa"/>
            <w:tcBorders>
              <w:top w:val="nil"/>
              <w:left w:val="nil"/>
              <w:bottom w:val="single" w:color="auto" w:sz="4" w:space="0"/>
              <w:right w:val="single" w:color="auto" w:sz="4" w:space="0"/>
            </w:tcBorders>
            <w:noWrap/>
            <w:vAlign w:val="center"/>
          </w:tcPr>
          <w:p w14:paraId="5A649634">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0.71</w:t>
            </w:r>
          </w:p>
        </w:tc>
        <w:tc>
          <w:tcPr>
            <w:tcW w:w="869" w:type="dxa"/>
            <w:tcBorders>
              <w:top w:val="nil"/>
              <w:left w:val="nil"/>
              <w:bottom w:val="single" w:color="auto" w:sz="4" w:space="0"/>
              <w:right w:val="single" w:color="auto" w:sz="4" w:space="0"/>
            </w:tcBorders>
            <w:noWrap/>
            <w:vAlign w:val="center"/>
          </w:tcPr>
          <w:p w14:paraId="5FE31CE2">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-0.03</w:t>
            </w:r>
          </w:p>
        </w:tc>
        <w:tc>
          <w:tcPr>
            <w:tcW w:w="802" w:type="dxa"/>
            <w:tcBorders>
              <w:top w:val="nil"/>
              <w:left w:val="nil"/>
              <w:bottom w:val="single" w:color="auto" w:sz="4" w:space="0"/>
              <w:right w:val="single" w:color="auto" w:sz="4" w:space="0"/>
            </w:tcBorders>
            <w:noWrap/>
            <w:vAlign w:val="center"/>
          </w:tcPr>
          <w:p w14:paraId="26D7FBB2">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1.28</w:t>
            </w:r>
          </w:p>
        </w:tc>
        <w:tc>
          <w:tcPr>
            <w:tcW w:w="802" w:type="dxa"/>
            <w:tcBorders>
              <w:top w:val="nil"/>
              <w:left w:val="nil"/>
              <w:bottom w:val="single" w:color="auto" w:sz="4" w:space="0"/>
              <w:right w:val="single" w:color="auto" w:sz="4" w:space="0"/>
            </w:tcBorders>
            <w:noWrap/>
            <w:vAlign w:val="center"/>
          </w:tcPr>
          <w:p w14:paraId="46DF9D3A">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1.28</w:t>
            </w:r>
          </w:p>
        </w:tc>
        <w:tc>
          <w:tcPr>
            <w:tcW w:w="806" w:type="dxa"/>
            <w:tcBorders>
              <w:top w:val="nil"/>
              <w:left w:val="nil"/>
              <w:bottom w:val="single" w:color="auto" w:sz="4" w:space="0"/>
              <w:right w:val="single" w:color="auto" w:sz="4" w:space="0"/>
            </w:tcBorders>
            <w:noWrap/>
            <w:vAlign w:val="center"/>
          </w:tcPr>
          <w:p w14:paraId="0B9F9171">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0.62</w:t>
            </w:r>
          </w:p>
        </w:tc>
      </w:tr>
      <w:tr w14:paraId="0CC8E08F">
        <w:tblPrEx>
          <w:tblCellMar>
            <w:top w:w="0" w:type="dxa"/>
            <w:left w:w="108" w:type="dxa"/>
            <w:bottom w:w="0" w:type="dxa"/>
            <w:right w:w="108" w:type="dxa"/>
          </w:tblCellMar>
        </w:tblPrEx>
        <w:trPr>
          <w:trHeight w:val="304" w:hRule="atLeast"/>
          <w:jc w:val="center"/>
        </w:trPr>
        <w:tc>
          <w:tcPr>
            <w:tcW w:w="1415" w:type="dxa"/>
            <w:tcBorders>
              <w:top w:val="nil"/>
              <w:left w:val="single" w:color="auto" w:sz="4" w:space="0"/>
              <w:bottom w:val="single" w:color="auto" w:sz="4" w:space="0"/>
              <w:right w:val="single" w:color="auto" w:sz="4" w:space="0"/>
            </w:tcBorders>
            <w:noWrap/>
            <w:vAlign w:val="center"/>
          </w:tcPr>
          <w:p w14:paraId="77160D6C">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Range</w:t>
            </w:r>
          </w:p>
        </w:tc>
        <w:tc>
          <w:tcPr>
            <w:tcW w:w="802" w:type="dxa"/>
            <w:tcBorders>
              <w:top w:val="nil"/>
              <w:left w:val="nil"/>
              <w:bottom w:val="single" w:color="auto" w:sz="4" w:space="0"/>
              <w:right w:val="single" w:color="auto" w:sz="4" w:space="0"/>
            </w:tcBorders>
            <w:noWrap/>
            <w:vAlign w:val="center"/>
          </w:tcPr>
          <w:p w14:paraId="240DD076">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53.40</w:t>
            </w:r>
          </w:p>
        </w:tc>
        <w:tc>
          <w:tcPr>
            <w:tcW w:w="906" w:type="dxa"/>
            <w:tcBorders>
              <w:top w:val="nil"/>
              <w:left w:val="nil"/>
              <w:bottom w:val="single" w:color="auto" w:sz="4" w:space="0"/>
              <w:right w:val="single" w:color="auto" w:sz="4" w:space="0"/>
            </w:tcBorders>
            <w:noWrap/>
            <w:vAlign w:val="center"/>
          </w:tcPr>
          <w:p w14:paraId="41030BD2">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32.43</w:t>
            </w:r>
          </w:p>
        </w:tc>
        <w:tc>
          <w:tcPr>
            <w:tcW w:w="819" w:type="dxa"/>
            <w:tcBorders>
              <w:top w:val="nil"/>
              <w:left w:val="nil"/>
              <w:bottom w:val="single" w:color="auto" w:sz="4" w:space="0"/>
              <w:right w:val="single" w:color="auto" w:sz="4" w:space="0"/>
            </w:tcBorders>
            <w:noWrap/>
            <w:vAlign w:val="center"/>
          </w:tcPr>
          <w:p w14:paraId="2CE93FAC">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2.54</w:t>
            </w:r>
          </w:p>
        </w:tc>
        <w:tc>
          <w:tcPr>
            <w:tcW w:w="939" w:type="dxa"/>
            <w:tcBorders>
              <w:top w:val="nil"/>
              <w:left w:val="nil"/>
              <w:bottom w:val="single" w:color="auto" w:sz="4" w:space="0"/>
              <w:right w:val="single" w:color="auto" w:sz="4" w:space="0"/>
            </w:tcBorders>
            <w:noWrap/>
            <w:vAlign w:val="center"/>
          </w:tcPr>
          <w:p w14:paraId="0B3C6ECC">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1.12</w:t>
            </w:r>
          </w:p>
        </w:tc>
        <w:tc>
          <w:tcPr>
            <w:tcW w:w="869" w:type="dxa"/>
            <w:tcBorders>
              <w:top w:val="nil"/>
              <w:left w:val="nil"/>
              <w:bottom w:val="single" w:color="auto" w:sz="4" w:space="0"/>
              <w:right w:val="single" w:color="auto" w:sz="4" w:space="0"/>
            </w:tcBorders>
            <w:noWrap/>
            <w:vAlign w:val="center"/>
          </w:tcPr>
          <w:p w14:paraId="28733C43">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79.25</w:t>
            </w:r>
          </w:p>
        </w:tc>
        <w:tc>
          <w:tcPr>
            <w:tcW w:w="802" w:type="dxa"/>
            <w:tcBorders>
              <w:top w:val="nil"/>
              <w:left w:val="nil"/>
              <w:bottom w:val="single" w:color="auto" w:sz="4" w:space="0"/>
              <w:right w:val="single" w:color="auto" w:sz="4" w:space="0"/>
            </w:tcBorders>
            <w:noWrap/>
            <w:vAlign w:val="center"/>
          </w:tcPr>
          <w:p w14:paraId="67DB99FF">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3.95</w:t>
            </w:r>
          </w:p>
        </w:tc>
        <w:tc>
          <w:tcPr>
            <w:tcW w:w="802" w:type="dxa"/>
            <w:tcBorders>
              <w:top w:val="nil"/>
              <w:left w:val="nil"/>
              <w:bottom w:val="single" w:color="auto" w:sz="4" w:space="0"/>
              <w:right w:val="single" w:color="auto" w:sz="4" w:space="0"/>
            </w:tcBorders>
            <w:noWrap/>
            <w:vAlign w:val="center"/>
          </w:tcPr>
          <w:p w14:paraId="6EAFCCA9">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0.19</w:t>
            </w:r>
          </w:p>
        </w:tc>
        <w:tc>
          <w:tcPr>
            <w:tcW w:w="806" w:type="dxa"/>
            <w:tcBorders>
              <w:top w:val="nil"/>
              <w:left w:val="nil"/>
              <w:bottom w:val="single" w:color="auto" w:sz="4" w:space="0"/>
              <w:right w:val="single" w:color="auto" w:sz="4" w:space="0"/>
            </w:tcBorders>
            <w:noWrap/>
            <w:vAlign w:val="center"/>
          </w:tcPr>
          <w:p w14:paraId="694B675A">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30.84</w:t>
            </w:r>
          </w:p>
        </w:tc>
      </w:tr>
      <w:tr w14:paraId="5E3E07C0">
        <w:tblPrEx>
          <w:tblCellMar>
            <w:top w:w="0" w:type="dxa"/>
            <w:left w:w="108" w:type="dxa"/>
            <w:bottom w:w="0" w:type="dxa"/>
            <w:right w:w="108" w:type="dxa"/>
          </w:tblCellMar>
        </w:tblPrEx>
        <w:trPr>
          <w:trHeight w:val="304" w:hRule="atLeast"/>
          <w:jc w:val="center"/>
        </w:trPr>
        <w:tc>
          <w:tcPr>
            <w:tcW w:w="1415" w:type="dxa"/>
            <w:tcBorders>
              <w:top w:val="nil"/>
              <w:left w:val="single" w:color="auto" w:sz="4" w:space="0"/>
              <w:bottom w:val="single" w:color="auto" w:sz="4" w:space="0"/>
              <w:right w:val="single" w:color="auto" w:sz="4" w:space="0"/>
            </w:tcBorders>
            <w:noWrap/>
            <w:vAlign w:val="center"/>
          </w:tcPr>
          <w:p w14:paraId="115B80E7">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Minimum</w:t>
            </w:r>
          </w:p>
        </w:tc>
        <w:tc>
          <w:tcPr>
            <w:tcW w:w="802" w:type="dxa"/>
            <w:tcBorders>
              <w:top w:val="nil"/>
              <w:left w:val="nil"/>
              <w:bottom w:val="single" w:color="auto" w:sz="4" w:space="0"/>
              <w:right w:val="single" w:color="auto" w:sz="4" w:space="0"/>
            </w:tcBorders>
            <w:noWrap/>
            <w:vAlign w:val="center"/>
          </w:tcPr>
          <w:p w14:paraId="7E6CE52C">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3.49</w:t>
            </w:r>
          </w:p>
        </w:tc>
        <w:tc>
          <w:tcPr>
            <w:tcW w:w="906" w:type="dxa"/>
            <w:tcBorders>
              <w:top w:val="nil"/>
              <w:left w:val="nil"/>
              <w:bottom w:val="single" w:color="auto" w:sz="4" w:space="0"/>
              <w:right w:val="single" w:color="auto" w:sz="4" w:space="0"/>
            </w:tcBorders>
            <w:noWrap/>
            <w:vAlign w:val="center"/>
          </w:tcPr>
          <w:p w14:paraId="32A0BF39">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1.34</w:t>
            </w:r>
          </w:p>
        </w:tc>
        <w:tc>
          <w:tcPr>
            <w:tcW w:w="819" w:type="dxa"/>
            <w:tcBorders>
              <w:top w:val="nil"/>
              <w:left w:val="nil"/>
              <w:bottom w:val="single" w:color="auto" w:sz="4" w:space="0"/>
              <w:right w:val="single" w:color="auto" w:sz="4" w:space="0"/>
            </w:tcBorders>
            <w:noWrap/>
            <w:vAlign w:val="center"/>
          </w:tcPr>
          <w:p w14:paraId="5BD4B975">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0.00</w:t>
            </w:r>
          </w:p>
        </w:tc>
        <w:tc>
          <w:tcPr>
            <w:tcW w:w="939" w:type="dxa"/>
            <w:tcBorders>
              <w:top w:val="nil"/>
              <w:left w:val="nil"/>
              <w:bottom w:val="single" w:color="auto" w:sz="4" w:space="0"/>
              <w:right w:val="single" w:color="auto" w:sz="4" w:space="0"/>
            </w:tcBorders>
            <w:noWrap/>
            <w:vAlign w:val="center"/>
          </w:tcPr>
          <w:p w14:paraId="0ADBAFD9">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0.06</w:t>
            </w:r>
          </w:p>
        </w:tc>
        <w:tc>
          <w:tcPr>
            <w:tcW w:w="869" w:type="dxa"/>
            <w:tcBorders>
              <w:top w:val="nil"/>
              <w:left w:val="nil"/>
              <w:bottom w:val="single" w:color="auto" w:sz="4" w:space="0"/>
              <w:right w:val="single" w:color="auto" w:sz="4" w:space="0"/>
            </w:tcBorders>
            <w:noWrap/>
            <w:vAlign w:val="center"/>
          </w:tcPr>
          <w:p w14:paraId="28F5D25A">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1.52</w:t>
            </w:r>
          </w:p>
        </w:tc>
        <w:tc>
          <w:tcPr>
            <w:tcW w:w="802" w:type="dxa"/>
            <w:tcBorders>
              <w:top w:val="nil"/>
              <w:left w:val="nil"/>
              <w:bottom w:val="single" w:color="auto" w:sz="4" w:space="0"/>
              <w:right w:val="single" w:color="auto" w:sz="4" w:space="0"/>
            </w:tcBorders>
            <w:noWrap/>
            <w:vAlign w:val="center"/>
          </w:tcPr>
          <w:p w14:paraId="79939B36">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0.19</w:t>
            </w:r>
          </w:p>
        </w:tc>
        <w:tc>
          <w:tcPr>
            <w:tcW w:w="802" w:type="dxa"/>
            <w:tcBorders>
              <w:top w:val="nil"/>
              <w:left w:val="nil"/>
              <w:bottom w:val="single" w:color="auto" w:sz="4" w:space="0"/>
              <w:right w:val="single" w:color="auto" w:sz="4" w:space="0"/>
            </w:tcBorders>
            <w:noWrap/>
            <w:vAlign w:val="center"/>
          </w:tcPr>
          <w:p w14:paraId="2EB662A0">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0.00</w:t>
            </w:r>
          </w:p>
        </w:tc>
        <w:tc>
          <w:tcPr>
            <w:tcW w:w="806" w:type="dxa"/>
            <w:tcBorders>
              <w:top w:val="nil"/>
              <w:left w:val="nil"/>
              <w:bottom w:val="single" w:color="auto" w:sz="4" w:space="0"/>
              <w:right w:val="single" w:color="auto" w:sz="4" w:space="0"/>
            </w:tcBorders>
            <w:noWrap/>
            <w:vAlign w:val="center"/>
          </w:tcPr>
          <w:p w14:paraId="25F25F48">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3.57</w:t>
            </w:r>
          </w:p>
        </w:tc>
      </w:tr>
      <w:tr w14:paraId="29B5E0C1">
        <w:tblPrEx>
          <w:tblCellMar>
            <w:top w:w="0" w:type="dxa"/>
            <w:left w:w="108" w:type="dxa"/>
            <w:bottom w:w="0" w:type="dxa"/>
            <w:right w:w="108" w:type="dxa"/>
          </w:tblCellMar>
        </w:tblPrEx>
        <w:trPr>
          <w:trHeight w:val="304" w:hRule="atLeast"/>
          <w:jc w:val="center"/>
        </w:trPr>
        <w:tc>
          <w:tcPr>
            <w:tcW w:w="1415" w:type="dxa"/>
            <w:tcBorders>
              <w:top w:val="nil"/>
              <w:left w:val="single" w:color="auto" w:sz="4" w:space="0"/>
              <w:bottom w:val="single" w:color="auto" w:sz="4" w:space="0"/>
              <w:right w:val="single" w:color="auto" w:sz="4" w:space="0"/>
            </w:tcBorders>
            <w:noWrap/>
            <w:vAlign w:val="center"/>
          </w:tcPr>
          <w:p w14:paraId="0CBC2C3E">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Maximum</w:t>
            </w:r>
          </w:p>
        </w:tc>
        <w:tc>
          <w:tcPr>
            <w:tcW w:w="802" w:type="dxa"/>
            <w:tcBorders>
              <w:top w:val="nil"/>
              <w:left w:val="nil"/>
              <w:bottom w:val="single" w:color="auto" w:sz="4" w:space="0"/>
              <w:right w:val="single" w:color="auto" w:sz="4" w:space="0"/>
            </w:tcBorders>
            <w:noWrap/>
            <w:vAlign w:val="center"/>
          </w:tcPr>
          <w:p w14:paraId="29F9F1AF">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56.89</w:t>
            </w:r>
          </w:p>
        </w:tc>
        <w:tc>
          <w:tcPr>
            <w:tcW w:w="906" w:type="dxa"/>
            <w:tcBorders>
              <w:top w:val="nil"/>
              <w:left w:val="nil"/>
              <w:bottom w:val="single" w:color="auto" w:sz="4" w:space="0"/>
              <w:right w:val="single" w:color="auto" w:sz="4" w:space="0"/>
            </w:tcBorders>
            <w:noWrap/>
            <w:vAlign w:val="center"/>
          </w:tcPr>
          <w:p w14:paraId="74B99206">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33.76</w:t>
            </w:r>
          </w:p>
        </w:tc>
        <w:tc>
          <w:tcPr>
            <w:tcW w:w="819" w:type="dxa"/>
            <w:tcBorders>
              <w:top w:val="nil"/>
              <w:left w:val="nil"/>
              <w:bottom w:val="single" w:color="auto" w:sz="4" w:space="0"/>
              <w:right w:val="single" w:color="auto" w:sz="4" w:space="0"/>
            </w:tcBorders>
            <w:noWrap/>
            <w:vAlign w:val="center"/>
          </w:tcPr>
          <w:p w14:paraId="0E23ED03">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2.54</w:t>
            </w:r>
          </w:p>
        </w:tc>
        <w:tc>
          <w:tcPr>
            <w:tcW w:w="939" w:type="dxa"/>
            <w:tcBorders>
              <w:top w:val="nil"/>
              <w:left w:val="nil"/>
              <w:bottom w:val="single" w:color="auto" w:sz="4" w:space="0"/>
              <w:right w:val="single" w:color="auto" w:sz="4" w:space="0"/>
            </w:tcBorders>
            <w:noWrap/>
            <w:vAlign w:val="center"/>
          </w:tcPr>
          <w:p w14:paraId="1348573F">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1.18</w:t>
            </w:r>
          </w:p>
        </w:tc>
        <w:tc>
          <w:tcPr>
            <w:tcW w:w="869" w:type="dxa"/>
            <w:tcBorders>
              <w:top w:val="nil"/>
              <w:left w:val="nil"/>
              <w:bottom w:val="single" w:color="auto" w:sz="4" w:space="0"/>
              <w:right w:val="single" w:color="auto" w:sz="4" w:space="0"/>
            </w:tcBorders>
            <w:noWrap/>
            <w:vAlign w:val="center"/>
          </w:tcPr>
          <w:p w14:paraId="5947C67B">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80.77</w:t>
            </w:r>
          </w:p>
        </w:tc>
        <w:tc>
          <w:tcPr>
            <w:tcW w:w="802" w:type="dxa"/>
            <w:tcBorders>
              <w:top w:val="nil"/>
              <w:left w:val="nil"/>
              <w:bottom w:val="single" w:color="auto" w:sz="4" w:space="0"/>
              <w:right w:val="single" w:color="auto" w:sz="4" w:space="0"/>
            </w:tcBorders>
            <w:noWrap/>
            <w:vAlign w:val="center"/>
          </w:tcPr>
          <w:p w14:paraId="3196382C">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4.14</w:t>
            </w:r>
          </w:p>
        </w:tc>
        <w:tc>
          <w:tcPr>
            <w:tcW w:w="802" w:type="dxa"/>
            <w:tcBorders>
              <w:top w:val="nil"/>
              <w:left w:val="nil"/>
              <w:bottom w:val="single" w:color="auto" w:sz="4" w:space="0"/>
              <w:right w:val="single" w:color="auto" w:sz="4" w:space="0"/>
            </w:tcBorders>
            <w:noWrap/>
            <w:vAlign w:val="center"/>
          </w:tcPr>
          <w:p w14:paraId="6AF5C181">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0.19</w:t>
            </w:r>
          </w:p>
        </w:tc>
        <w:tc>
          <w:tcPr>
            <w:tcW w:w="806" w:type="dxa"/>
            <w:tcBorders>
              <w:top w:val="nil"/>
              <w:left w:val="nil"/>
              <w:bottom w:val="single" w:color="auto" w:sz="4" w:space="0"/>
              <w:right w:val="single" w:color="auto" w:sz="4" w:space="0"/>
            </w:tcBorders>
            <w:noWrap/>
            <w:vAlign w:val="center"/>
          </w:tcPr>
          <w:p w14:paraId="710D63AD">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34.41</w:t>
            </w:r>
          </w:p>
        </w:tc>
      </w:tr>
      <w:tr w14:paraId="31AA3CD6">
        <w:tblPrEx>
          <w:tblCellMar>
            <w:top w:w="0" w:type="dxa"/>
            <w:left w:w="108" w:type="dxa"/>
            <w:bottom w:w="0" w:type="dxa"/>
            <w:right w:w="108" w:type="dxa"/>
          </w:tblCellMar>
        </w:tblPrEx>
        <w:trPr>
          <w:trHeight w:val="579" w:hRule="atLeast"/>
          <w:jc w:val="center"/>
        </w:trPr>
        <w:tc>
          <w:tcPr>
            <w:tcW w:w="1415" w:type="dxa"/>
            <w:tcBorders>
              <w:top w:val="nil"/>
              <w:left w:val="single" w:color="auto" w:sz="4" w:space="0"/>
              <w:bottom w:val="single" w:color="auto" w:sz="4" w:space="0"/>
              <w:right w:val="single" w:color="auto" w:sz="4" w:space="0"/>
            </w:tcBorders>
            <w:noWrap/>
            <w:vAlign w:val="center"/>
          </w:tcPr>
          <w:p w14:paraId="417C1E29">
            <w:pPr>
              <w:spacing w:after="0" w:line="240" w:lineRule="auto"/>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Count</w:t>
            </w:r>
          </w:p>
        </w:tc>
        <w:tc>
          <w:tcPr>
            <w:tcW w:w="802" w:type="dxa"/>
            <w:tcBorders>
              <w:top w:val="nil"/>
              <w:left w:val="nil"/>
              <w:bottom w:val="single" w:color="auto" w:sz="4" w:space="0"/>
              <w:right w:val="single" w:color="auto" w:sz="4" w:space="0"/>
            </w:tcBorders>
            <w:noWrap/>
            <w:vAlign w:val="center"/>
          </w:tcPr>
          <w:p w14:paraId="519DE0C3">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136.00</w:t>
            </w:r>
          </w:p>
        </w:tc>
        <w:tc>
          <w:tcPr>
            <w:tcW w:w="906" w:type="dxa"/>
            <w:tcBorders>
              <w:top w:val="nil"/>
              <w:left w:val="nil"/>
              <w:bottom w:val="single" w:color="auto" w:sz="4" w:space="0"/>
              <w:right w:val="single" w:color="auto" w:sz="4" w:space="0"/>
            </w:tcBorders>
            <w:noWrap/>
            <w:vAlign w:val="center"/>
          </w:tcPr>
          <w:p w14:paraId="30C478D3">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136.00</w:t>
            </w:r>
          </w:p>
        </w:tc>
        <w:tc>
          <w:tcPr>
            <w:tcW w:w="819" w:type="dxa"/>
            <w:tcBorders>
              <w:top w:val="nil"/>
              <w:left w:val="nil"/>
              <w:bottom w:val="single" w:color="auto" w:sz="4" w:space="0"/>
              <w:right w:val="single" w:color="auto" w:sz="4" w:space="0"/>
            </w:tcBorders>
            <w:noWrap/>
            <w:vAlign w:val="center"/>
          </w:tcPr>
          <w:p w14:paraId="7C5C0446">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136.00</w:t>
            </w:r>
          </w:p>
        </w:tc>
        <w:tc>
          <w:tcPr>
            <w:tcW w:w="939" w:type="dxa"/>
            <w:tcBorders>
              <w:top w:val="nil"/>
              <w:left w:val="nil"/>
              <w:bottom w:val="single" w:color="auto" w:sz="4" w:space="0"/>
              <w:right w:val="single" w:color="auto" w:sz="4" w:space="0"/>
            </w:tcBorders>
            <w:noWrap/>
            <w:vAlign w:val="center"/>
          </w:tcPr>
          <w:p w14:paraId="711CF886">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136.00</w:t>
            </w:r>
          </w:p>
        </w:tc>
        <w:tc>
          <w:tcPr>
            <w:tcW w:w="869" w:type="dxa"/>
            <w:tcBorders>
              <w:top w:val="nil"/>
              <w:left w:val="nil"/>
              <w:bottom w:val="single" w:color="auto" w:sz="4" w:space="0"/>
              <w:right w:val="single" w:color="auto" w:sz="4" w:space="0"/>
            </w:tcBorders>
            <w:noWrap/>
            <w:vAlign w:val="center"/>
          </w:tcPr>
          <w:p w14:paraId="7F7719B2">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136.00</w:t>
            </w:r>
          </w:p>
        </w:tc>
        <w:tc>
          <w:tcPr>
            <w:tcW w:w="802" w:type="dxa"/>
            <w:tcBorders>
              <w:top w:val="nil"/>
              <w:left w:val="nil"/>
              <w:bottom w:val="single" w:color="auto" w:sz="4" w:space="0"/>
              <w:right w:val="single" w:color="auto" w:sz="4" w:space="0"/>
            </w:tcBorders>
            <w:noWrap/>
            <w:vAlign w:val="center"/>
          </w:tcPr>
          <w:p w14:paraId="1721CCF5">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136.00</w:t>
            </w:r>
          </w:p>
        </w:tc>
        <w:tc>
          <w:tcPr>
            <w:tcW w:w="802" w:type="dxa"/>
            <w:tcBorders>
              <w:top w:val="nil"/>
              <w:left w:val="nil"/>
              <w:bottom w:val="single" w:color="auto" w:sz="4" w:space="0"/>
              <w:right w:val="single" w:color="auto" w:sz="4" w:space="0"/>
            </w:tcBorders>
            <w:noWrap/>
            <w:vAlign w:val="center"/>
          </w:tcPr>
          <w:p w14:paraId="06C0A042">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136.00</w:t>
            </w:r>
          </w:p>
        </w:tc>
        <w:tc>
          <w:tcPr>
            <w:tcW w:w="806" w:type="dxa"/>
            <w:tcBorders>
              <w:top w:val="nil"/>
              <w:left w:val="nil"/>
              <w:bottom w:val="single" w:color="auto" w:sz="4" w:space="0"/>
              <w:right w:val="single" w:color="auto" w:sz="4" w:space="0"/>
            </w:tcBorders>
            <w:noWrap/>
            <w:vAlign w:val="center"/>
          </w:tcPr>
          <w:p w14:paraId="26D0C1DF">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136.00</w:t>
            </w:r>
          </w:p>
        </w:tc>
      </w:tr>
    </w:tbl>
    <w:p w14:paraId="6AECB9C0">
      <w:pPr>
        <w:spacing w:line="360" w:lineRule="auto"/>
        <w:rPr>
          <w:rFonts w:ascii="Times New Roman" w:hAnsi="Times New Roman" w:eastAsia="Calibri" w:cs="Times New Roman"/>
          <w:kern w:val="2"/>
          <w:sz w:val="24"/>
          <w:szCs w:val="24"/>
          <w:highlight w:val="none"/>
          <w:lang w:bidi="ar-SA"/>
          <w14:ligatures w14:val="standardContextual"/>
        </w:rPr>
      </w:pPr>
    </w:p>
    <w:p w14:paraId="169EFD0E">
      <w:pPr>
        <w:spacing w:line="278"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br w:type="page"/>
      </w:r>
      <w:r>
        <w:rPr>
          <w:rFonts w:ascii="Times New Roman" w:hAnsi="Times New Roman" w:eastAsia="Calibri" w:cs="Times New Roman"/>
          <w:b/>
          <w:bCs/>
          <w:kern w:val="2"/>
          <w:sz w:val="24"/>
          <w:szCs w:val="24"/>
          <w:highlight w:val="none"/>
          <w:lang w:bidi="ar-SA"/>
          <w14:ligatures w14:val="standardContextual"/>
        </w:rPr>
        <w:t>Distribution trend in each Borehole</w:t>
      </w:r>
    </w:p>
    <w:p w14:paraId="6C5EB0C4">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The depth wise major oxide distribution pattern for individual boreholes is discussed below.</w:t>
      </w:r>
    </w:p>
    <w:p w14:paraId="07B02F44">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The following discussion is based on the results of 168 samples that were analyzed for major oxide using XRF analysis.</w:t>
      </w:r>
    </w:p>
    <w:p w14:paraId="0D11F216">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316220" cy="2571750"/>
            <wp:effectExtent l="0" t="0" r="0" b="0"/>
            <wp:docPr id="17123020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302015"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352149" cy="2589550"/>
                    </a:xfrm>
                    <a:prstGeom prst="rect">
                      <a:avLst/>
                    </a:prstGeom>
                    <a:noFill/>
                    <a:ln>
                      <a:noFill/>
                    </a:ln>
                  </pic:spPr>
                </pic:pic>
              </a:graphicData>
            </a:graphic>
          </wp:inline>
        </w:drawing>
      </w:r>
    </w:p>
    <w:p w14:paraId="0480FA2E">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9.4</w:t>
      </w:r>
      <w:r>
        <w:rPr>
          <w:rFonts w:ascii="Times New Roman" w:hAnsi="Times New Roman" w:eastAsia="Calibri" w:cs="Times New Roman"/>
          <w:kern w:val="2"/>
          <w:sz w:val="24"/>
          <w:szCs w:val="24"/>
          <w:highlight w:val="none"/>
          <w:lang w:bidi="ar-SA"/>
          <w14:ligatures w14:val="standardContextual"/>
        </w:rPr>
        <w:t xml:space="preserve">   Vertical distribution pattern of major oxides in BH-01.</w:t>
      </w:r>
    </w:p>
    <w:p w14:paraId="630A756D">
      <w:pPr>
        <w:spacing w:line="278"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368925" cy="3745865"/>
            <wp:effectExtent l="0" t="0" r="3175" b="6985"/>
            <wp:docPr id="11389676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967658"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377038" cy="3751164"/>
                    </a:xfrm>
                    <a:prstGeom prst="rect">
                      <a:avLst/>
                    </a:prstGeom>
                    <a:noFill/>
                    <a:ln>
                      <a:noFill/>
                    </a:ln>
                  </pic:spPr>
                </pic:pic>
              </a:graphicData>
            </a:graphic>
          </wp:inline>
        </w:drawing>
      </w:r>
    </w:p>
    <w:p w14:paraId="2347B1B6">
      <w:pPr>
        <w:spacing w:line="360" w:lineRule="auto"/>
        <w:ind w:left="720" w:firstLine="720"/>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9.5</w:t>
      </w:r>
      <w:r>
        <w:rPr>
          <w:rFonts w:ascii="Times New Roman" w:hAnsi="Times New Roman" w:eastAsia="Calibri" w:cs="Times New Roman"/>
          <w:kern w:val="2"/>
          <w:sz w:val="24"/>
          <w:szCs w:val="24"/>
          <w:highlight w:val="none"/>
          <w:lang w:bidi="ar-SA"/>
          <w14:ligatures w14:val="standardContextual"/>
        </w:rPr>
        <w:t xml:space="preserve">   Vertical distribution pattern of major oxides in BH-23.</w:t>
      </w:r>
    </w:p>
    <w:p w14:paraId="1079682A">
      <w:pPr>
        <w:spacing w:line="360" w:lineRule="auto"/>
        <w:jc w:val="both"/>
        <w:rPr>
          <w:rFonts w:ascii="Times New Roman" w:hAnsi="Times New Roman" w:eastAsia="Calibri" w:cs="Times New Roman"/>
          <w:kern w:val="2"/>
          <w:sz w:val="24"/>
          <w:szCs w:val="24"/>
          <w:highlight w:val="none"/>
          <w:lang w:bidi="ar-SA"/>
          <w14:ligatures w14:val="standardContextual"/>
        </w:rPr>
      </w:pPr>
    </w:p>
    <w:p w14:paraId="1C9DCCF5">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419725" cy="2474595"/>
            <wp:effectExtent l="0" t="0" r="0" b="1905"/>
            <wp:docPr id="15620309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030913"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428080" cy="2478900"/>
                    </a:xfrm>
                    <a:prstGeom prst="rect">
                      <a:avLst/>
                    </a:prstGeom>
                    <a:noFill/>
                    <a:ln>
                      <a:noFill/>
                    </a:ln>
                  </pic:spPr>
                </pic:pic>
              </a:graphicData>
            </a:graphic>
          </wp:inline>
        </w:drawing>
      </w:r>
    </w:p>
    <w:p w14:paraId="6CCC813B">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9.6</w:t>
      </w:r>
      <w:r>
        <w:rPr>
          <w:rFonts w:ascii="Times New Roman" w:hAnsi="Times New Roman" w:eastAsia="Calibri" w:cs="Times New Roman"/>
          <w:kern w:val="2"/>
          <w:sz w:val="24"/>
          <w:szCs w:val="24"/>
          <w:highlight w:val="none"/>
          <w:lang w:bidi="ar-SA"/>
          <w14:ligatures w14:val="standardContextual"/>
        </w:rPr>
        <w:t xml:space="preserve">   Vertical distribution pattern of major oxides in BH-35.</w:t>
      </w:r>
    </w:p>
    <w:p w14:paraId="7C86B768">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419725" cy="3202305"/>
            <wp:effectExtent l="0" t="0" r="0" b="0"/>
            <wp:docPr id="186553947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539479"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424097" cy="3205420"/>
                    </a:xfrm>
                    <a:prstGeom prst="rect">
                      <a:avLst/>
                    </a:prstGeom>
                    <a:noFill/>
                    <a:ln>
                      <a:noFill/>
                    </a:ln>
                  </pic:spPr>
                </pic:pic>
              </a:graphicData>
            </a:graphic>
          </wp:inline>
        </w:drawing>
      </w:r>
    </w:p>
    <w:p w14:paraId="5736FE1A">
      <w:pPr>
        <w:spacing w:line="24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9.7</w:t>
      </w:r>
      <w:r>
        <w:rPr>
          <w:rFonts w:ascii="Times New Roman" w:hAnsi="Times New Roman" w:eastAsia="Calibri" w:cs="Times New Roman"/>
          <w:kern w:val="2"/>
          <w:sz w:val="24"/>
          <w:szCs w:val="24"/>
          <w:highlight w:val="none"/>
          <w:lang w:bidi="ar-SA"/>
          <w14:ligatures w14:val="standardContextual"/>
        </w:rPr>
        <w:t xml:space="preserve">   Vertical distribution pattern of major oxides in BH-45.</w:t>
      </w:r>
    </w:p>
    <w:p w14:paraId="73BF05E2">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361940" cy="4397375"/>
            <wp:effectExtent l="0" t="0" r="2540" b="6985"/>
            <wp:docPr id="14540805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080513"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361940" cy="4397375"/>
                    </a:xfrm>
                    <a:prstGeom prst="rect">
                      <a:avLst/>
                    </a:prstGeom>
                    <a:noFill/>
                    <a:ln>
                      <a:noFill/>
                    </a:ln>
                  </pic:spPr>
                </pic:pic>
              </a:graphicData>
            </a:graphic>
          </wp:inline>
        </w:drawing>
      </w:r>
    </w:p>
    <w:p w14:paraId="02519229">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9.8</w:t>
      </w:r>
      <w:r>
        <w:rPr>
          <w:rFonts w:ascii="Times New Roman" w:hAnsi="Times New Roman" w:eastAsia="Calibri" w:cs="Times New Roman"/>
          <w:kern w:val="2"/>
          <w:sz w:val="24"/>
          <w:szCs w:val="24"/>
          <w:highlight w:val="none"/>
          <w:lang w:bidi="ar-SA"/>
          <w14:ligatures w14:val="standardContextual"/>
        </w:rPr>
        <w:t xml:space="preserve">   Vertical distribution pattern of major oxides in BH-57.</w:t>
      </w:r>
    </w:p>
    <w:p w14:paraId="0E60E778">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376545" cy="2735580"/>
            <wp:effectExtent l="0" t="0" r="3175" b="7620"/>
            <wp:docPr id="16602830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28304"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376545" cy="2735580"/>
                    </a:xfrm>
                    <a:prstGeom prst="rect">
                      <a:avLst/>
                    </a:prstGeom>
                    <a:noFill/>
                    <a:ln>
                      <a:noFill/>
                    </a:ln>
                  </pic:spPr>
                </pic:pic>
              </a:graphicData>
            </a:graphic>
          </wp:inline>
        </w:drawing>
      </w:r>
    </w:p>
    <w:p w14:paraId="369C9F65">
      <w:pPr>
        <w:spacing w:line="360" w:lineRule="auto"/>
        <w:ind w:left="720"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9.9</w:t>
      </w:r>
      <w:r>
        <w:rPr>
          <w:rFonts w:ascii="Times New Roman" w:hAnsi="Times New Roman" w:eastAsia="Calibri" w:cs="Times New Roman"/>
          <w:kern w:val="2"/>
          <w:sz w:val="24"/>
          <w:szCs w:val="24"/>
          <w:highlight w:val="none"/>
          <w:lang w:bidi="ar-SA"/>
          <w14:ligatures w14:val="standardContextual"/>
        </w:rPr>
        <w:t xml:space="preserve">   Vertical distribution pattern of major oxides in BH-13.</w:t>
      </w:r>
    </w:p>
    <w:p w14:paraId="319BA408">
      <w:pPr>
        <w:spacing w:line="360" w:lineRule="auto"/>
        <w:jc w:val="both"/>
        <w:rPr>
          <w:rFonts w:ascii="Times New Roman" w:hAnsi="Times New Roman" w:eastAsia="Calibri" w:cs="Times New Roman"/>
          <w:kern w:val="2"/>
          <w:sz w:val="24"/>
          <w:szCs w:val="24"/>
          <w:highlight w:val="none"/>
          <w:lang w:bidi="ar-SA"/>
          <w14:ligatures w14:val="standardContextual"/>
        </w:rPr>
      </w:pPr>
    </w:p>
    <w:p w14:paraId="3AF0A58B">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353050" cy="1756410"/>
            <wp:effectExtent l="0" t="0" r="11430" b="11430"/>
            <wp:docPr id="209161914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619146"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353050" cy="1756410"/>
                    </a:xfrm>
                    <a:prstGeom prst="rect">
                      <a:avLst/>
                    </a:prstGeom>
                    <a:noFill/>
                    <a:ln>
                      <a:noFill/>
                    </a:ln>
                  </pic:spPr>
                </pic:pic>
              </a:graphicData>
            </a:graphic>
          </wp:inline>
        </w:drawing>
      </w:r>
    </w:p>
    <w:p w14:paraId="3D0B88C8">
      <w:pPr>
        <w:spacing w:line="360" w:lineRule="auto"/>
        <w:ind w:left="144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 xml:space="preserve">     Fig 9.10</w:t>
      </w:r>
      <w:r>
        <w:rPr>
          <w:rFonts w:ascii="Times New Roman" w:hAnsi="Times New Roman" w:eastAsia="Calibri" w:cs="Times New Roman"/>
          <w:kern w:val="2"/>
          <w:sz w:val="24"/>
          <w:szCs w:val="24"/>
          <w:highlight w:val="none"/>
          <w:lang w:bidi="ar-SA"/>
          <w14:ligatures w14:val="standardContextual"/>
        </w:rPr>
        <w:t xml:space="preserve">   Vertical distribution pattern of major oxides in BH-67.</w:t>
      </w:r>
    </w:p>
    <w:p w14:paraId="7E8B3ED6">
      <w:pPr>
        <w:spacing w:line="360" w:lineRule="auto"/>
        <w:ind w:left="1440"/>
        <w:jc w:val="both"/>
        <w:rPr>
          <w:rFonts w:ascii="Times New Roman" w:hAnsi="Times New Roman" w:eastAsia="Calibri" w:cs="Times New Roman"/>
          <w:kern w:val="2"/>
          <w:sz w:val="24"/>
          <w:szCs w:val="24"/>
          <w:highlight w:val="none"/>
          <w:lang w:bidi="ar-SA"/>
          <w14:ligatures w14:val="standardContextual"/>
        </w:rPr>
      </w:pPr>
    </w:p>
    <w:p w14:paraId="3EF6A44F">
      <w:pPr>
        <w:spacing w:line="360"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328285" cy="1076960"/>
            <wp:effectExtent l="0" t="0" r="5715" b="5080"/>
            <wp:docPr id="51103124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031248"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328285" cy="1076960"/>
                    </a:xfrm>
                    <a:prstGeom prst="rect">
                      <a:avLst/>
                    </a:prstGeom>
                    <a:noFill/>
                    <a:ln>
                      <a:noFill/>
                    </a:ln>
                  </pic:spPr>
                </pic:pic>
              </a:graphicData>
            </a:graphic>
          </wp:inline>
        </w:drawing>
      </w:r>
    </w:p>
    <w:p w14:paraId="170A3B40">
      <w:pPr>
        <w:spacing w:line="278"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9.11</w:t>
      </w:r>
      <w:r>
        <w:rPr>
          <w:rFonts w:ascii="Times New Roman" w:hAnsi="Times New Roman" w:eastAsia="Calibri" w:cs="Times New Roman"/>
          <w:kern w:val="2"/>
          <w:sz w:val="24"/>
          <w:szCs w:val="24"/>
          <w:highlight w:val="none"/>
          <w:lang w:bidi="ar-SA"/>
          <w14:ligatures w14:val="standardContextual"/>
        </w:rPr>
        <w:t xml:space="preserve">   Vertical distribution pattern of major oxides in BH-69.</w:t>
      </w:r>
    </w:p>
    <w:p w14:paraId="7E8FC3D6">
      <w:pPr>
        <w:spacing w:line="360" w:lineRule="auto"/>
        <w:jc w:val="center"/>
        <w:rPr>
          <w:rFonts w:ascii="Times New Roman" w:hAnsi="Times New Roman" w:eastAsia="Calibri" w:cs="Times New Roman"/>
          <w:kern w:val="2"/>
          <w:sz w:val="24"/>
          <w:szCs w:val="24"/>
          <w:highlight w:val="none"/>
          <w:lang w:bidi="ar-SA"/>
          <w14:ligatures w14:val="standardContextual"/>
        </w:rPr>
      </w:pPr>
    </w:p>
    <w:p w14:paraId="6C58F4C8">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311775" cy="1141095"/>
            <wp:effectExtent l="0" t="0" r="6985" b="1905"/>
            <wp:docPr id="13943462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346272" name="Pictur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311775" cy="1141095"/>
                    </a:xfrm>
                    <a:prstGeom prst="rect">
                      <a:avLst/>
                    </a:prstGeom>
                    <a:noFill/>
                    <a:ln>
                      <a:noFill/>
                    </a:ln>
                  </pic:spPr>
                </pic:pic>
              </a:graphicData>
            </a:graphic>
          </wp:inline>
        </w:drawing>
      </w:r>
    </w:p>
    <w:p w14:paraId="2BB3893B">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9.12</w:t>
      </w:r>
      <w:r>
        <w:rPr>
          <w:rFonts w:ascii="Times New Roman" w:hAnsi="Times New Roman" w:eastAsia="Calibri" w:cs="Times New Roman"/>
          <w:kern w:val="2"/>
          <w:sz w:val="24"/>
          <w:szCs w:val="24"/>
          <w:highlight w:val="none"/>
          <w:lang w:bidi="ar-SA"/>
          <w14:ligatures w14:val="standardContextual"/>
        </w:rPr>
        <w:t xml:space="preserve">   Vertical distribution pattern of major oxides in BH-71.</w:t>
      </w:r>
    </w:p>
    <w:p w14:paraId="21A4578E">
      <w:pPr>
        <w:spacing w:line="278" w:lineRule="auto"/>
        <w:rPr>
          <w:rFonts w:ascii="Times New Roman" w:hAnsi="Times New Roman" w:eastAsia="Calibri" w:cs="Times New Roman"/>
          <w:kern w:val="2"/>
          <w:sz w:val="24"/>
          <w:szCs w:val="24"/>
          <w:highlight w:val="none"/>
          <w:lang w:bidi="ar-SA"/>
          <w14:ligatures w14:val="standardContextual"/>
        </w:rPr>
      </w:pPr>
    </w:p>
    <w:p w14:paraId="38BFA220">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302250" cy="951865"/>
            <wp:effectExtent l="0" t="0" r="1270" b="8255"/>
            <wp:docPr id="172007896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078962"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302250" cy="951865"/>
                    </a:xfrm>
                    <a:prstGeom prst="rect">
                      <a:avLst/>
                    </a:prstGeom>
                    <a:noFill/>
                    <a:ln>
                      <a:noFill/>
                    </a:ln>
                  </pic:spPr>
                </pic:pic>
              </a:graphicData>
            </a:graphic>
          </wp:inline>
        </w:drawing>
      </w:r>
    </w:p>
    <w:p w14:paraId="2ABB80AA">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 xml:space="preserve">     Fig 9.13</w:t>
      </w:r>
      <w:r>
        <w:rPr>
          <w:rFonts w:ascii="Times New Roman" w:hAnsi="Times New Roman" w:eastAsia="Calibri" w:cs="Times New Roman"/>
          <w:kern w:val="2"/>
          <w:sz w:val="24"/>
          <w:szCs w:val="24"/>
          <w:highlight w:val="none"/>
          <w:lang w:bidi="ar-SA"/>
          <w14:ligatures w14:val="standardContextual"/>
        </w:rPr>
        <w:t xml:space="preserve">   Vertical distribution pattern of major oxides in BH-47.</w:t>
      </w:r>
    </w:p>
    <w:p w14:paraId="7643C7D5">
      <w:pPr>
        <w:spacing w:line="360" w:lineRule="auto"/>
        <w:jc w:val="center"/>
        <w:rPr>
          <w:rFonts w:ascii="Times New Roman" w:hAnsi="Times New Roman" w:eastAsia="Calibri" w:cs="Times New Roman"/>
          <w:kern w:val="2"/>
          <w:sz w:val="24"/>
          <w:szCs w:val="24"/>
          <w:highlight w:val="none"/>
          <w:lang w:bidi="ar-SA"/>
          <w14:ligatures w14:val="standardContextual"/>
        </w:rPr>
      </w:pPr>
    </w:p>
    <w:p w14:paraId="21561A8F">
      <w:pPr>
        <w:spacing w:line="360" w:lineRule="auto"/>
        <w:jc w:val="center"/>
        <w:rPr>
          <w:rFonts w:ascii="Times New Roman" w:hAnsi="Times New Roman" w:eastAsia="Calibri" w:cs="Times New Roman"/>
          <w:kern w:val="2"/>
          <w:sz w:val="24"/>
          <w:szCs w:val="24"/>
          <w:highlight w:val="none"/>
          <w:lang w:bidi="ar-SA"/>
          <w14:ligatures w14:val="standardContextual"/>
        </w:rPr>
      </w:pPr>
    </w:p>
    <w:p w14:paraId="7F45B43D">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301615" cy="1879600"/>
            <wp:effectExtent l="0" t="0" r="1905" b="10160"/>
            <wp:docPr id="139537037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370374" name="Picture 1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301615" cy="1879600"/>
                    </a:xfrm>
                    <a:prstGeom prst="rect">
                      <a:avLst/>
                    </a:prstGeom>
                    <a:noFill/>
                    <a:ln>
                      <a:noFill/>
                    </a:ln>
                  </pic:spPr>
                </pic:pic>
              </a:graphicData>
            </a:graphic>
          </wp:inline>
        </w:drawing>
      </w:r>
    </w:p>
    <w:p w14:paraId="302095A0">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 xml:space="preserve">     Fig 9.14</w:t>
      </w:r>
      <w:r>
        <w:rPr>
          <w:rFonts w:ascii="Times New Roman" w:hAnsi="Times New Roman" w:eastAsia="Calibri" w:cs="Times New Roman"/>
          <w:kern w:val="2"/>
          <w:sz w:val="24"/>
          <w:szCs w:val="24"/>
          <w:highlight w:val="none"/>
          <w:lang w:bidi="ar-SA"/>
          <w14:ligatures w14:val="standardContextual"/>
        </w:rPr>
        <w:t xml:space="preserve">   Vertical distribution pattern of major oxides in BH-09.</w:t>
      </w:r>
    </w:p>
    <w:p w14:paraId="6D18F290">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p>
    <w:p w14:paraId="711E7D8A">
      <w:pPr>
        <w:spacing w:line="278"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259705" cy="1853565"/>
            <wp:effectExtent l="0" t="0" r="13335" b="5715"/>
            <wp:docPr id="157923535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235354" name="Picture 1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259705" cy="1853565"/>
                    </a:xfrm>
                    <a:prstGeom prst="rect">
                      <a:avLst/>
                    </a:prstGeom>
                    <a:noFill/>
                    <a:ln>
                      <a:noFill/>
                    </a:ln>
                  </pic:spPr>
                </pic:pic>
              </a:graphicData>
            </a:graphic>
          </wp:inline>
        </w:drawing>
      </w:r>
    </w:p>
    <w:p w14:paraId="39C30175">
      <w:pPr>
        <w:tabs>
          <w:tab w:val="left" w:pos="2823"/>
        </w:tabs>
        <w:spacing w:line="360" w:lineRule="auto"/>
        <w:jc w:val="center"/>
        <w:rPr>
          <w:rFonts w:ascii="Times New Roman" w:hAnsi="Times New Roman" w:eastAsia="Calibri" w:cs="Times New Roman"/>
          <w:kern w:val="2"/>
          <w:sz w:val="24"/>
          <w:szCs w:val="24"/>
          <w:highlight w:val="none"/>
          <w:lang w:eastAsia="en-IN"/>
          <w14:ligatures w14:val="standardContextual"/>
        </w:rPr>
      </w:pPr>
      <w:r>
        <w:rPr>
          <w:rFonts w:ascii="Times New Roman" w:hAnsi="Times New Roman" w:eastAsia="Calibri" w:cs="Times New Roman"/>
          <w:b/>
          <w:bCs/>
          <w:kern w:val="2"/>
          <w:sz w:val="24"/>
          <w:szCs w:val="24"/>
          <w:highlight w:val="none"/>
          <w:lang w:bidi="ar-SA"/>
          <w14:ligatures w14:val="standardContextual"/>
        </w:rPr>
        <w:t>Fig 9.15</w:t>
      </w:r>
      <w:r>
        <w:rPr>
          <w:rFonts w:ascii="Times New Roman" w:hAnsi="Times New Roman" w:eastAsia="Calibri" w:cs="Times New Roman"/>
          <w:kern w:val="2"/>
          <w:sz w:val="24"/>
          <w:szCs w:val="24"/>
          <w:highlight w:val="none"/>
          <w:lang w:bidi="ar-SA"/>
          <w14:ligatures w14:val="standardContextual"/>
        </w:rPr>
        <w:t xml:space="preserve">   Vertical distribution pattern of major oxides in BH-26.</w:t>
      </w:r>
      <w:r>
        <w:rPr>
          <w:rFonts w:ascii="Times New Roman" w:hAnsi="Times New Roman" w:eastAsia="Calibri" w:cs="Times New Roman"/>
          <w:kern w:val="2"/>
          <w:sz w:val="24"/>
          <w:szCs w:val="24"/>
          <w:highlight w:val="none"/>
          <w:lang w:eastAsia="en-IN"/>
          <w14:ligatures w14:val="standardContextual"/>
        </w:rPr>
        <w:t xml:space="preserve"> </w:t>
      </w:r>
    </w:p>
    <w:p w14:paraId="091BB5C1">
      <w:pPr>
        <w:tabs>
          <w:tab w:val="left" w:pos="2823"/>
        </w:tabs>
        <w:spacing w:line="360" w:lineRule="auto"/>
        <w:jc w:val="center"/>
        <w:rPr>
          <w:rFonts w:ascii="Times New Roman" w:hAnsi="Times New Roman" w:eastAsia="Calibri" w:cs="Times New Roman"/>
          <w:kern w:val="2"/>
          <w:sz w:val="24"/>
          <w:szCs w:val="24"/>
          <w:highlight w:val="none"/>
          <w:lang w:eastAsia="en-IN"/>
          <w14:ligatures w14:val="standardContextual"/>
        </w:rPr>
      </w:pPr>
    </w:p>
    <w:p w14:paraId="07187533">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253990" cy="2412365"/>
            <wp:effectExtent l="0" t="0" r="3810" b="10795"/>
            <wp:docPr id="85284586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845864"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253990" cy="2412365"/>
                    </a:xfrm>
                    <a:prstGeom prst="rect">
                      <a:avLst/>
                    </a:prstGeom>
                    <a:noFill/>
                    <a:ln>
                      <a:noFill/>
                    </a:ln>
                  </pic:spPr>
                </pic:pic>
              </a:graphicData>
            </a:graphic>
          </wp:inline>
        </w:drawing>
      </w:r>
      <w:r>
        <w:rPr>
          <w:rFonts w:ascii="Times New Roman" w:hAnsi="Times New Roman" w:eastAsia="Calibri" w:cs="Times New Roman"/>
          <w:b/>
          <w:bCs/>
          <w:kern w:val="2"/>
          <w:sz w:val="24"/>
          <w:szCs w:val="24"/>
          <w:highlight w:val="none"/>
          <w:lang w:bidi="ar-SA"/>
          <w14:ligatures w14:val="standardContextual"/>
        </w:rPr>
        <w:t>Fig 9.16</w:t>
      </w:r>
      <w:r>
        <w:rPr>
          <w:rFonts w:ascii="Times New Roman" w:hAnsi="Times New Roman" w:eastAsia="Calibri" w:cs="Times New Roman"/>
          <w:kern w:val="2"/>
          <w:sz w:val="24"/>
          <w:szCs w:val="24"/>
          <w:highlight w:val="none"/>
          <w:lang w:bidi="ar-SA"/>
          <w14:ligatures w14:val="standardContextual"/>
        </w:rPr>
        <w:t xml:space="preserve">   Vertical distribution pattern of major oxides in BH-28.</w:t>
      </w:r>
    </w:p>
    <w:p w14:paraId="5054CEF6">
      <w:pPr>
        <w:spacing w:line="278" w:lineRule="auto"/>
        <w:rPr>
          <w:rFonts w:ascii="Times New Roman" w:hAnsi="Times New Roman" w:eastAsia="Calibri" w:cs="Times New Roman"/>
          <w:kern w:val="2"/>
          <w:sz w:val="24"/>
          <w:szCs w:val="24"/>
          <w:highlight w:val="none"/>
          <w:lang w:bidi="ar-SA"/>
          <w14:ligatures w14:val="standardContextual"/>
        </w:rPr>
      </w:pPr>
    </w:p>
    <w:p w14:paraId="60949E5D">
      <w:pPr>
        <w:spacing w:line="278"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377815" cy="1129665"/>
            <wp:effectExtent l="0" t="0" r="1905" b="13335"/>
            <wp:docPr id="123436046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360461" name="Picture 1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5377815" cy="1129665"/>
                    </a:xfrm>
                    <a:prstGeom prst="rect">
                      <a:avLst/>
                    </a:prstGeom>
                    <a:noFill/>
                    <a:ln>
                      <a:noFill/>
                    </a:ln>
                  </pic:spPr>
                </pic:pic>
              </a:graphicData>
            </a:graphic>
          </wp:inline>
        </w:drawing>
      </w:r>
    </w:p>
    <w:p w14:paraId="408C3E4F">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9.17</w:t>
      </w:r>
      <w:r>
        <w:rPr>
          <w:rFonts w:ascii="Times New Roman" w:hAnsi="Times New Roman" w:eastAsia="Calibri" w:cs="Times New Roman"/>
          <w:kern w:val="2"/>
          <w:sz w:val="24"/>
          <w:szCs w:val="24"/>
          <w:highlight w:val="none"/>
          <w:lang w:bidi="ar-SA"/>
          <w14:ligatures w14:val="standardContextual"/>
        </w:rPr>
        <w:t xml:space="preserve">   Vertical distribution pattern of major oxides in BH-81.</w:t>
      </w:r>
    </w:p>
    <w:p w14:paraId="5F3F4573">
      <w:pPr>
        <w:spacing w:line="278" w:lineRule="auto"/>
        <w:rPr>
          <w:rFonts w:ascii="Times New Roman" w:hAnsi="Times New Roman" w:eastAsia="Calibri" w:cs="Times New Roman"/>
          <w:kern w:val="2"/>
          <w:sz w:val="24"/>
          <w:szCs w:val="24"/>
          <w:highlight w:val="none"/>
          <w:lang w:bidi="ar-SA"/>
          <w14:ligatures w14:val="standardContextual"/>
        </w:rPr>
      </w:pPr>
    </w:p>
    <w:p w14:paraId="19582412">
      <w:pPr>
        <w:spacing w:line="278"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418455" cy="1336675"/>
            <wp:effectExtent l="0" t="0" r="6985" b="4445"/>
            <wp:docPr id="129413409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134096" name="Picture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5418455" cy="1336675"/>
                    </a:xfrm>
                    <a:prstGeom prst="rect">
                      <a:avLst/>
                    </a:prstGeom>
                    <a:noFill/>
                    <a:ln>
                      <a:noFill/>
                    </a:ln>
                  </pic:spPr>
                </pic:pic>
              </a:graphicData>
            </a:graphic>
          </wp:inline>
        </w:drawing>
      </w:r>
    </w:p>
    <w:p w14:paraId="656C9177">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9.18</w:t>
      </w:r>
      <w:r>
        <w:rPr>
          <w:rFonts w:ascii="Times New Roman" w:hAnsi="Times New Roman" w:eastAsia="Calibri" w:cs="Times New Roman"/>
          <w:kern w:val="2"/>
          <w:sz w:val="24"/>
          <w:szCs w:val="24"/>
          <w:highlight w:val="none"/>
          <w:lang w:bidi="ar-SA"/>
          <w14:ligatures w14:val="standardContextual"/>
        </w:rPr>
        <w:t xml:space="preserve">   Vertical distribution pattern of major oxides in BH-75.</w:t>
      </w:r>
    </w:p>
    <w:p w14:paraId="111574A6">
      <w:pPr>
        <w:tabs>
          <w:tab w:val="left" w:pos="2823"/>
        </w:tabs>
        <w:spacing w:line="360" w:lineRule="auto"/>
        <w:rPr>
          <w:rFonts w:ascii="Times New Roman" w:hAnsi="Times New Roman" w:eastAsia="Calibri" w:cs="Times New Roman"/>
          <w:kern w:val="2"/>
          <w:sz w:val="24"/>
          <w:szCs w:val="24"/>
          <w:highlight w:val="none"/>
          <w:lang w:bidi="ar-SA"/>
          <w14:ligatures w14:val="standardContextual"/>
        </w:rPr>
      </w:pPr>
    </w:p>
    <w:p w14:paraId="7F28C5CA">
      <w:pPr>
        <w:spacing w:line="278"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403850" cy="1209040"/>
            <wp:effectExtent l="0" t="0" r="6350" b="10160"/>
            <wp:docPr id="187950914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509140" name="Picture 2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5403850" cy="1209040"/>
                    </a:xfrm>
                    <a:prstGeom prst="rect">
                      <a:avLst/>
                    </a:prstGeom>
                    <a:noFill/>
                    <a:ln>
                      <a:noFill/>
                    </a:ln>
                  </pic:spPr>
                </pic:pic>
              </a:graphicData>
            </a:graphic>
          </wp:inline>
        </w:drawing>
      </w:r>
    </w:p>
    <w:p w14:paraId="5A38CD25">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9.19</w:t>
      </w:r>
      <w:r>
        <w:rPr>
          <w:rFonts w:ascii="Times New Roman" w:hAnsi="Times New Roman" w:eastAsia="Calibri" w:cs="Times New Roman"/>
          <w:kern w:val="2"/>
          <w:sz w:val="24"/>
          <w:szCs w:val="24"/>
          <w:highlight w:val="none"/>
          <w:lang w:bidi="ar-SA"/>
          <w14:ligatures w14:val="standardContextual"/>
        </w:rPr>
        <w:t xml:space="preserve">   Vertical distribution pattern of major oxides in BH-53.</w:t>
      </w:r>
    </w:p>
    <w:p w14:paraId="6426884B">
      <w:pPr>
        <w:tabs>
          <w:tab w:val="left" w:pos="2823"/>
        </w:tabs>
        <w:spacing w:line="360" w:lineRule="auto"/>
        <w:rPr>
          <w:rFonts w:ascii="Times New Roman" w:hAnsi="Times New Roman" w:eastAsia="Calibri" w:cs="Times New Roman"/>
          <w:kern w:val="2"/>
          <w:sz w:val="24"/>
          <w:szCs w:val="24"/>
          <w:highlight w:val="none"/>
          <w:lang w:bidi="ar-SA"/>
          <w14:ligatures w14:val="standardContextual"/>
        </w:rPr>
      </w:pPr>
    </w:p>
    <w:p w14:paraId="35478CDF">
      <w:pPr>
        <w:spacing w:line="278"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378450" cy="1178560"/>
            <wp:effectExtent l="0" t="0" r="1270" b="10160"/>
            <wp:docPr id="16816225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622545" name="Picture 2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378450" cy="1178560"/>
                    </a:xfrm>
                    <a:prstGeom prst="rect">
                      <a:avLst/>
                    </a:prstGeom>
                    <a:noFill/>
                    <a:ln>
                      <a:noFill/>
                    </a:ln>
                  </pic:spPr>
                </pic:pic>
              </a:graphicData>
            </a:graphic>
          </wp:inline>
        </w:drawing>
      </w:r>
    </w:p>
    <w:p w14:paraId="14F428DF">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9.20</w:t>
      </w:r>
      <w:r>
        <w:rPr>
          <w:rFonts w:ascii="Times New Roman" w:hAnsi="Times New Roman" w:eastAsia="Calibri" w:cs="Times New Roman"/>
          <w:kern w:val="2"/>
          <w:sz w:val="24"/>
          <w:szCs w:val="24"/>
          <w:highlight w:val="none"/>
          <w:lang w:bidi="ar-SA"/>
          <w14:ligatures w14:val="standardContextual"/>
        </w:rPr>
        <w:t xml:space="preserve">   Vertical distribution pattern of major oxides in BH-77.</w:t>
      </w:r>
    </w:p>
    <w:p w14:paraId="75D0AF07">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p>
    <w:p w14:paraId="61D78C56">
      <w:pPr>
        <w:tabs>
          <w:tab w:val="left" w:pos="2823"/>
        </w:tabs>
        <w:spacing w:line="360" w:lineRule="auto"/>
        <w:rPr>
          <w:rFonts w:ascii="Times New Roman" w:hAnsi="Times New Roman" w:eastAsia="Calibri" w:cs="Times New Roman"/>
          <w:kern w:val="2"/>
          <w:sz w:val="24"/>
          <w:szCs w:val="24"/>
          <w:highlight w:val="none"/>
          <w:lang w:bidi="ar-SA"/>
          <w14:ligatures w14:val="standardContextual"/>
        </w:rPr>
      </w:pPr>
    </w:p>
    <w:p w14:paraId="252FB58E">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377815" cy="1899920"/>
            <wp:effectExtent l="0" t="0" r="1905" b="5080"/>
            <wp:docPr id="138976010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760106" name="Picture 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377815" cy="1899920"/>
                    </a:xfrm>
                    <a:prstGeom prst="rect">
                      <a:avLst/>
                    </a:prstGeom>
                    <a:noFill/>
                    <a:ln>
                      <a:noFill/>
                    </a:ln>
                  </pic:spPr>
                </pic:pic>
              </a:graphicData>
            </a:graphic>
          </wp:inline>
        </w:drawing>
      </w:r>
    </w:p>
    <w:p w14:paraId="3254DB28">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9.21</w:t>
      </w:r>
      <w:r>
        <w:rPr>
          <w:rFonts w:ascii="Times New Roman" w:hAnsi="Times New Roman" w:eastAsia="Calibri" w:cs="Times New Roman"/>
          <w:kern w:val="2"/>
          <w:sz w:val="24"/>
          <w:szCs w:val="24"/>
          <w:highlight w:val="none"/>
          <w:lang w:bidi="ar-SA"/>
          <w14:ligatures w14:val="standardContextual"/>
        </w:rPr>
        <w:t xml:space="preserve">   Vertical distribution pattern of major oxides in BH-55.</w:t>
      </w:r>
    </w:p>
    <w:p w14:paraId="5B63BD1D">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p>
    <w:p w14:paraId="7C686DD0">
      <w:pPr>
        <w:spacing w:line="278"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358765" cy="1192530"/>
            <wp:effectExtent l="0" t="0" r="5715" b="11430"/>
            <wp:docPr id="20438479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847947" name="Picture 2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358765" cy="1192530"/>
                    </a:xfrm>
                    <a:prstGeom prst="rect">
                      <a:avLst/>
                    </a:prstGeom>
                    <a:noFill/>
                    <a:ln>
                      <a:noFill/>
                    </a:ln>
                  </pic:spPr>
                </pic:pic>
              </a:graphicData>
            </a:graphic>
          </wp:inline>
        </w:drawing>
      </w:r>
    </w:p>
    <w:p w14:paraId="1EA76C10">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9.22</w:t>
      </w:r>
      <w:r>
        <w:rPr>
          <w:rFonts w:ascii="Times New Roman" w:hAnsi="Times New Roman" w:eastAsia="Calibri" w:cs="Times New Roman"/>
          <w:kern w:val="2"/>
          <w:sz w:val="24"/>
          <w:szCs w:val="24"/>
          <w:highlight w:val="none"/>
          <w:lang w:bidi="ar-SA"/>
          <w14:ligatures w14:val="standardContextual"/>
        </w:rPr>
        <w:t xml:space="preserve">   Vertical distribution pattern of major oxides in BH-51.</w:t>
      </w:r>
    </w:p>
    <w:p w14:paraId="6B400849">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p>
    <w:p w14:paraId="17E969E5">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341620" cy="2233930"/>
            <wp:effectExtent l="0" t="0" r="7620" b="6350"/>
            <wp:docPr id="20983348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33489" name="Picture 2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5341620" cy="2233930"/>
                    </a:xfrm>
                    <a:prstGeom prst="rect">
                      <a:avLst/>
                    </a:prstGeom>
                    <a:noFill/>
                    <a:ln>
                      <a:noFill/>
                    </a:ln>
                  </pic:spPr>
                </pic:pic>
              </a:graphicData>
            </a:graphic>
          </wp:inline>
        </w:drawing>
      </w:r>
    </w:p>
    <w:p w14:paraId="69D9E5E8">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9.23</w:t>
      </w:r>
      <w:r>
        <w:rPr>
          <w:rFonts w:ascii="Times New Roman" w:hAnsi="Times New Roman" w:eastAsia="Calibri" w:cs="Times New Roman"/>
          <w:kern w:val="2"/>
          <w:sz w:val="24"/>
          <w:szCs w:val="24"/>
          <w:highlight w:val="none"/>
          <w:lang w:bidi="ar-SA"/>
          <w14:ligatures w14:val="standardContextual"/>
        </w:rPr>
        <w:t xml:space="preserve">   Vertical distribution pattern of major oxides in BH-91.</w:t>
      </w:r>
    </w:p>
    <w:p w14:paraId="2C15E117">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p>
    <w:p w14:paraId="521F2045">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p>
    <w:p w14:paraId="0530E2C0">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p>
    <w:p w14:paraId="6755DDCE">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294630" cy="864870"/>
            <wp:effectExtent l="0" t="0" r="8890" b="3810"/>
            <wp:docPr id="1226187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18725" name="Picture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5294630" cy="864870"/>
                    </a:xfrm>
                    <a:prstGeom prst="rect">
                      <a:avLst/>
                    </a:prstGeom>
                    <a:noFill/>
                    <a:ln>
                      <a:noFill/>
                    </a:ln>
                  </pic:spPr>
                </pic:pic>
              </a:graphicData>
            </a:graphic>
          </wp:inline>
        </w:drawing>
      </w:r>
    </w:p>
    <w:p w14:paraId="642B1095">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9.24</w:t>
      </w:r>
      <w:r>
        <w:rPr>
          <w:rFonts w:ascii="Times New Roman" w:hAnsi="Times New Roman" w:eastAsia="Calibri" w:cs="Times New Roman"/>
          <w:kern w:val="2"/>
          <w:sz w:val="24"/>
          <w:szCs w:val="24"/>
          <w:highlight w:val="none"/>
          <w:lang w:bidi="ar-SA"/>
          <w14:ligatures w14:val="standardContextual"/>
        </w:rPr>
        <w:t xml:space="preserve">   Vertical distribution pattern of major oxides in BH-07.</w:t>
      </w:r>
    </w:p>
    <w:p w14:paraId="632821C8">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p>
    <w:p w14:paraId="15A4E6F3">
      <w:pPr>
        <w:tabs>
          <w:tab w:val="left" w:pos="2823"/>
        </w:tabs>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306695" cy="1120775"/>
            <wp:effectExtent l="0" t="0" r="12065" b="6985"/>
            <wp:docPr id="59377167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771674" name="Picture 2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306695" cy="1120775"/>
                    </a:xfrm>
                    <a:prstGeom prst="rect">
                      <a:avLst/>
                    </a:prstGeom>
                    <a:noFill/>
                    <a:ln>
                      <a:noFill/>
                    </a:ln>
                  </pic:spPr>
                </pic:pic>
              </a:graphicData>
            </a:graphic>
          </wp:inline>
        </w:drawing>
      </w:r>
    </w:p>
    <w:p w14:paraId="723CC454">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9.25</w:t>
      </w:r>
      <w:r>
        <w:rPr>
          <w:rFonts w:ascii="Times New Roman" w:hAnsi="Times New Roman" w:eastAsia="Calibri" w:cs="Times New Roman"/>
          <w:kern w:val="2"/>
          <w:sz w:val="24"/>
          <w:szCs w:val="24"/>
          <w:highlight w:val="none"/>
          <w:lang w:bidi="ar-SA"/>
          <w14:ligatures w14:val="standardContextual"/>
        </w:rPr>
        <w:t xml:space="preserve">   Vertical distribution pattern of major oxides in BH-03.</w:t>
      </w:r>
    </w:p>
    <w:p w14:paraId="2044B25E">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p>
    <w:p w14:paraId="067B90B3">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313045" cy="1697355"/>
            <wp:effectExtent l="0" t="0" r="5715" b="9525"/>
            <wp:docPr id="75896667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966678" name="Picture 2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5313045" cy="1697355"/>
                    </a:xfrm>
                    <a:prstGeom prst="rect">
                      <a:avLst/>
                    </a:prstGeom>
                    <a:noFill/>
                    <a:ln>
                      <a:noFill/>
                    </a:ln>
                  </pic:spPr>
                </pic:pic>
              </a:graphicData>
            </a:graphic>
          </wp:inline>
        </w:drawing>
      </w:r>
    </w:p>
    <w:p w14:paraId="1837F314">
      <w:pPr>
        <w:spacing w:line="278"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9.26</w:t>
      </w:r>
      <w:r>
        <w:rPr>
          <w:rFonts w:ascii="Times New Roman" w:hAnsi="Times New Roman" w:eastAsia="Calibri" w:cs="Times New Roman"/>
          <w:kern w:val="2"/>
          <w:sz w:val="24"/>
          <w:szCs w:val="24"/>
          <w:highlight w:val="none"/>
          <w:lang w:bidi="ar-SA"/>
          <w14:ligatures w14:val="standardContextual"/>
        </w:rPr>
        <w:t xml:space="preserve">   Vertical distribution pattern of major oxides in BH-49.</w:t>
      </w:r>
    </w:p>
    <w:p w14:paraId="35750C66">
      <w:pPr>
        <w:spacing w:line="278" w:lineRule="auto"/>
        <w:jc w:val="center"/>
        <w:rPr>
          <w:rFonts w:ascii="Times New Roman" w:hAnsi="Times New Roman" w:eastAsia="Calibri" w:cs="Times New Roman"/>
          <w:kern w:val="2"/>
          <w:sz w:val="24"/>
          <w:szCs w:val="24"/>
          <w:highlight w:val="none"/>
          <w:lang w:bidi="ar-SA"/>
          <w14:ligatures w14:val="standardContextual"/>
        </w:rPr>
      </w:pPr>
    </w:p>
    <w:p w14:paraId="66697F7E">
      <w:pPr>
        <w:spacing w:line="278" w:lineRule="auto"/>
        <w:jc w:val="center"/>
        <w:rPr>
          <w:rFonts w:ascii="Times New Roman" w:hAnsi="Times New Roman" w:eastAsia="Times New Roman" w:cs="Times New Roman"/>
          <w:sz w:val="24"/>
          <w:szCs w:val="24"/>
          <w:highlight w:val="none"/>
          <w:lang w:eastAsia="en-IN"/>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267960" cy="1440815"/>
            <wp:effectExtent l="0" t="0" r="5080" b="6985"/>
            <wp:docPr id="118742148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421480" name="Picture 2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5267960" cy="1440815"/>
                    </a:xfrm>
                    <a:prstGeom prst="rect">
                      <a:avLst/>
                    </a:prstGeom>
                    <a:noFill/>
                    <a:ln>
                      <a:noFill/>
                    </a:ln>
                  </pic:spPr>
                </pic:pic>
              </a:graphicData>
            </a:graphic>
          </wp:inline>
        </w:drawing>
      </w:r>
    </w:p>
    <w:p w14:paraId="784CE7D3">
      <w:pPr>
        <w:spacing w:line="278"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9.27</w:t>
      </w:r>
      <w:r>
        <w:rPr>
          <w:rFonts w:ascii="Times New Roman" w:hAnsi="Times New Roman" w:eastAsia="Calibri" w:cs="Times New Roman"/>
          <w:kern w:val="2"/>
          <w:sz w:val="24"/>
          <w:szCs w:val="24"/>
          <w:highlight w:val="none"/>
          <w:lang w:bidi="ar-SA"/>
          <w14:ligatures w14:val="standardContextual"/>
        </w:rPr>
        <w:t xml:space="preserve">   Vertical distribution pattern of major oxides in BH-30.</w:t>
      </w:r>
    </w:p>
    <w:p w14:paraId="39668ECD">
      <w:pPr>
        <w:spacing w:line="278" w:lineRule="auto"/>
        <w:rPr>
          <w:rFonts w:ascii="Times New Roman" w:hAnsi="Times New Roman" w:eastAsia="Calibri" w:cs="Times New Roman"/>
          <w:kern w:val="2"/>
          <w:sz w:val="24"/>
          <w:szCs w:val="24"/>
          <w:highlight w:val="none"/>
          <w:lang w:bidi="ar-SA"/>
          <w14:ligatures w14:val="standardContextual"/>
        </w:rPr>
      </w:pPr>
    </w:p>
    <w:p w14:paraId="2E811FC5">
      <w:pPr>
        <w:spacing w:line="360" w:lineRule="auto"/>
        <w:jc w:val="both"/>
        <w:rPr>
          <w:rFonts w:ascii="Times New Roman" w:hAnsi="Times New Roman" w:eastAsia="Calibri" w:cs="Times New Roman"/>
          <w:kern w:val="2"/>
          <w:sz w:val="24"/>
          <w:szCs w:val="24"/>
          <w:highlight w:val="none"/>
          <w:lang w:bidi="ar-SA"/>
          <w14:ligatures w14:val="standardContextual"/>
        </w:rPr>
      </w:pPr>
    </w:p>
    <w:p w14:paraId="2AACA57B">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409565" cy="1714500"/>
            <wp:effectExtent l="0" t="0" r="635" b="7620"/>
            <wp:docPr id="163399799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997994" name="Picture 2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5409565" cy="1714500"/>
                    </a:xfrm>
                    <a:prstGeom prst="rect">
                      <a:avLst/>
                    </a:prstGeom>
                    <a:noFill/>
                    <a:ln>
                      <a:noFill/>
                    </a:ln>
                  </pic:spPr>
                </pic:pic>
              </a:graphicData>
            </a:graphic>
          </wp:inline>
        </w:drawing>
      </w:r>
    </w:p>
    <w:p w14:paraId="3C551C27">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9.28</w:t>
      </w:r>
      <w:r>
        <w:rPr>
          <w:rFonts w:ascii="Times New Roman" w:hAnsi="Times New Roman" w:eastAsia="Calibri" w:cs="Times New Roman"/>
          <w:kern w:val="2"/>
          <w:sz w:val="24"/>
          <w:szCs w:val="24"/>
          <w:highlight w:val="none"/>
          <w:lang w:bidi="ar-SA"/>
          <w14:ligatures w14:val="standardContextual"/>
        </w:rPr>
        <w:t xml:space="preserve">   Vertical distribution pattern of major oxides in BH-05.</w:t>
      </w:r>
    </w:p>
    <w:p w14:paraId="2825CE0D">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p>
    <w:p w14:paraId="4D5E7FF2">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394325" cy="2066925"/>
            <wp:effectExtent l="0" t="0" r="635" b="5715"/>
            <wp:docPr id="196869484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694848" name="Picture 3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5394325" cy="2066925"/>
                    </a:xfrm>
                    <a:prstGeom prst="rect">
                      <a:avLst/>
                    </a:prstGeom>
                    <a:noFill/>
                    <a:ln>
                      <a:noFill/>
                    </a:ln>
                  </pic:spPr>
                </pic:pic>
              </a:graphicData>
            </a:graphic>
          </wp:inline>
        </w:drawing>
      </w:r>
    </w:p>
    <w:p w14:paraId="3D5F3BBC">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9.29</w:t>
      </w:r>
      <w:r>
        <w:rPr>
          <w:rFonts w:ascii="Times New Roman" w:hAnsi="Times New Roman" w:eastAsia="Calibri" w:cs="Times New Roman"/>
          <w:kern w:val="2"/>
          <w:sz w:val="24"/>
          <w:szCs w:val="24"/>
          <w:highlight w:val="none"/>
          <w:lang w:bidi="ar-SA"/>
          <w14:ligatures w14:val="standardContextual"/>
        </w:rPr>
        <w:t xml:space="preserve">   Vertical distribution pattern of major oxides in BH-73.</w:t>
      </w:r>
    </w:p>
    <w:p w14:paraId="09836674">
      <w:pPr>
        <w:spacing w:line="360" w:lineRule="auto"/>
        <w:jc w:val="both"/>
        <w:rPr>
          <w:rFonts w:ascii="Times New Roman" w:hAnsi="Times New Roman" w:eastAsia="Calibri" w:cs="Times New Roman"/>
          <w:kern w:val="2"/>
          <w:sz w:val="24"/>
          <w:szCs w:val="24"/>
          <w:highlight w:val="none"/>
          <w:lang w:bidi="ar-SA"/>
          <w14:ligatures w14:val="standardContextual"/>
        </w:rPr>
      </w:pPr>
    </w:p>
    <w:p w14:paraId="10FE2ABD">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377180" cy="1694815"/>
            <wp:effectExtent l="0" t="0" r="2540" b="12065"/>
            <wp:docPr id="76352566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525661" name="Picture 3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5377180" cy="1694815"/>
                    </a:xfrm>
                    <a:prstGeom prst="rect">
                      <a:avLst/>
                    </a:prstGeom>
                    <a:noFill/>
                    <a:ln>
                      <a:noFill/>
                    </a:ln>
                  </pic:spPr>
                </pic:pic>
              </a:graphicData>
            </a:graphic>
          </wp:inline>
        </w:drawing>
      </w:r>
    </w:p>
    <w:p w14:paraId="01BA49CA">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9.30</w:t>
      </w:r>
      <w:r>
        <w:rPr>
          <w:rFonts w:ascii="Times New Roman" w:hAnsi="Times New Roman" w:eastAsia="Calibri" w:cs="Times New Roman"/>
          <w:kern w:val="2"/>
          <w:sz w:val="24"/>
          <w:szCs w:val="24"/>
          <w:highlight w:val="none"/>
          <w:lang w:bidi="ar-SA"/>
          <w14:ligatures w14:val="standardContextual"/>
        </w:rPr>
        <w:t xml:space="preserve">   Vertical distribution pattern of major oxides in BH-32.</w:t>
      </w:r>
    </w:p>
    <w:p w14:paraId="62AD758A">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p>
    <w:p w14:paraId="549542F6">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p>
    <w:p w14:paraId="6072C614">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p>
    <w:p w14:paraId="35D8D9DB">
      <w:pPr>
        <w:rPr>
          <w:rFonts w:ascii="Times New Roman" w:hAnsi="Times New Roman" w:cs="Times New Roman"/>
          <w:b/>
          <w:bCs/>
          <w:sz w:val="24"/>
          <w:szCs w:val="24"/>
          <w:highlight w:val="none"/>
        </w:rPr>
      </w:pPr>
      <w:r>
        <w:rPr>
          <w:rFonts w:ascii="Times New Roman" w:hAnsi="Times New Roman" w:cs="Times New Roman"/>
          <w:b/>
          <w:bCs/>
          <w:sz w:val="24"/>
          <w:szCs w:val="24"/>
          <w:highlight w:val="none"/>
        </w:rPr>
        <w:t>Primary and check samples analysis result comparison</w:t>
      </w:r>
    </w:p>
    <w:p w14:paraId="3E8FFB2F">
      <w:pPr>
        <w:spacing w:line="360" w:lineRule="auto"/>
        <w:rPr>
          <w:rFonts w:ascii="Times New Roman" w:hAnsi="Times New Roman" w:cs="Times New Roman"/>
          <w:sz w:val="24"/>
          <w:szCs w:val="24"/>
          <w:highlight w:val="none"/>
        </w:rPr>
      </w:pPr>
      <w:r>
        <w:rPr>
          <w:rFonts w:ascii="Times New Roman" w:hAnsi="Times New Roman" w:cs="Times New Roman"/>
          <w:sz w:val="24"/>
          <w:szCs w:val="24"/>
          <w:highlight w:val="none"/>
        </w:rPr>
        <w:t>The check samples were analysed in the NABL accredited lab at Shiva Analyticals Private Ltd Bangalore and results were compared with the results obtained from the primary lab and the same is discussed below.</w:t>
      </w:r>
    </w:p>
    <w:p w14:paraId="103C77B5">
      <w:pPr>
        <w:spacing w:line="360" w:lineRule="auto"/>
        <w:rPr>
          <w:rFonts w:ascii="Times New Roman" w:hAnsi="Times New Roman" w:cs="Times New Roman"/>
          <w:b/>
          <w:bCs/>
          <w:sz w:val="24"/>
          <w:szCs w:val="24"/>
          <w:highlight w:val="none"/>
        </w:rPr>
      </w:pPr>
      <w:r>
        <w:rPr>
          <w:rFonts w:ascii="Times New Roman" w:hAnsi="Times New Roman" w:cs="Times New Roman"/>
          <w:b/>
          <w:bCs/>
          <w:sz w:val="24"/>
          <w:szCs w:val="24"/>
          <w:highlight w:val="none"/>
        </w:rPr>
        <w:t xml:space="preserve">Comparison of </w:t>
      </w:r>
      <w:r>
        <w:rPr>
          <w:rFonts w:hint="default" w:ascii="Times New Roman" w:hAnsi="Times New Roman" w:cs="Times New Roman"/>
          <w:b/>
          <w:bCs/>
          <w:sz w:val="24"/>
          <w:szCs w:val="24"/>
          <w:highlight w:val="none"/>
          <w:lang w:val="en-US"/>
        </w:rPr>
        <w:t>XRF</w:t>
      </w:r>
      <w:r>
        <w:rPr>
          <w:rFonts w:ascii="Times New Roman" w:hAnsi="Times New Roman" w:cs="Times New Roman"/>
          <w:b/>
          <w:bCs/>
          <w:sz w:val="24"/>
          <w:szCs w:val="24"/>
          <w:highlight w:val="none"/>
        </w:rPr>
        <w:t xml:space="preserve"> Results.</w:t>
      </w:r>
    </w:p>
    <w:p w14:paraId="18707ABB">
      <w:pPr>
        <w:spacing w:line="360" w:lineRule="auto"/>
        <w:rPr>
          <w:rFonts w:ascii="Times New Roman" w:hAnsi="Times New Roman" w:cs="Times New Roman"/>
          <w:sz w:val="24"/>
          <w:szCs w:val="24"/>
          <w:highlight w:val="none"/>
        </w:rPr>
      </w:pPr>
      <w:r>
        <w:rPr>
          <w:rFonts w:ascii="Times New Roman" w:hAnsi="Times New Roman" w:cs="Times New Roman"/>
          <w:sz w:val="24"/>
          <w:szCs w:val="24"/>
          <w:highlight w:val="none"/>
        </w:rPr>
        <w:t xml:space="preserve">The </w:t>
      </w:r>
      <w:r>
        <w:rPr>
          <w:rFonts w:hint="default" w:ascii="Times New Roman" w:hAnsi="Times New Roman" w:cs="Times New Roman"/>
          <w:sz w:val="24"/>
          <w:szCs w:val="24"/>
          <w:highlight w:val="none"/>
          <w:lang w:val="en-US"/>
        </w:rPr>
        <w:t>XRF</w:t>
      </w:r>
      <w:r>
        <w:rPr>
          <w:rFonts w:ascii="Times New Roman" w:hAnsi="Times New Roman" w:cs="Times New Roman"/>
          <w:sz w:val="24"/>
          <w:szCs w:val="24"/>
          <w:highlight w:val="none"/>
        </w:rPr>
        <w:t xml:space="preserve"> analysis of primary and check samples are shown in the figures below.</w:t>
      </w:r>
    </w:p>
    <w:p w14:paraId="6B46A2B2">
      <w:pPr>
        <w:spacing w:line="360" w:lineRule="auto"/>
        <w:rPr>
          <w:rFonts w:ascii="Times New Roman" w:hAnsi="Times New Roman" w:cs="Times New Roman"/>
          <w:sz w:val="24"/>
          <w:szCs w:val="24"/>
          <w:highlight w:val="none"/>
        </w:rPr>
      </w:pPr>
      <w:r>
        <w:rPr>
          <w:rFonts w:ascii="Times New Roman" w:hAnsi="Times New Roman" w:cs="Times New Roman"/>
          <w:sz w:val="24"/>
          <w:szCs w:val="24"/>
          <w:highlight w:val="none"/>
        </w:rPr>
        <w:t>Comparative analysis shows that the differences between primary and check samples are well within standard deviation-2 and hence acceptable.</w:t>
      </w:r>
    </w:p>
    <w:p w14:paraId="32B7B0BF">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cs="Times New Roman"/>
          <w:sz w:val="24"/>
          <w:szCs w:val="24"/>
          <w:highlight w:val="none"/>
        </w:rPr>
        <w:t>The tables below show the details of  primary and check samples comparison</w:t>
      </w:r>
    </w:p>
    <w:p w14:paraId="594E43A7">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p>
    <w:p w14:paraId="26C7FF64">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p>
    <w:p w14:paraId="15EEA5FB">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p>
    <w:p w14:paraId="6B98B19D">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p>
    <w:p w14:paraId="0BCE0BF8">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p>
    <w:p w14:paraId="20D6B990">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p>
    <w:p w14:paraId="3F9B8DF4">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p>
    <w:p w14:paraId="4A397A95">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p>
    <w:p w14:paraId="0FEEE358">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p>
    <w:p w14:paraId="655F7BBC">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p>
    <w:p w14:paraId="486D07C0">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p>
    <w:p w14:paraId="5C33C446">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p>
    <w:p w14:paraId="3BF7C545">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p>
    <w:p w14:paraId="0CF14BDC">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p>
    <w:p w14:paraId="4CF8A9E0">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p>
    <w:p w14:paraId="1E4457BD">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p>
    <w:tbl>
      <w:tblPr>
        <w:tblStyle w:val="12"/>
        <w:tblW w:w="834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30"/>
        <w:gridCol w:w="1091"/>
        <w:gridCol w:w="1076"/>
        <w:gridCol w:w="1426"/>
        <w:gridCol w:w="1451"/>
        <w:gridCol w:w="1366"/>
      </w:tblGrid>
      <w:tr w14:paraId="67F221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5" w:hRule="atLeast"/>
          <w:jc w:val="center"/>
        </w:trPr>
        <w:tc>
          <w:tcPr>
            <w:tcW w:w="8340"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27F3A828">
            <w:pPr>
              <w:keepNext w:val="0"/>
              <w:keepLines w:val="0"/>
              <w:widowControl/>
              <w:suppressLineNumbers w:val="0"/>
              <w:jc w:val="center"/>
              <w:textAlignment w:val="center"/>
              <w:rPr>
                <w:rFonts w:ascii="Calibri" w:hAnsi="Calibri" w:cs="Calibri"/>
                <w:b/>
                <w:bCs/>
                <w:i w:val="0"/>
                <w:iCs w:val="0"/>
                <w:color w:val="000000"/>
                <w:sz w:val="24"/>
                <w:szCs w:val="24"/>
                <w:highlight w:val="none"/>
                <w:u w:val="none"/>
              </w:rPr>
            </w:pPr>
            <w:r>
              <w:rPr>
                <w:rFonts w:hint="default" w:ascii="Calibri" w:hAnsi="Calibri" w:eastAsia="SimSun" w:cs="Calibri"/>
                <w:b/>
                <w:bCs/>
                <w:i w:val="0"/>
                <w:iCs w:val="0"/>
                <w:color w:val="000000"/>
                <w:kern w:val="0"/>
                <w:sz w:val="24"/>
                <w:szCs w:val="24"/>
                <w:highlight w:val="none"/>
                <w:u w:val="none"/>
                <w:lang w:val="en-US" w:eastAsia="zh-CN" w:bidi="ar"/>
              </w:rPr>
              <w:t>Table 9.5 Primary and Check Sample values for Al2O3 (in %)</w:t>
            </w:r>
          </w:p>
        </w:tc>
      </w:tr>
      <w:tr w14:paraId="339006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1" w:hRule="atLeast"/>
          <w:jc w:val="center"/>
        </w:trPr>
        <w:tc>
          <w:tcPr>
            <w:tcW w:w="1930" w:type="dxa"/>
            <w:tcBorders>
              <w:top w:val="nil"/>
              <w:left w:val="single" w:color="000000" w:sz="4" w:space="0"/>
              <w:bottom w:val="single" w:color="000000" w:sz="4" w:space="0"/>
              <w:right w:val="single" w:color="000000" w:sz="4" w:space="0"/>
            </w:tcBorders>
            <w:shd w:val="clear" w:color="auto" w:fill="auto"/>
            <w:vAlign w:val="center"/>
          </w:tcPr>
          <w:p w14:paraId="0AC1F53F">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Sample ID</w:t>
            </w:r>
          </w:p>
        </w:tc>
        <w:tc>
          <w:tcPr>
            <w:tcW w:w="1091" w:type="dxa"/>
            <w:tcBorders>
              <w:top w:val="nil"/>
              <w:left w:val="single" w:color="000000" w:sz="4" w:space="0"/>
              <w:bottom w:val="single" w:color="000000" w:sz="4" w:space="0"/>
              <w:right w:val="single" w:color="000000" w:sz="4" w:space="0"/>
            </w:tcBorders>
            <w:shd w:val="clear" w:color="auto" w:fill="auto"/>
            <w:vAlign w:val="center"/>
          </w:tcPr>
          <w:p w14:paraId="48A4AB48">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Primary Samples</w:t>
            </w:r>
          </w:p>
        </w:tc>
        <w:tc>
          <w:tcPr>
            <w:tcW w:w="1076" w:type="dxa"/>
            <w:tcBorders>
              <w:top w:val="nil"/>
              <w:left w:val="single" w:color="000000" w:sz="4" w:space="0"/>
              <w:bottom w:val="single" w:color="000000" w:sz="4" w:space="0"/>
              <w:right w:val="single" w:color="000000" w:sz="4" w:space="0"/>
            </w:tcBorders>
            <w:shd w:val="clear" w:color="auto" w:fill="auto"/>
            <w:vAlign w:val="center"/>
          </w:tcPr>
          <w:p w14:paraId="04D2C9D7">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Check Samples</w:t>
            </w:r>
          </w:p>
        </w:tc>
        <w:tc>
          <w:tcPr>
            <w:tcW w:w="1426" w:type="dxa"/>
            <w:tcBorders>
              <w:top w:val="nil"/>
              <w:left w:val="single" w:color="000000" w:sz="4" w:space="0"/>
              <w:bottom w:val="single" w:color="000000" w:sz="4" w:space="0"/>
              <w:right w:val="single" w:color="000000" w:sz="4" w:space="0"/>
            </w:tcBorders>
            <w:shd w:val="clear" w:color="auto" w:fill="auto"/>
            <w:vAlign w:val="center"/>
          </w:tcPr>
          <w:p w14:paraId="49F68884">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10 % Difference</w:t>
            </w:r>
          </w:p>
        </w:tc>
        <w:tc>
          <w:tcPr>
            <w:tcW w:w="1451" w:type="dxa"/>
            <w:tcBorders>
              <w:top w:val="nil"/>
              <w:left w:val="single" w:color="000000" w:sz="4" w:space="0"/>
              <w:bottom w:val="single" w:color="000000" w:sz="4" w:space="0"/>
              <w:right w:val="single" w:color="000000" w:sz="4" w:space="0"/>
            </w:tcBorders>
            <w:shd w:val="clear" w:color="auto" w:fill="auto"/>
            <w:vAlign w:val="center"/>
          </w:tcPr>
          <w:p w14:paraId="7687E970">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Actual Difference</w:t>
            </w:r>
          </w:p>
        </w:tc>
        <w:tc>
          <w:tcPr>
            <w:tcW w:w="1366" w:type="dxa"/>
            <w:tcBorders>
              <w:top w:val="nil"/>
              <w:left w:val="single" w:color="000000" w:sz="4" w:space="0"/>
              <w:bottom w:val="single" w:color="000000" w:sz="4" w:space="0"/>
              <w:right w:val="single" w:color="000000" w:sz="4" w:space="0"/>
            </w:tcBorders>
            <w:shd w:val="clear" w:color="auto" w:fill="auto"/>
            <w:vAlign w:val="center"/>
          </w:tcPr>
          <w:p w14:paraId="583D516B">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Standard    Deviation-2</w:t>
            </w:r>
          </w:p>
        </w:tc>
      </w:tr>
      <w:tr w14:paraId="5BE031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C22158">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GEMSNRD1309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3987E56">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37.59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434D6F">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36.15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E94427">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3.76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5FD2D">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1.44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CF028">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2.031 </w:t>
            </w:r>
          </w:p>
        </w:tc>
      </w:tr>
      <w:tr w14:paraId="538E1C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F15DA5">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GEMSNRD2306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DF745DE">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20.90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A60FF8">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18.98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4F9CB2">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2.09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36BDE7">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1.92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88B4E">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2.720 </w:t>
            </w:r>
          </w:p>
        </w:tc>
      </w:tr>
      <w:tr w14:paraId="1427E9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8E389D">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GEMSNRD2307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8993C19">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22.61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B3434D">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22.96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4CB395">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2.26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A5C4F3">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0.35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9FD56D">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0.498 </w:t>
            </w:r>
          </w:p>
        </w:tc>
      </w:tr>
      <w:tr w14:paraId="4A204D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EE102C">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GEMSNRD2308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5ECE39C">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19.52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C9ADE9">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18.83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F885A2">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1.95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48DFD8">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0.69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FC97C4">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0.979 </w:t>
            </w:r>
          </w:p>
        </w:tc>
      </w:tr>
      <w:tr w14:paraId="37F9DC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F27D27">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GEMSNRD2309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D894FB5">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14.64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839D8B">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14.52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052EDB">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1.46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49C57D">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E743CC">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0.158 </w:t>
            </w:r>
          </w:p>
        </w:tc>
      </w:tr>
      <w:tr w14:paraId="782E35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2470AE">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GEMSNRD3508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BC2D3CD">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14.11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A19681">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13.43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3254A">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1.41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5265C2">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815122">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0.949 </w:t>
            </w:r>
          </w:p>
        </w:tc>
      </w:tr>
      <w:tr w14:paraId="26993B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8CAFD">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GEMSNRD4514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43BAFC8">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35.54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5A4C97">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33.01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8956D5">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3.55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F460CC">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2.53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910DC4">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3.577 </w:t>
            </w:r>
          </w:p>
        </w:tc>
      </w:tr>
      <w:tr w14:paraId="37A3DF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E95EF5">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GEMSNRD4515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B28F893">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30.90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7A9258">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30.50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2F9E4">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3.09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FA415E">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0.40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CB83F2">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0.567 </w:t>
            </w:r>
          </w:p>
        </w:tc>
      </w:tr>
      <w:tr w14:paraId="6B232C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83E476">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08DAC2D">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14.36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3194CA">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13.38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0855A5">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1.44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08FED6">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0.98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ED6641">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1.392 </w:t>
            </w:r>
          </w:p>
        </w:tc>
      </w:tr>
      <w:tr w14:paraId="59F050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493E0B">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EDE07C3">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9.38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496134">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6.55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DC59C2">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0.94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713BD5">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2.83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211392">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3.998 </w:t>
            </w:r>
          </w:p>
        </w:tc>
      </w:tr>
      <w:tr w14:paraId="1C110A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EC1492">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195B002">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28.59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2B355B">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27.16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96A126">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2.86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CEFFB3">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1.43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AE67C1">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2.024 </w:t>
            </w:r>
          </w:p>
        </w:tc>
      </w:tr>
      <w:tr w14:paraId="7FF299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18577">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645BCA8">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47.88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3EC475">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47.55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7FAB45">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4.79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31270">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89C6E">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0.471 </w:t>
            </w:r>
          </w:p>
        </w:tc>
      </w:tr>
      <w:tr w14:paraId="45BE9E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59BC53">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8BC69B1">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51.87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BB34CF">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47.95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B1BDD5">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5.19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6F345C">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3.93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3E2A31">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5.555 </w:t>
            </w:r>
          </w:p>
        </w:tc>
      </w:tr>
      <w:tr w14:paraId="301DF0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152469">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D78E117">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38.63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AC9FD5">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43.52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FB7C04">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3.86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7CB656">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4.89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9E1719">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6.910 </w:t>
            </w:r>
          </w:p>
        </w:tc>
      </w:tr>
      <w:tr w14:paraId="1682C7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C1BA34">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176BB03">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38.83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B30F25">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38.93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0599C8">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3.88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C237E5">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BBCAA3">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0.148 </w:t>
            </w:r>
          </w:p>
        </w:tc>
      </w:tr>
      <w:tr w14:paraId="20A232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DDF8C0">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GEMSNRD101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BF0B57F">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31.28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812AAA">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31.06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C65381">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3.13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9949FE">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0.22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6D245">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0.310 </w:t>
            </w:r>
          </w:p>
        </w:tc>
      </w:tr>
    </w:tbl>
    <w:p w14:paraId="1907CAC5">
      <w:pPr>
        <w:tabs>
          <w:tab w:val="left" w:pos="2823"/>
        </w:tabs>
        <w:spacing w:line="240" w:lineRule="auto"/>
        <w:jc w:val="center"/>
        <w:rPr>
          <w:highlight w:val="none"/>
        </w:rPr>
      </w:pPr>
    </w:p>
    <w:p w14:paraId="4A3DF662">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highlight w:val="none"/>
        </w:rPr>
        <w:drawing>
          <wp:inline distT="0" distB="0" distL="114300" distR="114300">
            <wp:extent cx="5045075" cy="2922270"/>
            <wp:effectExtent l="4445" t="4445" r="10160" b="14605"/>
            <wp:docPr id="2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2553F7B3">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9.3</w:t>
      </w:r>
      <w:r>
        <w:rPr>
          <w:rFonts w:hint="default" w:ascii="Times New Roman" w:hAnsi="Times New Roman" w:eastAsia="Calibri" w:cs="Times New Roman"/>
          <w:b/>
          <w:bCs/>
          <w:kern w:val="2"/>
          <w:sz w:val="24"/>
          <w:szCs w:val="24"/>
          <w:highlight w:val="none"/>
          <w:lang w:val="en-US" w:bidi="ar-SA"/>
          <w14:ligatures w14:val="standardContextual"/>
        </w:rPr>
        <w:t>1</w:t>
      </w:r>
      <w:r>
        <w:rPr>
          <w:rFonts w:ascii="Times New Roman" w:hAnsi="Times New Roman" w:eastAsia="Calibri" w:cs="Times New Roman"/>
          <w:kern w:val="2"/>
          <w:sz w:val="24"/>
          <w:szCs w:val="24"/>
          <w:highlight w:val="none"/>
          <w:lang w:bidi="ar-SA"/>
          <w14:ligatures w14:val="standardContextual"/>
        </w:rPr>
        <w:t xml:space="preserve">  </w:t>
      </w:r>
      <w:r>
        <w:rPr>
          <w:rFonts w:hint="default" w:ascii="Times New Roman" w:hAnsi="Times New Roman" w:eastAsia="Calibri"/>
          <w:kern w:val="2"/>
          <w:sz w:val="24"/>
          <w:szCs w:val="24"/>
          <w:highlight w:val="none"/>
          <w14:ligatures w14:val="standardContextual"/>
        </w:rPr>
        <w:t>Scatter Plot of Primary Vs Check samples for Al</w:t>
      </w:r>
      <w:r>
        <w:rPr>
          <w:rFonts w:hint="default" w:ascii="Times New Roman" w:hAnsi="Times New Roman" w:eastAsia="Calibri"/>
          <w:kern w:val="2"/>
          <w:sz w:val="24"/>
          <w:szCs w:val="24"/>
          <w:highlight w:val="none"/>
          <w:vertAlign w:val="subscript"/>
          <w14:ligatures w14:val="standardContextual"/>
        </w:rPr>
        <w:t>2</w:t>
      </w:r>
      <w:r>
        <w:rPr>
          <w:rFonts w:hint="default" w:ascii="Times New Roman" w:hAnsi="Times New Roman" w:eastAsia="Calibri"/>
          <w:kern w:val="2"/>
          <w:sz w:val="24"/>
          <w:szCs w:val="24"/>
          <w:highlight w:val="none"/>
          <w14:ligatures w14:val="standardContextual"/>
        </w:rPr>
        <w:t>O</w:t>
      </w:r>
      <w:r>
        <w:rPr>
          <w:rFonts w:hint="default" w:ascii="Times New Roman" w:hAnsi="Times New Roman" w:eastAsia="Calibri"/>
          <w:kern w:val="2"/>
          <w:sz w:val="24"/>
          <w:szCs w:val="24"/>
          <w:highlight w:val="none"/>
          <w:vertAlign w:val="subscript"/>
          <w14:ligatures w14:val="standardContextual"/>
        </w:rPr>
        <w:t>3</w:t>
      </w:r>
      <w:r>
        <w:rPr>
          <w:rFonts w:hint="default" w:ascii="Times New Roman" w:hAnsi="Times New Roman" w:eastAsia="Calibri"/>
          <w:kern w:val="2"/>
          <w:sz w:val="24"/>
          <w:szCs w:val="24"/>
          <w:highlight w:val="none"/>
          <w14:ligatures w14:val="standardContextual"/>
        </w:rPr>
        <w:t xml:space="preserve"> (Values in %)</w:t>
      </w:r>
      <w:r>
        <w:rPr>
          <w:rFonts w:ascii="Times New Roman" w:hAnsi="Times New Roman" w:eastAsia="Calibri" w:cs="Times New Roman"/>
          <w:kern w:val="2"/>
          <w:sz w:val="24"/>
          <w:szCs w:val="24"/>
          <w:highlight w:val="none"/>
          <w:lang w:bidi="ar-SA"/>
          <w14:ligatures w14:val="standardContextual"/>
        </w:rPr>
        <w:t>.</w:t>
      </w:r>
    </w:p>
    <w:tbl>
      <w:tblPr>
        <w:tblStyle w:val="12"/>
        <w:tblW w:w="816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889"/>
        <w:gridCol w:w="1067"/>
        <w:gridCol w:w="1056"/>
        <w:gridCol w:w="1396"/>
        <w:gridCol w:w="1420"/>
        <w:gridCol w:w="1332"/>
      </w:tblGrid>
      <w:tr w14:paraId="079C3E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3" w:hRule="atLeast"/>
          <w:jc w:val="center"/>
        </w:trPr>
        <w:tc>
          <w:tcPr>
            <w:tcW w:w="8160"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0F43F00">
            <w:pPr>
              <w:keepNext w:val="0"/>
              <w:keepLines w:val="0"/>
              <w:widowControl/>
              <w:suppressLineNumbers w:val="0"/>
              <w:jc w:val="center"/>
              <w:textAlignment w:val="center"/>
              <w:rPr>
                <w:rFonts w:ascii="Calibri" w:hAnsi="Calibri" w:cs="Calibri"/>
                <w:b/>
                <w:bCs/>
                <w:i w:val="0"/>
                <w:iCs w:val="0"/>
                <w:color w:val="000000"/>
                <w:sz w:val="24"/>
                <w:szCs w:val="24"/>
                <w:highlight w:val="none"/>
                <w:u w:val="none"/>
              </w:rPr>
            </w:pPr>
            <w:r>
              <w:rPr>
                <w:rFonts w:hint="default" w:ascii="Calibri" w:hAnsi="Calibri" w:eastAsia="SimSun" w:cs="Calibri"/>
                <w:b/>
                <w:bCs/>
                <w:i w:val="0"/>
                <w:iCs w:val="0"/>
                <w:color w:val="000000"/>
                <w:kern w:val="0"/>
                <w:sz w:val="24"/>
                <w:szCs w:val="24"/>
                <w:highlight w:val="none"/>
                <w:u w:val="none"/>
                <w:lang w:val="en-US" w:eastAsia="zh-CN" w:bidi="ar"/>
              </w:rPr>
              <w:t>Table 9.6 Primary and Check Sample values for Fe2O3 (in %)</w:t>
            </w:r>
          </w:p>
        </w:tc>
      </w:tr>
      <w:tr w14:paraId="3DEDF6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7" w:hRule="atLeast"/>
          <w:jc w:val="center"/>
        </w:trPr>
        <w:tc>
          <w:tcPr>
            <w:tcW w:w="1889" w:type="dxa"/>
            <w:tcBorders>
              <w:top w:val="nil"/>
              <w:left w:val="single" w:color="000000" w:sz="4" w:space="0"/>
              <w:bottom w:val="single" w:color="000000" w:sz="4" w:space="0"/>
              <w:right w:val="single" w:color="000000" w:sz="4" w:space="0"/>
            </w:tcBorders>
            <w:shd w:val="clear" w:color="auto" w:fill="auto"/>
            <w:vAlign w:val="center"/>
          </w:tcPr>
          <w:p w14:paraId="619910D5">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Sample ID</w:t>
            </w:r>
          </w:p>
        </w:tc>
        <w:tc>
          <w:tcPr>
            <w:tcW w:w="1067" w:type="dxa"/>
            <w:tcBorders>
              <w:top w:val="nil"/>
              <w:left w:val="single" w:color="000000" w:sz="4" w:space="0"/>
              <w:bottom w:val="single" w:color="000000" w:sz="4" w:space="0"/>
              <w:right w:val="single" w:color="000000" w:sz="4" w:space="0"/>
            </w:tcBorders>
            <w:shd w:val="clear" w:color="auto" w:fill="auto"/>
            <w:vAlign w:val="center"/>
          </w:tcPr>
          <w:p w14:paraId="5B4C8BEE">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Primary Samples</w:t>
            </w:r>
          </w:p>
        </w:tc>
        <w:tc>
          <w:tcPr>
            <w:tcW w:w="1056" w:type="dxa"/>
            <w:tcBorders>
              <w:top w:val="nil"/>
              <w:left w:val="single" w:color="000000" w:sz="4" w:space="0"/>
              <w:bottom w:val="single" w:color="000000" w:sz="4" w:space="0"/>
              <w:right w:val="single" w:color="000000" w:sz="4" w:space="0"/>
            </w:tcBorders>
            <w:shd w:val="clear" w:color="auto" w:fill="auto"/>
            <w:vAlign w:val="center"/>
          </w:tcPr>
          <w:p w14:paraId="1EBDB25A">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Check Samples</w:t>
            </w:r>
          </w:p>
        </w:tc>
        <w:tc>
          <w:tcPr>
            <w:tcW w:w="1396" w:type="dxa"/>
            <w:tcBorders>
              <w:top w:val="nil"/>
              <w:left w:val="single" w:color="000000" w:sz="4" w:space="0"/>
              <w:bottom w:val="single" w:color="000000" w:sz="4" w:space="0"/>
              <w:right w:val="single" w:color="000000" w:sz="4" w:space="0"/>
            </w:tcBorders>
            <w:shd w:val="clear" w:color="auto" w:fill="auto"/>
            <w:vAlign w:val="center"/>
          </w:tcPr>
          <w:p w14:paraId="247E2109">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10 % Difference</w:t>
            </w:r>
          </w:p>
        </w:tc>
        <w:tc>
          <w:tcPr>
            <w:tcW w:w="1420" w:type="dxa"/>
            <w:tcBorders>
              <w:top w:val="nil"/>
              <w:left w:val="single" w:color="000000" w:sz="4" w:space="0"/>
              <w:bottom w:val="single" w:color="000000" w:sz="4" w:space="0"/>
              <w:right w:val="single" w:color="000000" w:sz="4" w:space="0"/>
            </w:tcBorders>
            <w:shd w:val="clear" w:color="auto" w:fill="auto"/>
            <w:vAlign w:val="center"/>
          </w:tcPr>
          <w:p w14:paraId="1B9F9B47">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Actual Difference</w:t>
            </w:r>
          </w:p>
        </w:tc>
        <w:tc>
          <w:tcPr>
            <w:tcW w:w="1332" w:type="dxa"/>
            <w:tcBorders>
              <w:top w:val="nil"/>
              <w:left w:val="single" w:color="000000" w:sz="4" w:space="0"/>
              <w:bottom w:val="single" w:color="000000" w:sz="4" w:space="0"/>
              <w:right w:val="single" w:color="000000" w:sz="4" w:space="0"/>
            </w:tcBorders>
            <w:shd w:val="clear" w:color="auto" w:fill="auto"/>
            <w:vAlign w:val="center"/>
          </w:tcPr>
          <w:p w14:paraId="4E1D95D8">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Standard    Deviation-2</w:t>
            </w:r>
          </w:p>
        </w:tc>
      </w:tr>
      <w:tr w14:paraId="0D3CEB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98CA56">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GEMSNRD1309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E7F850E">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1.56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DCC4F7">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1.43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172E8C">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A61106">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0F270F">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0.178 </w:t>
            </w:r>
          </w:p>
        </w:tc>
      </w:tr>
      <w:tr w14:paraId="25F3F0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C5DA6B">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GEMSNRD2306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A6D7111">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42.76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A82B35">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39.70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2A81A1">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4.28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02122F">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3.07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3302BA">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4.339 </w:t>
            </w:r>
          </w:p>
        </w:tc>
      </w:tr>
      <w:tr w14:paraId="5C7288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448056">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GEMSNRD2307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1902D71">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24.49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6CC65E">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26.28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5C874F">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2.45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9385B7">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1.80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028AC">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2.539 </w:t>
            </w:r>
          </w:p>
        </w:tc>
      </w:tr>
      <w:tr w14:paraId="0E6660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EFFED6">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GEMSNRD2308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A991099">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32.52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3C5092">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36.32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99DFA3">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3.25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688D79">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3.80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7C2608">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5.373 </w:t>
            </w:r>
          </w:p>
        </w:tc>
      </w:tr>
      <w:tr w14:paraId="6F9ED4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67D71F">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GEMSNRD2309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5808A16">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31.67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2E615F">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37.64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192941">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3.17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71D703">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5.96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38B7D5">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8.434 </w:t>
            </w:r>
          </w:p>
        </w:tc>
      </w:tr>
      <w:tr w14:paraId="3B8660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574ED2">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GEMSNRD3508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426B0DB">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9.54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87CEE6">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10.04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31A961">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0.95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6E92D">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0.50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8612BD">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0.700 </w:t>
            </w:r>
          </w:p>
        </w:tc>
      </w:tr>
      <w:tr w14:paraId="192615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63273E">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GEMSNRD4514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14CE4E9">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10.55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2EDF40">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12.74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DD21E6">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1.05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02B91D">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2.19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E8604">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3.091 </w:t>
            </w:r>
          </w:p>
        </w:tc>
      </w:tr>
      <w:tr w14:paraId="0D7FFD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A0BFA3">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GEMSNRD4515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233318C">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10.23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AAB80F">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10.84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AB176F">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1.02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DB24E2">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0.61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D6FA7C">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0.858 </w:t>
            </w:r>
          </w:p>
        </w:tc>
      </w:tr>
      <w:tr w14:paraId="38C10A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552EF0">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09EDA82">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12.47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1933FC">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11.69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C63053">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1.25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4EA889">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0.78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EA4721">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1.107 </w:t>
            </w:r>
          </w:p>
        </w:tc>
      </w:tr>
      <w:tr w14:paraId="5DE164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1D4624">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1BE4799">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13.12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5E64E9">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10.44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8BF9AB">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1.31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41575F">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2.68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18E0F7">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3.790 </w:t>
            </w:r>
          </w:p>
        </w:tc>
      </w:tr>
      <w:tr w14:paraId="16E875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F447B6">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62B2DC6">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9.38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9D21BA">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10.28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CC9AAE">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0.94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01121F">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0.90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C99674">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1.270 </w:t>
            </w:r>
          </w:p>
        </w:tc>
      </w:tr>
      <w:tr w14:paraId="7BAB0A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CDEA16">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D11811C">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1.94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63583">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2.34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CA66CC">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7FE811">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0.40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27112">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0.569 </w:t>
            </w:r>
          </w:p>
        </w:tc>
      </w:tr>
      <w:tr w14:paraId="78C7E0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73A66C">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C2CE817">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1.34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5E9E3E">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1.65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308C32">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1E7DA5">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0.31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582450">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0.440 </w:t>
            </w:r>
          </w:p>
        </w:tc>
      </w:tr>
      <w:tr w14:paraId="4F5DB4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22A995">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557A7AF">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6.74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096300">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4.31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069D1D">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878C48">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2.43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A4DE9D">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3.434 </w:t>
            </w:r>
          </w:p>
        </w:tc>
      </w:tr>
      <w:tr w14:paraId="5E2527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5217C5">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9B2F354">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1.66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DFBD4C">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1.60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CFEFF4">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62FFEA">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B2790E">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0.079 </w:t>
            </w:r>
          </w:p>
        </w:tc>
      </w:tr>
      <w:tr w14:paraId="5F8424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D62D60">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GEMSNRD101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A248774">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17.73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44BCBC">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19.09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B37EB">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1.77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DB60BB">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1.36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FADA8C">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1.921 </w:t>
            </w:r>
          </w:p>
        </w:tc>
      </w:tr>
    </w:tbl>
    <w:p w14:paraId="0DEA27DC">
      <w:pPr>
        <w:tabs>
          <w:tab w:val="left" w:pos="2823"/>
        </w:tabs>
        <w:spacing w:line="240" w:lineRule="auto"/>
        <w:jc w:val="both"/>
        <w:rPr>
          <w:rFonts w:ascii="Times New Roman" w:hAnsi="Times New Roman" w:eastAsia="Calibri" w:cs="Times New Roman"/>
          <w:kern w:val="2"/>
          <w:sz w:val="24"/>
          <w:szCs w:val="24"/>
          <w:highlight w:val="none"/>
          <w:lang w:bidi="ar-SA"/>
          <w14:ligatures w14:val="standardContextual"/>
        </w:rPr>
      </w:pPr>
    </w:p>
    <w:p w14:paraId="25A9DA52">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highlight w:val="none"/>
        </w:rPr>
        <w:drawing>
          <wp:inline distT="0" distB="0" distL="114300" distR="114300">
            <wp:extent cx="4936490" cy="2817495"/>
            <wp:effectExtent l="4445" t="4445" r="12065" b="12700"/>
            <wp:docPr id="2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45CC3FD4">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9.3</w:t>
      </w:r>
      <w:r>
        <w:rPr>
          <w:rFonts w:hint="default" w:ascii="Times New Roman" w:hAnsi="Times New Roman" w:eastAsia="Calibri" w:cs="Times New Roman"/>
          <w:b/>
          <w:bCs/>
          <w:kern w:val="2"/>
          <w:sz w:val="24"/>
          <w:szCs w:val="24"/>
          <w:highlight w:val="none"/>
          <w:lang w:val="en-US" w:bidi="ar-SA"/>
          <w14:ligatures w14:val="standardContextual"/>
        </w:rPr>
        <w:t>2</w:t>
      </w:r>
      <w:r>
        <w:rPr>
          <w:rFonts w:ascii="Times New Roman" w:hAnsi="Times New Roman" w:eastAsia="Calibri" w:cs="Times New Roman"/>
          <w:kern w:val="2"/>
          <w:sz w:val="24"/>
          <w:szCs w:val="24"/>
          <w:highlight w:val="none"/>
          <w:lang w:bidi="ar-SA"/>
          <w14:ligatures w14:val="standardContextual"/>
        </w:rPr>
        <w:t xml:space="preserve">  </w:t>
      </w:r>
      <w:r>
        <w:rPr>
          <w:rFonts w:hint="default" w:ascii="Times New Roman" w:hAnsi="Times New Roman" w:eastAsia="Calibri"/>
          <w:kern w:val="2"/>
          <w:sz w:val="24"/>
          <w:szCs w:val="24"/>
          <w:highlight w:val="none"/>
          <w14:ligatures w14:val="standardContextual"/>
        </w:rPr>
        <w:t xml:space="preserve">Scatter Plot of Primary Vs Check samples for </w:t>
      </w:r>
      <w:r>
        <w:rPr>
          <w:rFonts w:hint="default" w:ascii="Times New Roman" w:hAnsi="Times New Roman" w:eastAsia="Calibri"/>
          <w:kern w:val="2"/>
          <w:sz w:val="24"/>
          <w:szCs w:val="24"/>
          <w:highlight w:val="none"/>
          <w:lang w:val="en-US"/>
          <w14:ligatures w14:val="standardContextual"/>
        </w:rPr>
        <w:t>Fe</w:t>
      </w:r>
      <w:r>
        <w:rPr>
          <w:rFonts w:hint="default" w:ascii="Times New Roman" w:hAnsi="Times New Roman" w:eastAsia="Calibri"/>
          <w:kern w:val="2"/>
          <w:sz w:val="24"/>
          <w:szCs w:val="24"/>
          <w:highlight w:val="none"/>
          <w:vertAlign w:val="subscript"/>
          <w14:ligatures w14:val="standardContextual"/>
        </w:rPr>
        <w:t>2</w:t>
      </w:r>
      <w:r>
        <w:rPr>
          <w:rFonts w:hint="default" w:ascii="Times New Roman" w:hAnsi="Times New Roman" w:eastAsia="Calibri"/>
          <w:kern w:val="2"/>
          <w:sz w:val="24"/>
          <w:szCs w:val="24"/>
          <w:highlight w:val="none"/>
          <w14:ligatures w14:val="standardContextual"/>
        </w:rPr>
        <w:t>O</w:t>
      </w:r>
      <w:r>
        <w:rPr>
          <w:rFonts w:hint="default" w:ascii="Times New Roman" w:hAnsi="Times New Roman" w:eastAsia="Calibri"/>
          <w:kern w:val="2"/>
          <w:sz w:val="24"/>
          <w:szCs w:val="24"/>
          <w:highlight w:val="none"/>
          <w:vertAlign w:val="subscript"/>
          <w14:ligatures w14:val="standardContextual"/>
        </w:rPr>
        <w:t>3</w:t>
      </w:r>
      <w:r>
        <w:rPr>
          <w:rFonts w:hint="default" w:ascii="Times New Roman" w:hAnsi="Times New Roman" w:eastAsia="Calibri"/>
          <w:kern w:val="2"/>
          <w:sz w:val="24"/>
          <w:szCs w:val="24"/>
          <w:highlight w:val="none"/>
          <w14:ligatures w14:val="standardContextual"/>
        </w:rPr>
        <w:t xml:space="preserve"> (Values in %)</w:t>
      </w:r>
      <w:r>
        <w:rPr>
          <w:rFonts w:ascii="Times New Roman" w:hAnsi="Times New Roman" w:eastAsia="Calibri" w:cs="Times New Roman"/>
          <w:kern w:val="2"/>
          <w:sz w:val="24"/>
          <w:szCs w:val="24"/>
          <w:highlight w:val="none"/>
          <w:lang w:bidi="ar-SA"/>
          <w14:ligatures w14:val="standardContextual"/>
        </w:rPr>
        <w:t>.</w:t>
      </w:r>
    </w:p>
    <w:tbl>
      <w:tblPr>
        <w:tblStyle w:val="12"/>
        <w:tblW w:w="816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892"/>
        <w:gridCol w:w="1070"/>
        <w:gridCol w:w="1057"/>
        <w:gridCol w:w="1399"/>
        <w:gridCol w:w="1423"/>
        <w:gridCol w:w="1319"/>
      </w:tblGrid>
      <w:tr w14:paraId="137970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3" w:hRule="atLeast"/>
          <w:jc w:val="center"/>
        </w:trPr>
        <w:tc>
          <w:tcPr>
            <w:tcW w:w="8160"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60E244E3">
            <w:pPr>
              <w:keepNext w:val="0"/>
              <w:keepLines w:val="0"/>
              <w:widowControl/>
              <w:suppressLineNumbers w:val="0"/>
              <w:jc w:val="center"/>
              <w:textAlignment w:val="center"/>
              <w:rPr>
                <w:rFonts w:ascii="Calibri" w:hAnsi="Calibri" w:cs="Calibri"/>
                <w:b/>
                <w:bCs/>
                <w:i w:val="0"/>
                <w:iCs w:val="0"/>
                <w:color w:val="000000"/>
                <w:sz w:val="24"/>
                <w:szCs w:val="24"/>
                <w:highlight w:val="none"/>
                <w:u w:val="none"/>
              </w:rPr>
            </w:pPr>
            <w:r>
              <w:rPr>
                <w:rFonts w:hint="default" w:ascii="Calibri" w:hAnsi="Calibri" w:eastAsia="SimSun" w:cs="Calibri"/>
                <w:b/>
                <w:bCs/>
                <w:i w:val="0"/>
                <w:iCs w:val="0"/>
                <w:color w:val="000000"/>
                <w:kern w:val="0"/>
                <w:sz w:val="24"/>
                <w:szCs w:val="24"/>
                <w:highlight w:val="none"/>
                <w:u w:val="none"/>
                <w:lang w:val="en-US" w:eastAsia="zh-CN" w:bidi="ar"/>
              </w:rPr>
              <w:t>Table 9.7 Primary and Check Sample values for Sio2 (in %)</w:t>
            </w:r>
          </w:p>
        </w:tc>
      </w:tr>
      <w:tr w14:paraId="7B9E33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9" w:hRule="atLeast"/>
          <w:jc w:val="center"/>
        </w:trPr>
        <w:tc>
          <w:tcPr>
            <w:tcW w:w="1892" w:type="dxa"/>
            <w:tcBorders>
              <w:top w:val="nil"/>
              <w:left w:val="single" w:color="000000" w:sz="4" w:space="0"/>
              <w:bottom w:val="single" w:color="000000" w:sz="4" w:space="0"/>
              <w:right w:val="single" w:color="000000" w:sz="4" w:space="0"/>
            </w:tcBorders>
            <w:shd w:val="clear" w:color="auto" w:fill="auto"/>
            <w:vAlign w:val="center"/>
          </w:tcPr>
          <w:p w14:paraId="03D8F734">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Sample ID</w:t>
            </w:r>
          </w:p>
        </w:tc>
        <w:tc>
          <w:tcPr>
            <w:tcW w:w="1070" w:type="dxa"/>
            <w:tcBorders>
              <w:top w:val="nil"/>
              <w:left w:val="single" w:color="000000" w:sz="4" w:space="0"/>
              <w:bottom w:val="single" w:color="000000" w:sz="4" w:space="0"/>
              <w:right w:val="single" w:color="000000" w:sz="4" w:space="0"/>
            </w:tcBorders>
            <w:shd w:val="clear" w:color="auto" w:fill="auto"/>
            <w:vAlign w:val="center"/>
          </w:tcPr>
          <w:p w14:paraId="59165D40">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Primary Samples</w:t>
            </w:r>
          </w:p>
        </w:tc>
        <w:tc>
          <w:tcPr>
            <w:tcW w:w="1057" w:type="dxa"/>
            <w:tcBorders>
              <w:top w:val="nil"/>
              <w:left w:val="single" w:color="000000" w:sz="4" w:space="0"/>
              <w:bottom w:val="single" w:color="000000" w:sz="4" w:space="0"/>
              <w:right w:val="single" w:color="000000" w:sz="4" w:space="0"/>
            </w:tcBorders>
            <w:shd w:val="clear" w:color="auto" w:fill="auto"/>
            <w:vAlign w:val="center"/>
          </w:tcPr>
          <w:p w14:paraId="06C53B3A">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Check Samples</w:t>
            </w:r>
          </w:p>
        </w:tc>
        <w:tc>
          <w:tcPr>
            <w:tcW w:w="1399" w:type="dxa"/>
            <w:tcBorders>
              <w:top w:val="nil"/>
              <w:left w:val="single" w:color="000000" w:sz="4" w:space="0"/>
              <w:bottom w:val="single" w:color="000000" w:sz="4" w:space="0"/>
              <w:right w:val="single" w:color="000000" w:sz="4" w:space="0"/>
            </w:tcBorders>
            <w:shd w:val="clear" w:color="auto" w:fill="auto"/>
            <w:vAlign w:val="center"/>
          </w:tcPr>
          <w:p w14:paraId="0F0660B8">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10 % Difference</w:t>
            </w:r>
          </w:p>
        </w:tc>
        <w:tc>
          <w:tcPr>
            <w:tcW w:w="1423" w:type="dxa"/>
            <w:tcBorders>
              <w:top w:val="nil"/>
              <w:left w:val="single" w:color="000000" w:sz="4" w:space="0"/>
              <w:bottom w:val="single" w:color="000000" w:sz="4" w:space="0"/>
              <w:right w:val="single" w:color="000000" w:sz="4" w:space="0"/>
            </w:tcBorders>
            <w:shd w:val="clear" w:color="auto" w:fill="auto"/>
            <w:vAlign w:val="center"/>
          </w:tcPr>
          <w:p w14:paraId="042513A0">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Actual Difference</w:t>
            </w:r>
          </w:p>
        </w:tc>
        <w:tc>
          <w:tcPr>
            <w:tcW w:w="1319" w:type="dxa"/>
            <w:tcBorders>
              <w:top w:val="nil"/>
              <w:left w:val="single" w:color="000000" w:sz="4" w:space="0"/>
              <w:bottom w:val="single" w:color="000000" w:sz="4" w:space="0"/>
              <w:right w:val="single" w:color="000000" w:sz="4" w:space="0"/>
            </w:tcBorders>
            <w:shd w:val="clear" w:color="auto" w:fill="auto"/>
            <w:vAlign w:val="center"/>
          </w:tcPr>
          <w:p w14:paraId="46E1F506">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Standard    Deviation-2</w:t>
            </w:r>
          </w:p>
        </w:tc>
      </w:tr>
      <w:tr w14:paraId="34B11B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A1861B">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GEMSNRD1309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181A8F8">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42.51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11E638">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40.51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88EDBA">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4.25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2220F9">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4E4AB7">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2.823 </w:t>
            </w:r>
          </w:p>
        </w:tc>
      </w:tr>
      <w:tr w14:paraId="7BDCAB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556EA9">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GEMSNRD2306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B3633FB">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21.80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DD5913">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19.15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BD5524">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2.18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94D60F">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2.65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D08BFA">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3.742 </w:t>
            </w:r>
          </w:p>
        </w:tc>
      </w:tr>
      <w:tr w14:paraId="281C34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965D1E">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GEMSNRD2307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B9C1C9B">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32.36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7A4FCC">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33.92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D1CA87">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3.24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8DAF65">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1.56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737D58">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2.206 </w:t>
            </w:r>
          </w:p>
        </w:tc>
      </w:tr>
      <w:tr w14:paraId="4A3B21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88E242">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GEMSNRD2308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5CF7E9C">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26.23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C790F1">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27.61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527CB1">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2.62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77C4BA">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1.38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DFF0C3">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1.947 </w:t>
            </w:r>
          </w:p>
        </w:tc>
      </w:tr>
      <w:tr w14:paraId="7C6141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219F58">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GEMSNRD2309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8783402">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32.31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7979E0">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31.56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9816A1">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3.23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FA47A6">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0.75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2924CE">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1.059 </w:t>
            </w:r>
          </w:p>
        </w:tc>
      </w:tr>
      <w:tr w14:paraId="769ECB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F7F91E">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GEMSNRD3508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043CD3A">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50.65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5321C7">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50.98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3D8507">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5.07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26AB41">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21A8DC">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0.464 </w:t>
            </w:r>
          </w:p>
        </w:tc>
      </w:tr>
      <w:tr w14:paraId="4D5F0B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D2380E">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GEMSNRD4514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E64E6B2">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36.15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33C830">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36.87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05F10D">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3.62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76A3E0">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0.71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490DF">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1.007 </w:t>
            </w:r>
          </w:p>
        </w:tc>
      </w:tr>
      <w:tr w14:paraId="4571C4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95986B">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GEMSNRD4515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CB8141D">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39.61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A6F0CB">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41.32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F0BC5E">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3.96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1337D3">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1.72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44B407">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2.427 </w:t>
            </w:r>
          </w:p>
        </w:tc>
      </w:tr>
      <w:tr w14:paraId="5A3F50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13DCFC">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CB3ACE8">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49.22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902ED7">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47.73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C74365">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4.92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F46EB2">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1.49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66B7A9">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2.107 </w:t>
            </w:r>
          </w:p>
        </w:tc>
      </w:tr>
      <w:tr w14:paraId="19DD38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0BBF8B">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76EBFC7">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40.44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B245B5">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46.64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FD8963">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4.04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E9145F">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6.20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6DE439">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8.764 </w:t>
            </w:r>
          </w:p>
        </w:tc>
      </w:tr>
      <w:tr w14:paraId="4FE4CC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2A1837">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89A6DE0">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42.44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D73C52">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43.15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B4ACDE">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4.24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B7B9DF">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0.71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1BEFC3">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1.001 </w:t>
            </w:r>
          </w:p>
        </w:tc>
      </w:tr>
      <w:tr w14:paraId="237B42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3C1BF9">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6A9D7A1">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23.01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CDF72F">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22.40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E75023">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2.30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FC607E">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0.62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3A6DD4">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0.873 </w:t>
            </w:r>
          </w:p>
        </w:tc>
      </w:tr>
      <w:tr w14:paraId="2FADA4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6E4DE">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5D19E9D">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18.12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0E0C19">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21.75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125FE7">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1.81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5D3EDF">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3.63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E8D9A3">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5.135 </w:t>
            </w:r>
          </w:p>
        </w:tc>
      </w:tr>
      <w:tr w14:paraId="3F7409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B739A5">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52E420D">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18.76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4861D3">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19.05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E55BA2">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1.88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58542">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0.29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B13EC1">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0.413 </w:t>
            </w:r>
          </w:p>
        </w:tc>
      </w:tr>
      <w:tr w14:paraId="7995E8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D609D0">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0758844">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40.92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F278B4">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38.86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3022D">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4.09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5D5580">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2.06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817F8A">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2.916 </w:t>
            </w:r>
          </w:p>
        </w:tc>
      </w:tr>
      <w:tr w14:paraId="2CF202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8"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626AB">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GEMSNRD101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51BE5E8">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31.12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0FE332">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30.46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A8B233">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3.11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597213">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0.65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3CF7BC">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0.921 </w:t>
            </w:r>
          </w:p>
        </w:tc>
      </w:tr>
    </w:tbl>
    <w:p w14:paraId="3CD56BAA">
      <w:pPr>
        <w:tabs>
          <w:tab w:val="left" w:pos="2823"/>
        </w:tabs>
        <w:spacing w:line="240" w:lineRule="auto"/>
        <w:jc w:val="center"/>
        <w:rPr>
          <w:highlight w:val="none"/>
        </w:rPr>
      </w:pPr>
    </w:p>
    <w:p w14:paraId="7D6AF65E">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highlight w:val="none"/>
        </w:rPr>
        <w:drawing>
          <wp:inline distT="0" distB="0" distL="114300" distR="114300">
            <wp:extent cx="4999355" cy="2833370"/>
            <wp:effectExtent l="4445" t="4445" r="10160" b="12065"/>
            <wp:docPr id="2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717DC284">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9.3</w:t>
      </w:r>
      <w:r>
        <w:rPr>
          <w:rFonts w:hint="default" w:ascii="Times New Roman" w:hAnsi="Times New Roman" w:eastAsia="Calibri" w:cs="Times New Roman"/>
          <w:b/>
          <w:bCs/>
          <w:kern w:val="2"/>
          <w:sz w:val="24"/>
          <w:szCs w:val="24"/>
          <w:highlight w:val="none"/>
          <w:lang w:val="en-US" w:bidi="ar-SA"/>
          <w14:ligatures w14:val="standardContextual"/>
        </w:rPr>
        <w:t>3</w:t>
      </w:r>
      <w:r>
        <w:rPr>
          <w:rFonts w:ascii="Times New Roman" w:hAnsi="Times New Roman" w:eastAsia="Calibri" w:cs="Times New Roman"/>
          <w:kern w:val="2"/>
          <w:sz w:val="24"/>
          <w:szCs w:val="24"/>
          <w:highlight w:val="none"/>
          <w:lang w:bidi="ar-SA"/>
          <w14:ligatures w14:val="standardContextual"/>
        </w:rPr>
        <w:t xml:space="preserve">  </w:t>
      </w:r>
      <w:r>
        <w:rPr>
          <w:rFonts w:hint="default" w:ascii="Times New Roman" w:hAnsi="Times New Roman" w:eastAsia="Calibri"/>
          <w:kern w:val="2"/>
          <w:sz w:val="24"/>
          <w:szCs w:val="24"/>
          <w:highlight w:val="none"/>
          <w14:ligatures w14:val="standardContextual"/>
        </w:rPr>
        <w:t xml:space="preserve">Scatter Plot of Primary Vs Check samples for </w:t>
      </w:r>
      <w:r>
        <w:rPr>
          <w:rFonts w:hint="default" w:ascii="Times New Roman" w:hAnsi="Times New Roman" w:eastAsia="Calibri"/>
          <w:kern w:val="2"/>
          <w:sz w:val="24"/>
          <w:szCs w:val="24"/>
          <w:highlight w:val="none"/>
          <w:lang w:val="en-US"/>
          <w14:ligatures w14:val="standardContextual"/>
        </w:rPr>
        <w:t>SiO</w:t>
      </w:r>
      <w:r>
        <w:rPr>
          <w:rFonts w:hint="default" w:ascii="Times New Roman" w:hAnsi="Times New Roman" w:eastAsia="Calibri"/>
          <w:kern w:val="2"/>
          <w:sz w:val="24"/>
          <w:szCs w:val="24"/>
          <w:highlight w:val="none"/>
          <w:vertAlign w:val="subscript"/>
          <w14:ligatures w14:val="standardContextual"/>
        </w:rPr>
        <w:t>2</w:t>
      </w:r>
      <w:r>
        <w:rPr>
          <w:rFonts w:hint="default" w:ascii="Times New Roman" w:hAnsi="Times New Roman" w:eastAsia="Calibri"/>
          <w:kern w:val="2"/>
          <w:sz w:val="24"/>
          <w:szCs w:val="24"/>
          <w:highlight w:val="none"/>
          <w14:ligatures w14:val="standardContextual"/>
        </w:rPr>
        <w:t xml:space="preserve"> (Values in %)</w:t>
      </w:r>
      <w:r>
        <w:rPr>
          <w:rFonts w:ascii="Times New Roman" w:hAnsi="Times New Roman" w:eastAsia="Calibri" w:cs="Times New Roman"/>
          <w:kern w:val="2"/>
          <w:sz w:val="24"/>
          <w:szCs w:val="24"/>
          <w:highlight w:val="none"/>
          <w:lang w:bidi="ar-SA"/>
          <w14:ligatures w14:val="standardContextual"/>
        </w:rPr>
        <w:t>.</w:t>
      </w:r>
    </w:p>
    <w:tbl>
      <w:tblPr>
        <w:tblStyle w:val="12"/>
        <w:tblW w:w="822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05"/>
        <w:gridCol w:w="1076"/>
        <w:gridCol w:w="1063"/>
        <w:gridCol w:w="1407"/>
        <w:gridCol w:w="1431"/>
        <w:gridCol w:w="1338"/>
      </w:tblGrid>
      <w:tr w14:paraId="462BA4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3" w:hRule="atLeast"/>
          <w:jc w:val="center"/>
        </w:trPr>
        <w:tc>
          <w:tcPr>
            <w:tcW w:w="8220"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550B0B96">
            <w:pPr>
              <w:keepNext w:val="0"/>
              <w:keepLines w:val="0"/>
              <w:widowControl/>
              <w:suppressLineNumbers w:val="0"/>
              <w:spacing w:line="240" w:lineRule="auto"/>
              <w:jc w:val="center"/>
              <w:textAlignment w:val="center"/>
              <w:rPr>
                <w:rFonts w:ascii="Calibri" w:hAnsi="Calibri" w:cs="Calibri"/>
                <w:b/>
                <w:bCs/>
                <w:i w:val="0"/>
                <w:iCs w:val="0"/>
                <w:color w:val="000000"/>
                <w:sz w:val="24"/>
                <w:szCs w:val="24"/>
                <w:highlight w:val="none"/>
                <w:u w:val="none"/>
              </w:rPr>
            </w:pPr>
            <w:r>
              <w:rPr>
                <w:rFonts w:hint="default" w:ascii="Calibri" w:hAnsi="Calibri" w:eastAsia="SimSun" w:cs="Calibri"/>
                <w:b/>
                <w:bCs/>
                <w:i w:val="0"/>
                <w:iCs w:val="0"/>
                <w:color w:val="000000"/>
                <w:kern w:val="0"/>
                <w:sz w:val="24"/>
                <w:szCs w:val="24"/>
                <w:highlight w:val="none"/>
                <w:u w:val="none"/>
                <w:lang w:val="en-US" w:eastAsia="zh-CN" w:bidi="ar"/>
              </w:rPr>
              <w:t>Table 9.8 Primary and Check Sample values for Na2O (in %)</w:t>
            </w:r>
          </w:p>
        </w:tc>
      </w:tr>
      <w:tr w14:paraId="44D363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53" w:hRule="atLeast"/>
          <w:jc w:val="center"/>
        </w:trPr>
        <w:tc>
          <w:tcPr>
            <w:tcW w:w="1905" w:type="dxa"/>
            <w:tcBorders>
              <w:top w:val="nil"/>
              <w:left w:val="single" w:color="000000" w:sz="4" w:space="0"/>
              <w:bottom w:val="single" w:color="000000" w:sz="4" w:space="0"/>
              <w:right w:val="single" w:color="000000" w:sz="4" w:space="0"/>
            </w:tcBorders>
            <w:shd w:val="clear" w:color="auto" w:fill="auto"/>
            <w:vAlign w:val="center"/>
          </w:tcPr>
          <w:p w14:paraId="237A3098">
            <w:pPr>
              <w:keepNext w:val="0"/>
              <w:keepLines w:val="0"/>
              <w:widowControl/>
              <w:suppressLineNumbers w:val="0"/>
              <w:spacing w:line="240" w:lineRule="auto"/>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Sample ID</w:t>
            </w:r>
          </w:p>
        </w:tc>
        <w:tc>
          <w:tcPr>
            <w:tcW w:w="1076" w:type="dxa"/>
            <w:tcBorders>
              <w:top w:val="nil"/>
              <w:left w:val="single" w:color="000000" w:sz="4" w:space="0"/>
              <w:bottom w:val="single" w:color="000000" w:sz="4" w:space="0"/>
              <w:right w:val="single" w:color="000000" w:sz="4" w:space="0"/>
            </w:tcBorders>
            <w:shd w:val="clear" w:color="auto" w:fill="auto"/>
            <w:vAlign w:val="center"/>
          </w:tcPr>
          <w:p w14:paraId="66B47E34">
            <w:pPr>
              <w:keepNext w:val="0"/>
              <w:keepLines w:val="0"/>
              <w:widowControl/>
              <w:suppressLineNumbers w:val="0"/>
              <w:spacing w:line="240" w:lineRule="auto"/>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Primary Samples</w:t>
            </w:r>
          </w:p>
        </w:tc>
        <w:tc>
          <w:tcPr>
            <w:tcW w:w="1063" w:type="dxa"/>
            <w:tcBorders>
              <w:top w:val="nil"/>
              <w:left w:val="single" w:color="000000" w:sz="4" w:space="0"/>
              <w:bottom w:val="single" w:color="000000" w:sz="4" w:space="0"/>
              <w:right w:val="single" w:color="000000" w:sz="4" w:space="0"/>
            </w:tcBorders>
            <w:shd w:val="clear" w:color="auto" w:fill="auto"/>
            <w:vAlign w:val="center"/>
          </w:tcPr>
          <w:p w14:paraId="20F24810">
            <w:pPr>
              <w:keepNext w:val="0"/>
              <w:keepLines w:val="0"/>
              <w:widowControl/>
              <w:suppressLineNumbers w:val="0"/>
              <w:spacing w:line="240" w:lineRule="auto"/>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Check Samples</w:t>
            </w:r>
          </w:p>
        </w:tc>
        <w:tc>
          <w:tcPr>
            <w:tcW w:w="1407" w:type="dxa"/>
            <w:tcBorders>
              <w:top w:val="nil"/>
              <w:left w:val="single" w:color="000000" w:sz="4" w:space="0"/>
              <w:bottom w:val="single" w:color="000000" w:sz="4" w:space="0"/>
              <w:right w:val="single" w:color="000000" w:sz="4" w:space="0"/>
            </w:tcBorders>
            <w:shd w:val="clear" w:color="auto" w:fill="auto"/>
            <w:vAlign w:val="center"/>
          </w:tcPr>
          <w:p w14:paraId="001959D9">
            <w:pPr>
              <w:keepNext w:val="0"/>
              <w:keepLines w:val="0"/>
              <w:widowControl/>
              <w:suppressLineNumbers w:val="0"/>
              <w:spacing w:line="240" w:lineRule="auto"/>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10 % Difference</w:t>
            </w:r>
          </w:p>
        </w:tc>
        <w:tc>
          <w:tcPr>
            <w:tcW w:w="1431" w:type="dxa"/>
            <w:tcBorders>
              <w:top w:val="nil"/>
              <w:left w:val="single" w:color="000000" w:sz="4" w:space="0"/>
              <w:bottom w:val="single" w:color="000000" w:sz="4" w:space="0"/>
              <w:right w:val="single" w:color="000000" w:sz="4" w:space="0"/>
            </w:tcBorders>
            <w:shd w:val="clear" w:color="auto" w:fill="auto"/>
            <w:vAlign w:val="center"/>
          </w:tcPr>
          <w:p w14:paraId="1BF6F7BF">
            <w:pPr>
              <w:keepNext w:val="0"/>
              <w:keepLines w:val="0"/>
              <w:widowControl/>
              <w:suppressLineNumbers w:val="0"/>
              <w:spacing w:line="240" w:lineRule="auto"/>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Actual Difference</w:t>
            </w:r>
          </w:p>
        </w:tc>
        <w:tc>
          <w:tcPr>
            <w:tcW w:w="1338" w:type="dxa"/>
            <w:tcBorders>
              <w:top w:val="nil"/>
              <w:left w:val="single" w:color="000000" w:sz="4" w:space="0"/>
              <w:bottom w:val="single" w:color="000000" w:sz="4" w:space="0"/>
              <w:right w:val="single" w:color="000000" w:sz="4" w:space="0"/>
            </w:tcBorders>
            <w:shd w:val="clear" w:color="auto" w:fill="auto"/>
            <w:vAlign w:val="center"/>
          </w:tcPr>
          <w:p w14:paraId="26D1D9C1">
            <w:pPr>
              <w:keepNext w:val="0"/>
              <w:keepLines w:val="0"/>
              <w:widowControl/>
              <w:suppressLineNumbers w:val="0"/>
              <w:spacing w:line="240" w:lineRule="auto"/>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Standard    Deviation-2</w:t>
            </w:r>
          </w:p>
        </w:tc>
      </w:tr>
      <w:tr w14:paraId="49516B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E39622">
            <w:pPr>
              <w:keepNext w:val="0"/>
              <w:keepLines w:val="0"/>
              <w:widowControl/>
              <w:suppressLineNumbers w:val="0"/>
              <w:spacing w:line="240" w:lineRule="auto"/>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GEMSNRD1309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F296ED1">
            <w:pPr>
              <w:keepNext w:val="0"/>
              <w:keepLines w:val="0"/>
              <w:widowControl/>
              <w:suppressLineNumbers w:val="0"/>
              <w:spacing w:line="240" w:lineRule="auto"/>
              <w:jc w:val="right"/>
              <w:textAlignment w:val="bottom"/>
              <w:rPr>
                <w:rFonts w:hint="default" w:ascii="Calibri" w:hAnsi="Calibri" w:cs="Calibri"/>
                <w:i w:val="0"/>
                <w:iCs w:val="0"/>
                <w:color w:val="000000"/>
                <w:sz w:val="22"/>
                <w:szCs w:val="22"/>
                <w:highlight w:val="none"/>
                <w:u w:val="none"/>
              </w:rPr>
            </w:pPr>
            <w:r>
              <w:rPr>
                <w:rFonts w:hint="default" w:ascii="Calibri" w:hAnsi="Calibri" w:eastAsia="SimSun" w:cs="Calibri"/>
                <w:i w:val="0"/>
                <w:iCs w:val="0"/>
                <w:color w:val="000000"/>
                <w:kern w:val="0"/>
                <w:sz w:val="22"/>
                <w:szCs w:val="22"/>
                <w:highlight w:val="none"/>
                <w:u w:val="none"/>
                <w:lang w:val="en-US" w:eastAsia="zh-CN" w:bidi="ar"/>
              </w:rPr>
              <w:t xml:space="preserve">0.46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CFA644">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C53B13">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235E14">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0.20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3A494C">
            <w:pPr>
              <w:keepNext w:val="0"/>
              <w:keepLines w:val="0"/>
              <w:widowControl/>
              <w:suppressLineNumbers w:val="0"/>
              <w:spacing w:line="240" w:lineRule="auto"/>
              <w:jc w:val="right"/>
              <w:textAlignment w:val="center"/>
              <w:rPr>
                <w:rFonts w:hint="default" w:ascii="Calibri" w:hAnsi="Calibri" w:cs="Calibri"/>
                <w:i w:val="0"/>
                <w:iCs w:val="0"/>
                <w:color w:val="000000"/>
                <w:sz w:val="22"/>
                <w:szCs w:val="22"/>
                <w:highlight w:val="none"/>
                <w:u w:val="none"/>
              </w:rPr>
            </w:pPr>
            <w:r>
              <w:rPr>
                <w:rFonts w:hint="default" w:ascii="Calibri" w:hAnsi="Calibri" w:eastAsia="SimSun" w:cs="Calibri"/>
                <w:i w:val="0"/>
                <w:iCs w:val="0"/>
                <w:color w:val="000000"/>
                <w:kern w:val="0"/>
                <w:sz w:val="22"/>
                <w:szCs w:val="22"/>
                <w:highlight w:val="none"/>
                <w:u w:val="none"/>
                <w:lang w:val="en-US" w:eastAsia="zh-CN" w:bidi="ar"/>
              </w:rPr>
              <w:t xml:space="preserve">0.287 </w:t>
            </w:r>
          </w:p>
        </w:tc>
      </w:tr>
      <w:tr w14:paraId="48514A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700A44">
            <w:pPr>
              <w:keepNext w:val="0"/>
              <w:keepLines w:val="0"/>
              <w:widowControl/>
              <w:suppressLineNumbers w:val="0"/>
              <w:spacing w:line="240" w:lineRule="auto"/>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GEMSNRD2306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EBFBC8F">
            <w:pPr>
              <w:keepNext w:val="0"/>
              <w:keepLines w:val="0"/>
              <w:widowControl/>
              <w:suppressLineNumbers w:val="0"/>
              <w:spacing w:line="240" w:lineRule="auto"/>
              <w:jc w:val="right"/>
              <w:textAlignment w:val="bottom"/>
              <w:rPr>
                <w:rFonts w:hint="default" w:ascii="Calibri" w:hAnsi="Calibri" w:cs="Calibri"/>
                <w:i w:val="0"/>
                <w:iCs w:val="0"/>
                <w:color w:val="000000"/>
                <w:sz w:val="22"/>
                <w:szCs w:val="22"/>
                <w:highlight w:val="none"/>
                <w:u w:val="none"/>
              </w:rPr>
            </w:pPr>
            <w:r>
              <w:rPr>
                <w:rFonts w:hint="default" w:ascii="Calibri" w:hAnsi="Calibri" w:eastAsia="SimSun" w:cs="Calibri"/>
                <w:i w:val="0"/>
                <w:iCs w:val="0"/>
                <w:color w:val="000000"/>
                <w:kern w:val="0"/>
                <w:sz w:val="22"/>
                <w:szCs w:val="22"/>
                <w:highlight w:val="none"/>
                <w:u w:val="none"/>
                <w:lang w:val="en-US" w:eastAsia="zh-CN" w:bidi="ar"/>
              </w:rPr>
              <w:t xml:space="preserve">0.08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D81EA3">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4ECE15">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F8F8FD">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9AF980">
            <w:pPr>
              <w:keepNext w:val="0"/>
              <w:keepLines w:val="0"/>
              <w:widowControl/>
              <w:suppressLineNumbers w:val="0"/>
              <w:spacing w:line="240" w:lineRule="auto"/>
              <w:jc w:val="right"/>
              <w:textAlignment w:val="center"/>
              <w:rPr>
                <w:rFonts w:hint="default" w:ascii="Calibri" w:hAnsi="Calibri" w:cs="Calibri"/>
                <w:i w:val="0"/>
                <w:iCs w:val="0"/>
                <w:color w:val="000000"/>
                <w:sz w:val="22"/>
                <w:szCs w:val="22"/>
                <w:highlight w:val="none"/>
                <w:u w:val="none"/>
              </w:rPr>
            </w:pPr>
            <w:r>
              <w:rPr>
                <w:rFonts w:hint="default" w:ascii="Calibri" w:hAnsi="Calibri" w:eastAsia="SimSun" w:cs="Calibri"/>
                <w:i w:val="0"/>
                <w:iCs w:val="0"/>
                <w:color w:val="000000"/>
                <w:kern w:val="0"/>
                <w:sz w:val="22"/>
                <w:szCs w:val="22"/>
                <w:highlight w:val="none"/>
                <w:u w:val="none"/>
                <w:lang w:val="en-US" w:eastAsia="zh-CN" w:bidi="ar"/>
              </w:rPr>
              <w:t xml:space="preserve">0.001 </w:t>
            </w:r>
          </w:p>
        </w:tc>
      </w:tr>
      <w:tr w14:paraId="7DC07F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EF8BB2">
            <w:pPr>
              <w:keepNext w:val="0"/>
              <w:keepLines w:val="0"/>
              <w:widowControl/>
              <w:suppressLineNumbers w:val="0"/>
              <w:spacing w:line="240" w:lineRule="auto"/>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GEMSNRD2307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2196F55">
            <w:pPr>
              <w:keepNext w:val="0"/>
              <w:keepLines w:val="0"/>
              <w:widowControl/>
              <w:suppressLineNumbers w:val="0"/>
              <w:spacing w:line="240" w:lineRule="auto"/>
              <w:jc w:val="right"/>
              <w:textAlignment w:val="bottom"/>
              <w:rPr>
                <w:rFonts w:hint="default" w:ascii="Calibri" w:hAnsi="Calibri" w:cs="Calibri"/>
                <w:i w:val="0"/>
                <w:iCs w:val="0"/>
                <w:color w:val="000000"/>
                <w:sz w:val="22"/>
                <w:szCs w:val="22"/>
                <w:highlight w:val="none"/>
                <w:u w:val="none"/>
              </w:rPr>
            </w:pPr>
            <w:r>
              <w:rPr>
                <w:rFonts w:hint="default" w:ascii="Calibri" w:hAnsi="Calibri" w:eastAsia="SimSun" w:cs="Calibri"/>
                <w:i w:val="0"/>
                <w:iCs w:val="0"/>
                <w:color w:val="000000"/>
                <w:kern w:val="0"/>
                <w:sz w:val="22"/>
                <w:szCs w:val="22"/>
                <w:highlight w:val="none"/>
                <w:u w:val="none"/>
                <w:lang w:val="en-US" w:eastAsia="zh-CN" w:bidi="ar"/>
              </w:rPr>
              <w:t xml:space="preserve">0.26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4438CA">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840B8A">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3A5BA2">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65527A">
            <w:pPr>
              <w:keepNext w:val="0"/>
              <w:keepLines w:val="0"/>
              <w:widowControl/>
              <w:suppressLineNumbers w:val="0"/>
              <w:spacing w:line="240" w:lineRule="auto"/>
              <w:jc w:val="right"/>
              <w:textAlignment w:val="center"/>
              <w:rPr>
                <w:rFonts w:hint="default" w:ascii="Calibri" w:hAnsi="Calibri" w:cs="Calibri"/>
                <w:i w:val="0"/>
                <w:iCs w:val="0"/>
                <w:color w:val="000000"/>
                <w:sz w:val="22"/>
                <w:szCs w:val="22"/>
                <w:highlight w:val="none"/>
                <w:u w:val="none"/>
              </w:rPr>
            </w:pPr>
            <w:r>
              <w:rPr>
                <w:rFonts w:hint="default" w:ascii="Calibri" w:hAnsi="Calibri" w:eastAsia="SimSun" w:cs="Calibri"/>
                <w:i w:val="0"/>
                <w:iCs w:val="0"/>
                <w:color w:val="000000"/>
                <w:kern w:val="0"/>
                <w:sz w:val="22"/>
                <w:szCs w:val="22"/>
                <w:highlight w:val="none"/>
                <w:u w:val="none"/>
                <w:lang w:val="en-US" w:eastAsia="zh-CN" w:bidi="ar"/>
              </w:rPr>
              <w:t xml:space="preserve">0.109 </w:t>
            </w:r>
          </w:p>
        </w:tc>
      </w:tr>
      <w:tr w14:paraId="76EC63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3C5C56">
            <w:pPr>
              <w:keepNext w:val="0"/>
              <w:keepLines w:val="0"/>
              <w:widowControl/>
              <w:suppressLineNumbers w:val="0"/>
              <w:spacing w:line="240" w:lineRule="auto"/>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GEMSNRD2308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2E618CF">
            <w:pPr>
              <w:keepNext w:val="0"/>
              <w:keepLines w:val="0"/>
              <w:widowControl/>
              <w:suppressLineNumbers w:val="0"/>
              <w:spacing w:line="240" w:lineRule="auto"/>
              <w:jc w:val="right"/>
              <w:textAlignment w:val="bottom"/>
              <w:rPr>
                <w:rFonts w:hint="default" w:ascii="Calibri" w:hAnsi="Calibri" w:cs="Calibri"/>
                <w:i w:val="0"/>
                <w:iCs w:val="0"/>
                <w:color w:val="000000"/>
                <w:sz w:val="22"/>
                <w:szCs w:val="22"/>
                <w:highlight w:val="none"/>
                <w:u w:val="none"/>
              </w:rPr>
            </w:pPr>
            <w:r>
              <w:rPr>
                <w:rFonts w:hint="default" w:ascii="Calibri" w:hAnsi="Calibri" w:eastAsia="SimSun" w:cs="Calibri"/>
                <w:i w:val="0"/>
                <w:iCs w:val="0"/>
                <w:color w:val="000000"/>
                <w:kern w:val="0"/>
                <w:sz w:val="22"/>
                <w:szCs w:val="22"/>
                <w:highlight w:val="none"/>
                <w:u w:val="none"/>
                <w:lang w:val="en-US" w:eastAsia="zh-CN" w:bidi="ar"/>
              </w:rPr>
              <w:t xml:space="preserve">0.31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AB020E">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D776D3">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9DA3BE">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7A9474">
            <w:pPr>
              <w:keepNext w:val="0"/>
              <w:keepLines w:val="0"/>
              <w:widowControl/>
              <w:suppressLineNumbers w:val="0"/>
              <w:spacing w:line="240" w:lineRule="auto"/>
              <w:jc w:val="right"/>
              <w:textAlignment w:val="center"/>
              <w:rPr>
                <w:rFonts w:hint="default" w:ascii="Calibri" w:hAnsi="Calibri" w:cs="Calibri"/>
                <w:i w:val="0"/>
                <w:iCs w:val="0"/>
                <w:color w:val="000000"/>
                <w:sz w:val="22"/>
                <w:szCs w:val="22"/>
                <w:highlight w:val="none"/>
                <w:u w:val="none"/>
              </w:rPr>
            </w:pPr>
            <w:r>
              <w:rPr>
                <w:rFonts w:hint="default" w:ascii="Calibri" w:hAnsi="Calibri" w:eastAsia="SimSun" w:cs="Calibri"/>
                <w:i w:val="0"/>
                <w:iCs w:val="0"/>
                <w:color w:val="000000"/>
                <w:kern w:val="0"/>
                <w:sz w:val="22"/>
                <w:szCs w:val="22"/>
                <w:highlight w:val="none"/>
                <w:u w:val="none"/>
                <w:lang w:val="en-US" w:eastAsia="zh-CN" w:bidi="ar"/>
              </w:rPr>
              <w:t xml:space="preserve">0.150 </w:t>
            </w:r>
          </w:p>
        </w:tc>
      </w:tr>
      <w:tr w14:paraId="2FF265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D0950A">
            <w:pPr>
              <w:keepNext w:val="0"/>
              <w:keepLines w:val="0"/>
              <w:widowControl/>
              <w:suppressLineNumbers w:val="0"/>
              <w:spacing w:line="240" w:lineRule="auto"/>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GEMSNRD2309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2C8BB73">
            <w:pPr>
              <w:keepNext w:val="0"/>
              <w:keepLines w:val="0"/>
              <w:widowControl/>
              <w:suppressLineNumbers w:val="0"/>
              <w:spacing w:line="240" w:lineRule="auto"/>
              <w:jc w:val="right"/>
              <w:textAlignment w:val="bottom"/>
              <w:rPr>
                <w:rFonts w:hint="default" w:ascii="Calibri" w:hAnsi="Calibri" w:cs="Calibri"/>
                <w:i w:val="0"/>
                <w:iCs w:val="0"/>
                <w:color w:val="000000"/>
                <w:sz w:val="22"/>
                <w:szCs w:val="22"/>
                <w:highlight w:val="none"/>
                <w:u w:val="none"/>
              </w:rPr>
            </w:pPr>
            <w:r>
              <w:rPr>
                <w:rFonts w:hint="default" w:ascii="Calibri" w:hAnsi="Calibri" w:eastAsia="SimSun" w:cs="Calibri"/>
                <w:i w:val="0"/>
                <w:iCs w:val="0"/>
                <w:color w:val="000000"/>
                <w:kern w:val="0"/>
                <w:sz w:val="22"/>
                <w:szCs w:val="22"/>
                <w:highlight w:val="none"/>
                <w:u w:val="none"/>
                <w:lang w:val="en-US" w:eastAsia="zh-CN" w:bidi="ar"/>
              </w:rPr>
              <w:t xml:space="preserve">0.41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C3CD8B">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F0BD6B">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BE904C">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E3BAA0">
            <w:pPr>
              <w:keepNext w:val="0"/>
              <w:keepLines w:val="0"/>
              <w:widowControl/>
              <w:suppressLineNumbers w:val="0"/>
              <w:spacing w:line="240" w:lineRule="auto"/>
              <w:jc w:val="right"/>
              <w:textAlignment w:val="center"/>
              <w:rPr>
                <w:rFonts w:hint="default" w:ascii="Calibri" w:hAnsi="Calibri" w:cs="Calibri"/>
                <w:i w:val="0"/>
                <w:iCs w:val="0"/>
                <w:color w:val="000000"/>
                <w:sz w:val="22"/>
                <w:szCs w:val="22"/>
                <w:highlight w:val="none"/>
                <w:u w:val="none"/>
              </w:rPr>
            </w:pPr>
            <w:r>
              <w:rPr>
                <w:rFonts w:hint="default" w:ascii="Calibri" w:hAnsi="Calibri" w:eastAsia="SimSun" w:cs="Calibri"/>
                <w:i w:val="0"/>
                <w:iCs w:val="0"/>
                <w:color w:val="000000"/>
                <w:kern w:val="0"/>
                <w:sz w:val="22"/>
                <w:szCs w:val="22"/>
                <w:highlight w:val="none"/>
                <w:u w:val="none"/>
                <w:lang w:val="en-US" w:eastAsia="zh-CN" w:bidi="ar"/>
              </w:rPr>
              <w:t xml:space="preserve">0.139 </w:t>
            </w:r>
          </w:p>
        </w:tc>
      </w:tr>
      <w:tr w14:paraId="670372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3C5852">
            <w:pPr>
              <w:keepNext w:val="0"/>
              <w:keepLines w:val="0"/>
              <w:widowControl/>
              <w:suppressLineNumbers w:val="0"/>
              <w:spacing w:line="240" w:lineRule="auto"/>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GEMSNRD3508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980274A">
            <w:pPr>
              <w:keepNext w:val="0"/>
              <w:keepLines w:val="0"/>
              <w:widowControl/>
              <w:suppressLineNumbers w:val="0"/>
              <w:spacing w:line="240" w:lineRule="auto"/>
              <w:jc w:val="right"/>
              <w:textAlignment w:val="bottom"/>
              <w:rPr>
                <w:rFonts w:hint="default" w:ascii="Calibri" w:hAnsi="Calibri" w:cs="Calibri"/>
                <w:i w:val="0"/>
                <w:iCs w:val="0"/>
                <w:color w:val="000000"/>
                <w:sz w:val="22"/>
                <w:szCs w:val="22"/>
                <w:highlight w:val="none"/>
                <w:u w:val="none"/>
              </w:rPr>
            </w:pPr>
            <w:r>
              <w:rPr>
                <w:rFonts w:hint="default" w:ascii="Calibri" w:hAnsi="Calibri" w:eastAsia="SimSun" w:cs="Calibri"/>
                <w:i w:val="0"/>
                <w:iCs w:val="0"/>
                <w:color w:val="000000"/>
                <w:kern w:val="0"/>
                <w:sz w:val="22"/>
                <w:szCs w:val="22"/>
                <w:highlight w:val="none"/>
                <w:u w:val="none"/>
                <w:lang w:val="en-US" w:eastAsia="zh-CN" w:bidi="ar"/>
              </w:rPr>
              <w:t xml:space="preserve">0.45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65EF48">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227C27">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38D433">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B7AD82">
            <w:pPr>
              <w:keepNext w:val="0"/>
              <w:keepLines w:val="0"/>
              <w:widowControl/>
              <w:suppressLineNumbers w:val="0"/>
              <w:spacing w:line="240" w:lineRule="auto"/>
              <w:jc w:val="right"/>
              <w:textAlignment w:val="center"/>
              <w:rPr>
                <w:rFonts w:hint="default" w:ascii="Calibri" w:hAnsi="Calibri" w:cs="Calibri"/>
                <w:i w:val="0"/>
                <w:iCs w:val="0"/>
                <w:color w:val="000000"/>
                <w:sz w:val="22"/>
                <w:szCs w:val="22"/>
                <w:highlight w:val="none"/>
                <w:u w:val="none"/>
              </w:rPr>
            </w:pPr>
            <w:r>
              <w:rPr>
                <w:rFonts w:hint="default" w:ascii="Calibri" w:hAnsi="Calibri" w:eastAsia="SimSun" w:cs="Calibri"/>
                <w:i w:val="0"/>
                <w:iCs w:val="0"/>
                <w:color w:val="000000"/>
                <w:kern w:val="0"/>
                <w:sz w:val="22"/>
                <w:szCs w:val="22"/>
                <w:highlight w:val="none"/>
                <w:u w:val="none"/>
                <w:lang w:val="en-US" w:eastAsia="zh-CN" w:bidi="ar"/>
              </w:rPr>
              <w:t xml:space="preserve">0.214 </w:t>
            </w:r>
          </w:p>
        </w:tc>
      </w:tr>
      <w:tr w14:paraId="04560A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1796DE">
            <w:pPr>
              <w:keepNext w:val="0"/>
              <w:keepLines w:val="0"/>
              <w:widowControl/>
              <w:suppressLineNumbers w:val="0"/>
              <w:spacing w:line="240" w:lineRule="auto"/>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GEMSNRD4514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AFF024C">
            <w:pPr>
              <w:keepNext w:val="0"/>
              <w:keepLines w:val="0"/>
              <w:widowControl/>
              <w:suppressLineNumbers w:val="0"/>
              <w:spacing w:line="240" w:lineRule="auto"/>
              <w:jc w:val="right"/>
              <w:textAlignment w:val="bottom"/>
              <w:rPr>
                <w:rFonts w:hint="default" w:ascii="Calibri" w:hAnsi="Calibri" w:cs="Calibri"/>
                <w:i w:val="0"/>
                <w:iCs w:val="0"/>
                <w:color w:val="000000"/>
                <w:sz w:val="22"/>
                <w:szCs w:val="22"/>
                <w:highlight w:val="none"/>
                <w:u w:val="none"/>
              </w:rPr>
            </w:pPr>
            <w:r>
              <w:rPr>
                <w:rFonts w:hint="default" w:ascii="Calibri" w:hAnsi="Calibri" w:eastAsia="SimSun" w:cs="Calibri"/>
                <w:i w:val="0"/>
                <w:iCs w:val="0"/>
                <w:color w:val="000000"/>
                <w:kern w:val="0"/>
                <w:sz w:val="22"/>
                <w:szCs w:val="22"/>
                <w:highlight w:val="none"/>
                <w:u w:val="none"/>
                <w:lang w:val="en-US" w:eastAsia="zh-CN" w:bidi="ar"/>
              </w:rPr>
              <w:t xml:space="preserve">0.31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29C8D1">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68567D">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19B025">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0109F1">
            <w:pPr>
              <w:keepNext w:val="0"/>
              <w:keepLines w:val="0"/>
              <w:widowControl/>
              <w:suppressLineNumbers w:val="0"/>
              <w:spacing w:line="240" w:lineRule="auto"/>
              <w:jc w:val="right"/>
              <w:textAlignment w:val="center"/>
              <w:rPr>
                <w:rFonts w:hint="default" w:ascii="Calibri" w:hAnsi="Calibri" w:cs="Calibri"/>
                <w:i w:val="0"/>
                <w:iCs w:val="0"/>
                <w:color w:val="000000"/>
                <w:sz w:val="22"/>
                <w:szCs w:val="22"/>
                <w:highlight w:val="none"/>
                <w:u w:val="none"/>
              </w:rPr>
            </w:pPr>
            <w:r>
              <w:rPr>
                <w:rFonts w:hint="default" w:ascii="Calibri" w:hAnsi="Calibri" w:eastAsia="SimSun" w:cs="Calibri"/>
                <w:i w:val="0"/>
                <w:iCs w:val="0"/>
                <w:color w:val="000000"/>
                <w:kern w:val="0"/>
                <w:sz w:val="22"/>
                <w:szCs w:val="22"/>
                <w:highlight w:val="none"/>
                <w:u w:val="none"/>
                <w:lang w:val="en-US" w:eastAsia="zh-CN" w:bidi="ar"/>
              </w:rPr>
              <w:t xml:space="preserve">0.266 </w:t>
            </w:r>
          </w:p>
        </w:tc>
      </w:tr>
      <w:tr w14:paraId="3C2CDB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B624A2">
            <w:pPr>
              <w:keepNext w:val="0"/>
              <w:keepLines w:val="0"/>
              <w:widowControl/>
              <w:suppressLineNumbers w:val="0"/>
              <w:spacing w:line="240" w:lineRule="auto"/>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GEMSNRD4515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252E1F6">
            <w:pPr>
              <w:keepNext w:val="0"/>
              <w:keepLines w:val="0"/>
              <w:widowControl/>
              <w:suppressLineNumbers w:val="0"/>
              <w:spacing w:line="240" w:lineRule="auto"/>
              <w:jc w:val="right"/>
              <w:textAlignment w:val="bottom"/>
              <w:rPr>
                <w:rFonts w:hint="default" w:ascii="Calibri" w:hAnsi="Calibri" w:cs="Calibri"/>
                <w:i w:val="0"/>
                <w:iCs w:val="0"/>
                <w:color w:val="000000"/>
                <w:sz w:val="22"/>
                <w:szCs w:val="22"/>
                <w:highlight w:val="none"/>
                <w:u w:val="none"/>
              </w:rPr>
            </w:pPr>
            <w:r>
              <w:rPr>
                <w:rFonts w:hint="default" w:ascii="Calibri" w:hAnsi="Calibri" w:eastAsia="SimSun" w:cs="Calibri"/>
                <w:i w:val="0"/>
                <w:iCs w:val="0"/>
                <w:color w:val="000000"/>
                <w:kern w:val="0"/>
                <w:sz w:val="22"/>
                <w:szCs w:val="22"/>
                <w:highlight w:val="none"/>
                <w:u w:val="none"/>
                <w:lang w:val="en-US" w:eastAsia="zh-CN" w:bidi="ar"/>
              </w:rPr>
              <w:t xml:space="preserve">0.43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8FBAF6">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751AE9">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44AD56">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6A8A76">
            <w:pPr>
              <w:keepNext w:val="0"/>
              <w:keepLines w:val="0"/>
              <w:widowControl/>
              <w:suppressLineNumbers w:val="0"/>
              <w:spacing w:line="240" w:lineRule="auto"/>
              <w:jc w:val="right"/>
              <w:textAlignment w:val="center"/>
              <w:rPr>
                <w:rFonts w:hint="default" w:ascii="Calibri" w:hAnsi="Calibri" w:cs="Calibri"/>
                <w:i w:val="0"/>
                <w:iCs w:val="0"/>
                <w:color w:val="000000"/>
                <w:sz w:val="22"/>
                <w:szCs w:val="22"/>
                <w:highlight w:val="none"/>
                <w:u w:val="none"/>
              </w:rPr>
            </w:pPr>
            <w:r>
              <w:rPr>
                <w:rFonts w:hint="default" w:ascii="Calibri" w:hAnsi="Calibri" w:eastAsia="SimSun" w:cs="Calibri"/>
                <w:i w:val="0"/>
                <w:iCs w:val="0"/>
                <w:color w:val="000000"/>
                <w:kern w:val="0"/>
                <w:sz w:val="22"/>
                <w:szCs w:val="22"/>
                <w:highlight w:val="none"/>
                <w:u w:val="none"/>
                <w:lang w:val="en-US" w:eastAsia="zh-CN" w:bidi="ar"/>
              </w:rPr>
              <w:t xml:space="preserve">0.150 </w:t>
            </w:r>
          </w:p>
        </w:tc>
      </w:tr>
      <w:tr w14:paraId="53BD2E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AA64C3">
            <w:pPr>
              <w:keepNext w:val="0"/>
              <w:keepLines w:val="0"/>
              <w:widowControl/>
              <w:suppressLineNumbers w:val="0"/>
              <w:spacing w:line="240" w:lineRule="auto"/>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55CB021">
            <w:pPr>
              <w:keepNext w:val="0"/>
              <w:keepLines w:val="0"/>
              <w:widowControl/>
              <w:suppressLineNumbers w:val="0"/>
              <w:spacing w:line="240" w:lineRule="auto"/>
              <w:jc w:val="right"/>
              <w:textAlignment w:val="bottom"/>
              <w:rPr>
                <w:rFonts w:hint="default" w:ascii="Calibri" w:hAnsi="Calibri" w:cs="Calibri"/>
                <w:i w:val="0"/>
                <w:iCs w:val="0"/>
                <w:color w:val="000000"/>
                <w:sz w:val="22"/>
                <w:szCs w:val="22"/>
                <w:highlight w:val="none"/>
                <w:u w:val="none"/>
              </w:rPr>
            </w:pPr>
            <w:r>
              <w:rPr>
                <w:rFonts w:hint="default" w:ascii="Calibri" w:hAnsi="Calibri" w:eastAsia="SimSun" w:cs="Calibri"/>
                <w:i w:val="0"/>
                <w:iCs w:val="0"/>
                <w:color w:val="000000"/>
                <w:kern w:val="0"/>
                <w:sz w:val="22"/>
                <w:szCs w:val="22"/>
                <w:highlight w:val="none"/>
                <w:u w:val="none"/>
                <w:lang w:val="en-US" w:eastAsia="zh-CN" w:bidi="ar"/>
              </w:rPr>
              <w:t xml:space="preserve">0.39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0DB7EC">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F0A101">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BDE92C">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666B61">
            <w:pPr>
              <w:keepNext w:val="0"/>
              <w:keepLines w:val="0"/>
              <w:widowControl/>
              <w:suppressLineNumbers w:val="0"/>
              <w:spacing w:line="240" w:lineRule="auto"/>
              <w:jc w:val="right"/>
              <w:textAlignment w:val="center"/>
              <w:rPr>
                <w:rFonts w:hint="default" w:ascii="Calibri" w:hAnsi="Calibri" w:cs="Calibri"/>
                <w:i w:val="0"/>
                <w:iCs w:val="0"/>
                <w:color w:val="000000"/>
                <w:sz w:val="22"/>
                <w:szCs w:val="22"/>
                <w:highlight w:val="none"/>
                <w:u w:val="none"/>
              </w:rPr>
            </w:pPr>
            <w:r>
              <w:rPr>
                <w:rFonts w:hint="default" w:ascii="Calibri" w:hAnsi="Calibri" w:eastAsia="SimSun" w:cs="Calibri"/>
                <w:i w:val="0"/>
                <w:iCs w:val="0"/>
                <w:color w:val="000000"/>
                <w:kern w:val="0"/>
                <w:sz w:val="22"/>
                <w:szCs w:val="22"/>
                <w:highlight w:val="none"/>
                <w:u w:val="none"/>
                <w:lang w:val="en-US" w:eastAsia="zh-CN" w:bidi="ar"/>
              </w:rPr>
              <w:t xml:space="preserve">0.239 </w:t>
            </w:r>
          </w:p>
        </w:tc>
      </w:tr>
      <w:tr w14:paraId="008EDF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894F07">
            <w:pPr>
              <w:keepNext w:val="0"/>
              <w:keepLines w:val="0"/>
              <w:widowControl/>
              <w:suppressLineNumbers w:val="0"/>
              <w:spacing w:line="240" w:lineRule="auto"/>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F8E9074">
            <w:pPr>
              <w:keepNext w:val="0"/>
              <w:keepLines w:val="0"/>
              <w:widowControl/>
              <w:suppressLineNumbers w:val="0"/>
              <w:spacing w:line="240" w:lineRule="auto"/>
              <w:jc w:val="right"/>
              <w:textAlignment w:val="bottom"/>
              <w:rPr>
                <w:rFonts w:hint="default" w:ascii="Calibri" w:hAnsi="Calibri" w:cs="Calibri"/>
                <w:i w:val="0"/>
                <w:iCs w:val="0"/>
                <w:color w:val="000000"/>
                <w:sz w:val="22"/>
                <w:szCs w:val="22"/>
                <w:highlight w:val="none"/>
                <w:u w:val="none"/>
              </w:rPr>
            </w:pPr>
            <w:r>
              <w:rPr>
                <w:rFonts w:hint="default" w:ascii="Calibri" w:hAnsi="Calibri" w:eastAsia="SimSun" w:cs="Calibri"/>
                <w:i w:val="0"/>
                <w:iCs w:val="0"/>
                <w:color w:val="000000"/>
                <w:kern w:val="0"/>
                <w:sz w:val="22"/>
                <w:szCs w:val="22"/>
                <w:highlight w:val="none"/>
                <w:u w:val="none"/>
                <w:lang w:val="en-US" w:eastAsia="zh-CN" w:bidi="ar"/>
              </w:rPr>
              <w:t xml:space="preserve">0.34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E02129">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8993BD">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E834E1">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1BA508">
            <w:pPr>
              <w:keepNext w:val="0"/>
              <w:keepLines w:val="0"/>
              <w:widowControl/>
              <w:suppressLineNumbers w:val="0"/>
              <w:spacing w:line="240" w:lineRule="auto"/>
              <w:jc w:val="right"/>
              <w:textAlignment w:val="center"/>
              <w:rPr>
                <w:rFonts w:hint="default" w:ascii="Calibri" w:hAnsi="Calibri" w:cs="Calibri"/>
                <w:i w:val="0"/>
                <w:iCs w:val="0"/>
                <w:color w:val="000000"/>
                <w:sz w:val="22"/>
                <w:szCs w:val="22"/>
                <w:highlight w:val="none"/>
                <w:u w:val="none"/>
              </w:rPr>
            </w:pPr>
            <w:r>
              <w:rPr>
                <w:rFonts w:hint="default" w:ascii="Calibri" w:hAnsi="Calibri" w:eastAsia="SimSun" w:cs="Calibri"/>
                <w:i w:val="0"/>
                <w:iCs w:val="0"/>
                <w:color w:val="000000"/>
                <w:kern w:val="0"/>
                <w:sz w:val="22"/>
                <w:szCs w:val="22"/>
                <w:highlight w:val="none"/>
                <w:u w:val="none"/>
                <w:lang w:val="en-US" w:eastAsia="zh-CN" w:bidi="ar"/>
              </w:rPr>
              <w:t xml:space="preserve">0.226 </w:t>
            </w:r>
          </w:p>
        </w:tc>
      </w:tr>
      <w:tr w14:paraId="09D771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B7A0CA">
            <w:pPr>
              <w:keepNext w:val="0"/>
              <w:keepLines w:val="0"/>
              <w:widowControl/>
              <w:suppressLineNumbers w:val="0"/>
              <w:spacing w:line="240" w:lineRule="auto"/>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46AADF0">
            <w:pPr>
              <w:keepNext w:val="0"/>
              <w:keepLines w:val="0"/>
              <w:widowControl/>
              <w:suppressLineNumbers w:val="0"/>
              <w:spacing w:line="240" w:lineRule="auto"/>
              <w:jc w:val="right"/>
              <w:textAlignment w:val="bottom"/>
              <w:rPr>
                <w:rFonts w:hint="default" w:ascii="Calibri" w:hAnsi="Calibri" w:cs="Calibri"/>
                <w:i w:val="0"/>
                <w:iCs w:val="0"/>
                <w:color w:val="000000"/>
                <w:sz w:val="22"/>
                <w:szCs w:val="22"/>
                <w:highlight w:val="none"/>
                <w:u w:val="none"/>
              </w:rPr>
            </w:pPr>
            <w:r>
              <w:rPr>
                <w:rFonts w:hint="default" w:ascii="Calibri" w:hAnsi="Calibri" w:eastAsia="SimSun" w:cs="Calibri"/>
                <w:i w:val="0"/>
                <w:iCs w:val="0"/>
                <w:color w:val="000000"/>
                <w:kern w:val="0"/>
                <w:sz w:val="22"/>
                <w:szCs w:val="22"/>
                <w:highlight w:val="none"/>
                <w:u w:val="none"/>
                <w:lang w:val="en-US" w:eastAsia="zh-CN" w:bidi="ar"/>
              </w:rPr>
              <w:t xml:space="preserve">0.44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98B80C">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E86169">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701277">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1B477">
            <w:pPr>
              <w:keepNext w:val="0"/>
              <w:keepLines w:val="0"/>
              <w:widowControl/>
              <w:suppressLineNumbers w:val="0"/>
              <w:spacing w:line="240" w:lineRule="auto"/>
              <w:jc w:val="right"/>
              <w:textAlignment w:val="center"/>
              <w:rPr>
                <w:rFonts w:hint="default" w:ascii="Calibri" w:hAnsi="Calibri" w:cs="Calibri"/>
                <w:i w:val="0"/>
                <w:iCs w:val="0"/>
                <w:color w:val="000000"/>
                <w:sz w:val="22"/>
                <w:szCs w:val="22"/>
                <w:highlight w:val="none"/>
                <w:u w:val="none"/>
              </w:rPr>
            </w:pPr>
            <w:r>
              <w:rPr>
                <w:rFonts w:hint="default" w:ascii="Calibri" w:hAnsi="Calibri" w:eastAsia="SimSun" w:cs="Calibri"/>
                <w:i w:val="0"/>
                <w:iCs w:val="0"/>
                <w:color w:val="000000"/>
                <w:kern w:val="0"/>
                <w:sz w:val="22"/>
                <w:szCs w:val="22"/>
                <w:highlight w:val="none"/>
                <w:u w:val="none"/>
                <w:lang w:val="en-US" w:eastAsia="zh-CN" w:bidi="ar"/>
              </w:rPr>
              <w:t xml:space="preserve">0.215 </w:t>
            </w:r>
          </w:p>
        </w:tc>
      </w:tr>
      <w:tr w14:paraId="684855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EADCC3">
            <w:pPr>
              <w:keepNext w:val="0"/>
              <w:keepLines w:val="0"/>
              <w:widowControl/>
              <w:suppressLineNumbers w:val="0"/>
              <w:spacing w:line="240" w:lineRule="auto"/>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AFC6EC3">
            <w:pPr>
              <w:keepNext w:val="0"/>
              <w:keepLines w:val="0"/>
              <w:widowControl/>
              <w:suppressLineNumbers w:val="0"/>
              <w:spacing w:line="240" w:lineRule="auto"/>
              <w:jc w:val="right"/>
              <w:textAlignment w:val="bottom"/>
              <w:rPr>
                <w:rFonts w:hint="default" w:ascii="Calibri" w:hAnsi="Calibri" w:cs="Calibri"/>
                <w:i w:val="0"/>
                <w:iCs w:val="0"/>
                <w:color w:val="000000"/>
                <w:sz w:val="22"/>
                <w:szCs w:val="22"/>
                <w:highlight w:val="none"/>
                <w:u w:val="none"/>
              </w:rPr>
            </w:pPr>
            <w:r>
              <w:rPr>
                <w:rFonts w:hint="default" w:ascii="Calibri" w:hAnsi="Calibri" w:eastAsia="SimSun" w:cs="Calibri"/>
                <w:i w:val="0"/>
                <w:iCs w:val="0"/>
                <w:color w:val="000000"/>
                <w:kern w:val="0"/>
                <w:sz w:val="22"/>
                <w:szCs w:val="22"/>
                <w:highlight w:val="none"/>
                <w:u w:val="none"/>
                <w:lang w:val="en-US" w:eastAsia="zh-CN" w:bidi="ar"/>
              </w:rPr>
              <w:t xml:space="preserve">0.30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FB525F">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F8D42D">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A33503">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921719">
            <w:pPr>
              <w:keepNext w:val="0"/>
              <w:keepLines w:val="0"/>
              <w:widowControl/>
              <w:suppressLineNumbers w:val="0"/>
              <w:spacing w:line="240" w:lineRule="auto"/>
              <w:jc w:val="right"/>
              <w:textAlignment w:val="center"/>
              <w:rPr>
                <w:rFonts w:hint="default" w:ascii="Calibri" w:hAnsi="Calibri" w:cs="Calibri"/>
                <w:i w:val="0"/>
                <w:iCs w:val="0"/>
                <w:color w:val="000000"/>
                <w:sz w:val="22"/>
                <w:szCs w:val="22"/>
                <w:highlight w:val="none"/>
                <w:u w:val="none"/>
              </w:rPr>
            </w:pPr>
            <w:r>
              <w:rPr>
                <w:rFonts w:hint="default" w:ascii="Calibri" w:hAnsi="Calibri" w:eastAsia="SimSun" w:cs="Calibri"/>
                <w:i w:val="0"/>
                <w:iCs w:val="0"/>
                <w:color w:val="000000"/>
                <w:kern w:val="0"/>
                <w:sz w:val="22"/>
                <w:szCs w:val="22"/>
                <w:highlight w:val="none"/>
                <w:u w:val="none"/>
                <w:lang w:val="en-US" w:eastAsia="zh-CN" w:bidi="ar"/>
              </w:rPr>
              <w:t xml:space="preserve">0.211 </w:t>
            </w:r>
          </w:p>
        </w:tc>
      </w:tr>
      <w:tr w14:paraId="2A6B51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387A0E">
            <w:pPr>
              <w:keepNext w:val="0"/>
              <w:keepLines w:val="0"/>
              <w:widowControl/>
              <w:suppressLineNumbers w:val="0"/>
              <w:spacing w:line="240" w:lineRule="auto"/>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A5CCC3D">
            <w:pPr>
              <w:keepNext w:val="0"/>
              <w:keepLines w:val="0"/>
              <w:widowControl/>
              <w:suppressLineNumbers w:val="0"/>
              <w:spacing w:line="240" w:lineRule="auto"/>
              <w:jc w:val="right"/>
              <w:textAlignment w:val="bottom"/>
              <w:rPr>
                <w:rFonts w:hint="default" w:ascii="Calibri" w:hAnsi="Calibri" w:cs="Calibri"/>
                <w:i w:val="0"/>
                <w:iCs w:val="0"/>
                <w:color w:val="000000"/>
                <w:sz w:val="22"/>
                <w:szCs w:val="22"/>
                <w:highlight w:val="none"/>
                <w:u w:val="none"/>
              </w:rPr>
            </w:pPr>
            <w:r>
              <w:rPr>
                <w:rFonts w:hint="default" w:ascii="Calibri" w:hAnsi="Calibri" w:eastAsia="SimSun" w:cs="Calibri"/>
                <w:i w:val="0"/>
                <w:iCs w:val="0"/>
                <w:color w:val="000000"/>
                <w:kern w:val="0"/>
                <w:sz w:val="22"/>
                <w:szCs w:val="22"/>
                <w:highlight w:val="none"/>
                <w:u w:val="none"/>
                <w:lang w:val="en-US" w:eastAsia="zh-CN" w:bidi="ar"/>
              </w:rPr>
              <w:t xml:space="preserve">0.21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027DD">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8DF7A4">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15575A">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AC2016">
            <w:pPr>
              <w:keepNext w:val="0"/>
              <w:keepLines w:val="0"/>
              <w:widowControl/>
              <w:suppressLineNumbers w:val="0"/>
              <w:spacing w:line="240" w:lineRule="auto"/>
              <w:jc w:val="right"/>
              <w:textAlignment w:val="center"/>
              <w:rPr>
                <w:rFonts w:hint="default" w:ascii="Calibri" w:hAnsi="Calibri" w:cs="Calibri"/>
                <w:i w:val="0"/>
                <w:iCs w:val="0"/>
                <w:color w:val="000000"/>
                <w:sz w:val="22"/>
                <w:szCs w:val="22"/>
                <w:highlight w:val="none"/>
                <w:u w:val="none"/>
              </w:rPr>
            </w:pPr>
            <w:r>
              <w:rPr>
                <w:rFonts w:hint="default" w:ascii="Calibri" w:hAnsi="Calibri" w:eastAsia="SimSun" w:cs="Calibri"/>
                <w:i w:val="0"/>
                <w:iCs w:val="0"/>
                <w:color w:val="000000"/>
                <w:kern w:val="0"/>
                <w:sz w:val="22"/>
                <w:szCs w:val="22"/>
                <w:highlight w:val="none"/>
                <w:u w:val="none"/>
                <w:lang w:val="en-US" w:eastAsia="zh-CN" w:bidi="ar"/>
              </w:rPr>
              <w:t xml:space="preserve">0.156 </w:t>
            </w:r>
          </w:p>
        </w:tc>
      </w:tr>
      <w:tr w14:paraId="3AFF9D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583757">
            <w:pPr>
              <w:keepNext w:val="0"/>
              <w:keepLines w:val="0"/>
              <w:widowControl/>
              <w:suppressLineNumbers w:val="0"/>
              <w:spacing w:line="240" w:lineRule="auto"/>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C8F490C">
            <w:pPr>
              <w:keepNext w:val="0"/>
              <w:keepLines w:val="0"/>
              <w:widowControl/>
              <w:suppressLineNumbers w:val="0"/>
              <w:spacing w:line="240" w:lineRule="auto"/>
              <w:jc w:val="right"/>
              <w:textAlignment w:val="bottom"/>
              <w:rPr>
                <w:rFonts w:hint="default" w:ascii="Calibri" w:hAnsi="Calibri" w:cs="Calibri"/>
                <w:i w:val="0"/>
                <w:iCs w:val="0"/>
                <w:color w:val="000000"/>
                <w:sz w:val="22"/>
                <w:szCs w:val="22"/>
                <w:highlight w:val="none"/>
                <w:u w:val="none"/>
              </w:rPr>
            </w:pPr>
            <w:r>
              <w:rPr>
                <w:rFonts w:hint="default" w:ascii="Calibri" w:hAnsi="Calibri" w:eastAsia="SimSun" w:cs="Calibri"/>
                <w:i w:val="0"/>
                <w:iCs w:val="0"/>
                <w:color w:val="000000"/>
                <w:kern w:val="0"/>
                <w:sz w:val="22"/>
                <w:szCs w:val="22"/>
                <w:highlight w:val="none"/>
                <w:u w:val="none"/>
                <w:lang w:val="en-US" w:eastAsia="zh-CN" w:bidi="ar"/>
              </w:rPr>
              <w:t xml:space="preserve">0.17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15F768">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A64E39">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B8C532">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F499D9">
            <w:pPr>
              <w:keepNext w:val="0"/>
              <w:keepLines w:val="0"/>
              <w:widowControl/>
              <w:suppressLineNumbers w:val="0"/>
              <w:spacing w:line="240" w:lineRule="auto"/>
              <w:jc w:val="right"/>
              <w:textAlignment w:val="center"/>
              <w:rPr>
                <w:rFonts w:hint="default" w:ascii="Calibri" w:hAnsi="Calibri" w:cs="Calibri"/>
                <w:i w:val="0"/>
                <w:iCs w:val="0"/>
                <w:color w:val="000000"/>
                <w:sz w:val="22"/>
                <w:szCs w:val="22"/>
                <w:highlight w:val="none"/>
                <w:u w:val="none"/>
              </w:rPr>
            </w:pPr>
            <w:r>
              <w:rPr>
                <w:rFonts w:hint="default" w:ascii="Calibri" w:hAnsi="Calibri" w:eastAsia="SimSun" w:cs="Calibri"/>
                <w:i w:val="0"/>
                <w:iCs w:val="0"/>
                <w:color w:val="000000"/>
                <w:kern w:val="0"/>
                <w:sz w:val="22"/>
                <w:szCs w:val="22"/>
                <w:highlight w:val="none"/>
                <w:u w:val="none"/>
                <w:lang w:val="en-US" w:eastAsia="zh-CN" w:bidi="ar"/>
              </w:rPr>
              <w:t xml:space="preserve">0.122 </w:t>
            </w:r>
          </w:p>
        </w:tc>
      </w:tr>
      <w:tr w14:paraId="471FDC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0832ED">
            <w:pPr>
              <w:keepNext w:val="0"/>
              <w:keepLines w:val="0"/>
              <w:widowControl/>
              <w:suppressLineNumbers w:val="0"/>
              <w:spacing w:line="240" w:lineRule="auto"/>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0CB6AF2">
            <w:pPr>
              <w:keepNext w:val="0"/>
              <w:keepLines w:val="0"/>
              <w:widowControl/>
              <w:suppressLineNumbers w:val="0"/>
              <w:spacing w:line="240" w:lineRule="auto"/>
              <w:jc w:val="right"/>
              <w:textAlignment w:val="bottom"/>
              <w:rPr>
                <w:rFonts w:hint="default" w:ascii="Calibri" w:hAnsi="Calibri" w:cs="Calibri"/>
                <w:i w:val="0"/>
                <w:iCs w:val="0"/>
                <w:color w:val="000000"/>
                <w:sz w:val="22"/>
                <w:szCs w:val="22"/>
                <w:highlight w:val="none"/>
                <w:u w:val="none"/>
              </w:rPr>
            </w:pPr>
            <w:r>
              <w:rPr>
                <w:rFonts w:hint="default" w:ascii="Calibri" w:hAnsi="Calibri" w:eastAsia="SimSun" w:cs="Calibri"/>
                <w:i w:val="0"/>
                <w:iCs w:val="0"/>
                <w:color w:val="000000"/>
                <w:kern w:val="0"/>
                <w:sz w:val="22"/>
                <w:szCs w:val="22"/>
                <w:highlight w:val="none"/>
                <w:u w:val="none"/>
                <w:lang w:val="en-US" w:eastAsia="zh-CN" w:bidi="ar"/>
              </w:rPr>
              <w:t xml:space="preserve">0.34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B4081E">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6C895B">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3D602B">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611EE7">
            <w:pPr>
              <w:keepNext w:val="0"/>
              <w:keepLines w:val="0"/>
              <w:widowControl/>
              <w:suppressLineNumbers w:val="0"/>
              <w:spacing w:line="240" w:lineRule="auto"/>
              <w:jc w:val="right"/>
              <w:textAlignment w:val="center"/>
              <w:rPr>
                <w:rFonts w:hint="default" w:ascii="Calibri" w:hAnsi="Calibri" w:cs="Calibri"/>
                <w:i w:val="0"/>
                <w:iCs w:val="0"/>
                <w:color w:val="000000"/>
                <w:sz w:val="22"/>
                <w:szCs w:val="22"/>
                <w:highlight w:val="none"/>
                <w:u w:val="none"/>
              </w:rPr>
            </w:pPr>
            <w:r>
              <w:rPr>
                <w:rFonts w:hint="default" w:ascii="Calibri" w:hAnsi="Calibri" w:eastAsia="SimSun" w:cs="Calibri"/>
                <w:i w:val="0"/>
                <w:iCs w:val="0"/>
                <w:color w:val="000000"/>
                <w:kern w:val="0"/>
                <w:sz w:val="22"/>
                <w:szCs w:val="22"/>
                <w:highlight w:val="none"/>
                <w:u w:val="none"/>
                <w:lang w:val="en-US" w:eastAsia="zh-CN" w:bidi="ar"/>
              </w:rPr>
              <w:t xml:space="preserve">0.194 </w:t>
            </w:r>
          </w:p>
        </w:tc>
      </w:tr>
      <w:tr w14:paraId="2E71C2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1"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4ED3F2">
            <w:pPr>
              <w:keepNext w:val="0"/>
              <w:keepLines w:val="0"/>
              <w:widowControl/>
              <w:suppressLineNumbers w:val="0"/>
              <w:spacing w:line="240" w:lineRule="auto"/>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GEMSNRD101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466B5B6">
            <w:pPr>
              <w:keepNext w:val="0"/>
              <w:keepLines w:val="0"/>
              <w:widowControl/>
              <w:suppressLineNumbers w:val="0"/>
              <w:spacing w:line="240" w:lineRule="auto"/>
              <w:jc w:val="right"/>
              <w:textAlignment w:val="bottom"/>
              <w:rPr>
                <w:rFonts w:hint="default" w:ascii="Calibri" w:hAnsi="Calibri" w:cs="Calibri"/>
                <w:i w:val="0"/>
                <w:iCs w:val="0"/>
                <w:color w:val="000000"/>
                <w:sz w:val="22"/>
                <w:szCs w:val="22"/>
                <w:highlight w:val="none"/>
                <w:u w:val="none"/>
              </w:rPr>
            </w:pPr>
            <w:r>
              <w:rPr>
                <w:rFonts w:hint="default" w:ascii="Calibri" w:hAnsi="Calibri" w:eastAsia="SimSun" w:cs="Calibri"/>
                <w:i w:val="0"/>
                <w:iCs w:val="0"/>
                <w:color w:val="000000"/>
                <w:kern w:val="0"/>
                <w:sz w:val="22"/>
                <w:szCs w:val="22"/>
                <w:highlight w:val="none"/>
                <w:u w:val="none"/>
                <w:lang w:val="en-US" w:eastAsia="zh-CN" w:bidi="ar"/>
              </w:rPr>
              <w:t xml:space="preserve">0.14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19FE93">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F3F757">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3BE3D2">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C0CD09">
            <w:pPr>
              <w:keepNext w:val="0"/>
              <w:keepLines w:val="0"/>
              <w:widowControl/>
              <w:suppressLineNumbers w:val="0"/>
              <w:spacing w:line="240" w:lineRule="auto"/>
              <w:jc w:val="right"/>
              <w:textAlignment w:val="center"/>
              <w:rPr>
                <w:rFonts w:hint="default" w:ascii="Calibri" w:hAnsi="Calibri" w:cs="Calibri"/>
                <w:i w:val="0"/>
                <w:iCs w:val="0"/>
                <w:color w:val="000000"/>
                <w:sz w:val="22"/>
                <w:szCs w:val="22"/>
                <w:highlight w:val="none"/>
                <w:u w:val="none"/>
              </w:rPr>
            </w:pPr>
            <w:r>
              <w:rPr>
                <w:rFonts w:hint="default" w:ascii="Calibri" w:hAnsi="Calibri" w:eastAsia="SimSun" w:cs="Calibri"/>
                <w:i w:val="0"/>
                <w:iCs w:val="0"/>
                <w:color w:val="000000"/>
                <w:kern w:val="0"/>
                <w:sz w:val="22"/>
                <w:szCs w:val="22"/>
                <w:highlight w:val="none"/>
                <w:u w:val="none"/>
                <w:lang w:val="en-US" w:eastAsia="zh-CN" w:bidi="ar"/>
              </w:rPr>
              <w:t xml:space="preserve">0.045 </w:t>
            </w:r>
          </w:p>
        </w:tc>
      </w:tr>
    </w:tbl>
    <w:p w14:paraId="4417A5A3">
      <w:pPr>
        <w:keepNext w:val="0"/>
        <w:keepLines w:val="0"/>
        <w:pageBreakBefore w:val="0"/>
        <w:widowControl/>
        <w:tabs>
          <w:tab w:val="left" w:pos="2823"/>
        </w:tabs>
        <w:kinsoku/>
        <w:wordWrap/>
        <w:overflowPunct/>
        <w:topLinePunct w:val="0"/>
        <w:autoSpaceDE/>
        <w:autoSpaceDN/>
        <w:bidi w:val="0"/>
        <w:adjustRightInd/>
        <w:snapToGrid/>
        <w:spacing w:line="120" w:lineRule="auto"/>
        <w:jc w:val="both"/>
        <w:textAlignment w:val="auto"/>
        <w:rPr>
          <w:rFonts w:ascii="Times New Roman" w:hAnsi="Times New Roman" w:eastAsia="Calibri" w:cs="Times New Roman"/>
          <w:kern w:val="2"/>
          <w:sz w:val="24"/>
          <w:szCs w:val="24"/>
          <w:highlight w:val="none"/>
          <w:lang w:bidi="ar-SA"/>
          <w14:ligatures w14:val="standardContextual"/>
        </w:rPr>
      </w:pPr>
    </w:p>
    <w:p w14:paraId="43CF8180">
      <w:pPr>
        <w:tabs>
          <w:tab w:val="left" w:pos="2823"/>
        </w:tabs>
        <w:spacing w:line="360" w:lineRule="auto"/>
        <w:jc w:val="both"/>
        <w:rPr>
          <w:rFonts w:ascii="Times New Roman" w:hAnsi="Times New Roman" w:eastAsia="Calibri" w:cs="Times New Roman"/>
          <w:kern w:val="2"/>
          <w:sz w:val="24"/>
          <w:szCs w:val="24"/>
          <w:highlight w:val="none"/>
          <w:lang w:bidi="ar-SA"/>
          <w14:ligatures w14:val="standardContextual"/>
        </w:rPr>
      </w:pPr>
      <w:r>
        <w:rPr>
          <w:highlight w:val="none"/>
        </w:rPr>
        <w:drawing>
          <wp:inline distT="0" distB="0" distL="114300" distR="114300">
            <wp:extent cx="5174615" cy="2860040"/>
            <wp:effectExtent l="4445" t="4445" r="17780" b="15875"/>
            <wp:docPr id="24"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549E5796">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9.3</w:t>
      </w:r>
      <w:r>
        <w:rPr>
          <w:rFonts w:hint="default" w:ascii="Times New Roman" w:hAnsi="Times New Roman" w:eastAsia="Calibri" w:cs="Times New Roman"/>
          <w:b/>
          <w:bCs/>
          <w:kern w:val="2"/>
          <w:sz w:val="24"/>
          <w:szCs w:val="24"/>
          <w:highlight w:val="none"/>
          <w:lang w:val="en-US" w:bidi="ar-SA"/>
          <w14:ligatures w14:val="standardContextual"/>
        </w:rPr>
        <w:t>4</w:t>
      </w:r>
      <w:r>
        <w:rPr>
          <w:rFonts w:ascii="Times New Roman" w:hAnsi="Times New Roman" w:eastAsia="Calibri" w:cs="Times New Roman"/>
          <w:kern w:val="2"/>
          <w:sz w:val="24"/>
          <w:szCs w:val="24"/>
          <w:highlight w:val="none"/>
          <w:lang w:bidi="ar-SA"/>
          <w14:ligatures w14:val="standardContextual"/>
        </w:rPr>
        <w:t xml:space="preserve">  </w:t>
      </w:r>
      <w:r>
        <w:rPr>
          <w:rFonts w:hint="default" w:ascii="Times New Roman" w:hAnsi="Times New Roman" w:eastAsia="Calibri"/>
          <w:kern w:val="2"/>
          <w:sz w:val="24"/>
          <w:szCs w:val="24"/>
          <w:highlight w:val="none"/>
          <w14:ligatures w14:val="standardContextual"/>
        </w:rPr>
        <w:t>Scatter Plot of Primary Vs Check samples for Na</w:t>
      </w:r>
      <w:r>
        <w:rPr>
          <w:rFonts w:hint="default" w:ascii="Times New Roman" w:hAnsi="Times New Roman" w:eastAsia="Calibri"/>
          <w:kern w:val="2"/>
          <w:sz w:val="24"/>
          <w:szCs w:val="24"/>
          <w:highlight w:val="none"/>
          <w:vertAlign w:val="subscript"/>
          <w14:ligatures w14:val="standardContextual"/>
        </w:rPr>
        <w:t>2</w:t>
      </w:r>
      <w:r>
        <w:rPr>
          <w:rFonts w:hint="default" w:ascii="Times New Roman" w:hAnsi="Times New Roman" w:eastAsia="Calibri"/>
          <w:kern w:val="2"/>
          <w:sz w:val="24"/>
          <w:szCs w:val="24"/>
          <w:highlight w:val="none"/>
          <w14:ligatures w14:val="standardContextual"/>
        </w:rPr>
        <w:t>O</w:t>
      </w:r>
      <w:r>
        <w:rPr>
          <w:rFonts w:hint="default" w:ascii="Times New Roman" w:hAnsi="Times New Roman" w:eastAsia="Calibri"/>
          <w:kern w:val="2"/>
          <w:sz w:val="24"/>
          <w:szCs w:val="24"/>
          <w:highlight w:val="none"/>
          <w:lang w:val="en-US"/>
          <w14:ligatures w14:val="standardContextual"/>
        </w:rPr>
        <w:t xml:space="preserve"> </w:t>
      </w:r>
      <w:r>
        <w:rPr>
          <w:rFonts w:hint="default" w:ascii="Times New Roman" w:hAnsi="Times New Roman" w:eastAsia="Calibri"/>
          <w:kern w:val="2"/>
          <w:sz w:val="24"/>
          <w:szCs w:val="24"/>
          <w:highlight w:val="none"/>
          <w:vertAlign w:val="subscript"/>
          <w:lang w:val="en-US"/>
          <w14:ligatures w14:val="standardContextual"/>
        </w:rPr>
        <w:t xml:space="preserve"> </w:t>
      </w:r>
      <w:r>
        <w:rPr>
          <w:rFonts w:hint="default" w:ascii="Times New Roman" w:hAnsi="Times New Roman" w:eastAsia="Calibri"/>
          <w:kern w:val="2"/>
          <w:sz w:val="24"/>
          <w:szCs w:val="24"/>
          <w:highlight w:val="none"/>
          <w14:ligatures w14:val="standardContextual"/>
        </w:rPr>
        <w:t>(Values in %)</w:t>
      </w:r>
      <w:r>
        <w:rPr>
          <w:rFonts w:ascii="Times New Roman" w:hAnsi="Times New Roman" w:eastAsia="Calibri" w:cs="Times New Roman"/>
          <w:kern w:val="2"/>
          <w:sz w:val="24"/>
          <w:szCs w:val="24"/>
          <w:highlight w:val="none"/>
          <w:lang w:bidi="ar-SA"/>
          <w14:ligatures w14:val="standardContextual"/>
        </w:rPr>
        <w:t>.</w:t>
      </w:r>
    </w:p>
    <w:tbl>
      <w:tblPr>
        <w:tblStyle w:val="12"/>
        <w:tblW w:w="822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03"/>
        <w:gridCol w:w="1075"/>
        <w:gridCol w:w="1064"/>
        <w:gridCol w:w="1407"/>
        <w:gridCol w:w="1432"/>
        <w:gridCol w:w="1339"/>
      </w:tblGrid>
      <w:tr w14:paraId="089FF2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6" w:hRule="atLeast"/>
          <w:jc w:val="center"/>
        </w:trPr>
        <w:tc>
          <w:tcPr>
            <w:tcW w:w="8220"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1B15BC03">
            <w:pPr>
              <w:keepNext w:val="0"/>
              <w:keepLines w:val="0"/>
              <w:widowControl/>
              <w:suppressLineNumbers w:val="0"/>
              <w:spacing w:line="240" w:lineRule="auto"/>
              <w:jc w:val="center"/>
              <w:textAlignment w:val="center"/>
              <w:rPr>
                <w:rFonts w:ascii="Calibri" w:hAnsi="Calibri" w:cs="Calibri"/>
                <w:b/>
                <w:bCs/>
                <w:i w:val="0"/>
                <w:iCs w:val="0"/>
                <w:color w:val="000000"/>
                <w:sz w:val="24"/>
                <w:szCs w:val="24"/>
                <w:highlight w:val="none"/>
                <w:u w:val="none"/>
              </w:rPr>
            </w:pPr>
            <w:r>
              <w:rPr>
                <w:rFonts w:hint="default" w:ascii="Calibri" w:hAnsi="Calibri" w:eastAsia="SimSun" w:cs="Calibri"/>
                <w:b/>
                <w:bCs/>
                <w:i w:val="0"/>
                <w:iCs w:val="0"/>
                <w:color w:val="000000"/>
                <w:kern w:val="0"/>
                <w:sz w:val="24"/>
                <w:szCs w:val="24"/>
                <w:highlight w:val="none"/>
                <w:u w:val="none"/>
                <w:lang w:val="en-US" w:eastAsia="zh-CN" w:bidi="ar"/>
              </w:rPr>
              <w:t>Table 9.9 Primary and Check Sample values for K2O (in %)</w:t>
            </w:r>
          </w:p>
        </w:tc>
      </w:tr>
      <w:tr w14:paraId="2B4C06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9" w:hRule="atLeast"/>
          <w:jc w:val="center"/>
        </w:trPr>
        <w:tc>
          <w:tcPr>
            <w:tcW w:w="1903" w:type="dxa"/>
            <w:tcBorders>
              <w:top w:val="nil"/>
              <w:left w:val="single" w:color="000000" w:sz="4" w:space="0"/>
              <w:bottom w:val="single" w:color="000000" w:sz="4" w:space="0"/>
              <w:right w:val="single" w:color="000000" w:sz="4" w:space="0"/>
            </w:tcBorders>
            <w:shd w:val="clear" w:color="auto" w:fill="auto"/>
            <w:vAlign w:val="center"/>
          </w:tcPr>
          <w:p w14:paraId="482B5F95">
            <w:pPr>
              <w:keepNext w:val="0"/>
              <w:keepLines w:val="0"/>
              <w:widowControl/>
              <w:suppressLineNumbers w:val="0"/>
              <w:spacing w:line="240" w:lineRule="auto"/>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Sample ID</w:t>
            </w:r>
          </w:p>
        </w:tc>
        <w:tc>
          <w:tcPr>
            <w:tcW w:w="1075" w:type="dxa"/>
            <w:tcBorders>
              <w:top w:val="nil"/>
              <w:left w:val="single" w:color="000000" w:sz="4" w:space="0"/>
              <w:bottom w:val="single" w:color="000000" w:sz="4" w:space="0"/>
              <w:right w:val="single" w:color="000000" w:sz="4" w:space="0"/>
            </w:tcBorders>
            <w:shd w:val="clear" w:color="auto" w:fill="auto"/>
            <w:vAlign w:val="center"/>
          </w:tcPr>
          <w:p w14:paraId="7545D4DD">
            <w:pPr>
              <w:keepNext w:val="0"/>
              <w:keepLines w:val="0"/>
              <w:widowControl/>
              <w:suppressLineNumbers w:val="0"/>
              <w:spacing w:line="240" w:lineRule="auto"/>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Primary Samples</w:t>
            </w:r>
          </w:p>
        </w:tc>
        <w:tc>
          <w:tcPr>
            <w:tcW w:w="1064" w:type="dxa"/>
            <w:tcBorders>
              <w:top w:val="nil"/>
              <w:left w:val="single" w:color="000000" w:sz="4" w:space="0"/>
              <w:bottom w:val="single" w:color="000000" w:sz="4" w:space="0"/>
              <w:right w:val="single" w:color="000000" w:sz="4" w:space="0"/>
            </w:tcBorders>
            <w:shd w:val="clear" w:color="auto" w:fill="auto"/>
            <w:vAlign w:val="center"/>
          </w:tcPr>
          <w:p w14:paraId="19354D24">
            <w:pPr>
              <w:keepNext w:val="0"/>
              <w:keepLines w:val="0"/>
              <w:widowControl/>
              <w:suppressLineNumbers w:val="0"/>
              <w:spacing w:line="240" w:lineRule="auto"/>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Check Samples</w:t>
            </w:r>
          </w:p>
        </w:tc>
        <w:tc>
          <w:tcPr>
            <w:tcW w:w="1407" w:type="dxa"/>
            <w:tcBorders>
              <w:top w:val="nil"/>
              <w:left w:val="single" w:color="000000" w:sz="4" w:space="0"/>
              <w:bottom w:val="single" w:color="000000" w:sz="4" w:space="0"/>
              <w:right w:val="single" w:color="000000" w:sz="4" w:space="0"/>
            </w:tcBorders>
            <w:shd w:val="clear" w:color="auto" w:fill="auto"/>
            <w:vAlign w:val="center"/>
          </w:tcPr>
          <w:p w14:paraId="6017297E">
            <w:pPr>
              <w:keepNext w:val="0"/>
              <w:keepLines w:val="0"/>
              <w:widowControl/>
              <w:suppressLineNumbers w:val="0"/>
              <w:spacing w:line="240" w:lineRule="auto"/>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10 % Difference</w:t>
            </w:r>
          </w:p>
        </w:tc>
        <w:tc>
          <w:tcPr>
            <w:tcW w:w="1432" w:type="dxa"/>
            <w:tcBorders>
              <w:top w:val="nil"/>
              <w:left w:val="single" w:color="000000" w:sz="4" w:space="0"/>
              <w:bottom w:val="single" w:color="000000" w:sz="4" w:space="0"/>
              <w:right w:val="single" w:color="000000" w:sz="4" w:space="0"/>
            </w:tcBorders>
            <w:shd w:val="clear" w:color="auto" w:fill="auto"/>
            <w:vAlign w:val="center"/>
          </w:tcPr>
          <w:p w14:paraId="575740E1">
            <w:pPr>
              <w:keepNext w:val="0"/>
              <w:keepLines w:val="0"/>
              <w:widowControl/>
              <w:suppressLineNumbers w:val="0"/>
              <w:spacing w:line="240" w:lineRule="auto"/>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Actual Difference</w:t>
            </w:r>
          </w:p>
        </w:tc>
        <w:tc>
          <w:tcPr>
            <w:tcW w:w="1339" w:type="dxa"/>
            <w:tcBorders>
              <w:top w:val="nil"/>
              <w:left w:val="single" w:color="000000" w:sz="4" w:space="0"/>
              <w:bottom w:val="single" w:color="000000" w:sz="4" w:space="0"/>
              <w:right w:val="single" w:color="000000" w:sz="4" w:space="0"/>
            </w:tcBorders>
            <w:shd w:val="clear" w:color="auto" w:fill="auto"/>
            <w:vAlign w:val="center"/>
          </w:tcPr>
          <w:p w14:paraId="3ADAD3A8">
            <w:pPr>
              <w:keepNext w:val="0"/>
              <w:keepLines w:val="0"/>
              <w:widowControl/>
              <w:suppressLineNumbers w:val="0"/>
              <w:spacing w:line="240" w:lineRule="auto"/>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Standard    Deviation-2</w:t>
            </w:r>
          </w:p>
        </w:tc>
      </w:tr>
      <w:tr w14:paraId="1DD8ED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E8A25B">
            <w:pPr>
              <w:keepNext w:val="0"/>
              <w:keepLines w:val="0"/>
              <w:widowControl/>
              <w:suppressLineNumbers w:val="0"/>
              <w:spacing w:line="240" w:lineRule="auto"/>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GEMSNRD1309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8FDCA21">
            <w:pPr>
              <w:keepNext w:val="0"/>
              <w:keepLines w:val="0"/>
              <w:widowControl/>
              <w:suppressLineNumbers w:val="0"/>
              <w:spacing w:line="240" w:lineRule="auto"/>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0.20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44C064">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39B541">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23FC7B">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814EA1">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0.018 </w:t>
            </w:r>
          </w:p>
        </w:tc>
      </w:tr>
      <w:tr w14:paraId="2200D6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418E10">
            <w:pPr>
              <w:keepNext w:val="0"/>
              <w:keepLines w:val="0"/>
              <w:widowControl/>
              <w:suppressLineNumbers w:val="0"/>
              <w:spacing w:line="240" w:lineRule="auto"/>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GEMSNRD2306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CD6D8F6">
            <w:pPr>
              <w:keepNext w:val="0"/>
              <w:keepLines w:val="0"/>
              <w:widowControl/>
              <w:suppressLineNumbers w:val="0"/>
              <w:spacing w:line="240" w:lineRule="auto"/>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90B60D">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9F2615">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665C62">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9A1A99">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0.042 </w:t>
            </w:r>
          </w:p>
        </w:tc>
      </w:tr>
      <w:tr w14:paraId="11C719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F6AF3B">
            <w:pPr>
              <w:keepNext w:val="0"/>
              <w:keepLines w:val="0"/>
              <w:widowControl/>
              <w:suppressLineNumbers w:val="0"/>
              <w:spacing w:line="240" w:lineRule="auto"/>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GEMSNRD2307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4884F0F">
            <w:pPr>
              <w:keepNext w:val="0"/>
              <w:keepLines w:val="0"/>
              <w:widowControl/>
              <w:suppressLineNumbers w:val="0"/>
              <w:spacing w:line="240" w:lineRule="auto"/>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490343">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12687E">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F26167">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E7973B">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0.014 </w:t>
            </w:r>
          </w:p>
        </w:tc>
      </w:tr>
      <w:tr w14:paraId="0FADD3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CC829B">
            <w:pPr>
              <w:keepNext w:val="0"/>
              <w:keepLines w:val="0"/>
              <w:widowControl/>
              <w:suppressLineNumbers w:val="0"/>
              <w:spacing w:line="240" w:lineRule="auto"/>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GEMSNRD2308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F78B5A8">
            <w:pPr>
              <w:keepNext w:val="0"/>
              <w:keepLines w:val="0"/>
              <w:widowControl/>
              <w:suppressLineNumbers w:val="0"/>
              <w:spacing w:line="240" w:lineRule="auto"/>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022137">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55CB1F">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AFC6D3">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5F18D4">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0.027 </w:t>
            </w:r>
          </w:p>
        </w:tc>
      </w:tr>
      <w:tr w14:paraId="28643E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C25FE0">
            <w:pPr>
              <w:keepNext w:val="0"/>
              <w:keepLines w:val="0"/>
              <w:widowControl/>
              <w:suppressLineNumbers w:val="0"/>
              <w:spacing w:line="240" w:lineRule="auto"/>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GEMSNRD2309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1C5E739">
            <w:pPr>
              <w:keepNext w:val="0"/>
              <w:keepLines w:val="0"/>
              <w:widowControl/>
              <w:suppressLineNumbers w:val="0"/>
              <w:spacing w:line="240" w:lineRule="auto"/>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02405C">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AC39B7">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4FD32F">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2F0995">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0.010 </w:t>
            </w:r>
          </w:p>
        </w:tc>
      </w:tr>
      <w:tr w14:paraId="296591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E3464A">
            <w:pPr>
              <w:keepNext w:val="0"/>
              <w:keepLines w:val="0"/>
              <w:widowControl/>
              <w:suppressLineNumbers w:val="0"/>
              <w:spacing w:line="240" w:lineRule="auto"/>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GEMSNRD3508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365CE9F">
            <w:pPr>
              <w:keepNext w:val="0"/>
              <w:keepLines w:val="0"/>
              <w:widowControl/>
              <w:suppressLineNumbers w:val="0"/>
              <w:spacing w:line="240" w:lineRule="auto"/>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1.47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033A1A">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1.48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0005B1">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D5C1BD">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9AA862">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0.018 </w:t>
            </w:r>
          </w:p>
        </w:tc>
      </w:tr>
      <w:tr w14:paraId="7C0A8B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2A128E">
            <w:pPr>
              <w:keepNext w:val="0"/>
              <w:keepLines w:val="0"/>
              <w:widowControl/>
              <w:suppressLineNumbers w:val="0"/>
              <w:spacing w:line="240" w:lineRule="auto"/>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GEMSNRD4514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713391E">
            <w:pPr>
              <w:keepNext w:val="0"/>
              <w:keepLines w:val="0"/>
              <w:widowControl/>
              <w:suppressLineNumbers w:val="0"/>
              <w:spacing w:line="240" w:lineRule="auto"/>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1B3627">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3D8280">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ABF52E">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3BCAA1">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0.061 </w:t>
            </w:r>
          </w:p>
        </w:tc>
      </w:tr>
      <w:tr w14:paraId="62F9A2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21499E">
            <w:pPr>
              <w:keepNext w:val="0"/>
              <w:keepLines w:val="0"/>
              <w:widowControl/>
              <w:suppressLineNumbers w:val="0"/>
              <w:spacing w:line="240" w:lineRule="auto"/>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GEMSNRD4515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EB16DFA">
            <w:pPr>
              <w:keepNext w:val="0"/>
              <w:keepLines w:val="0"/>
              <w:widowControl/>
              <w:suppressLineNumbers w:val="0"/>
              <w:spacing w:line="240" w:lineRule="auto"/>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5DD2FE">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F2BCB">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3C4A2C">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CE3E82">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0.040 </w:t>
            </w:r>
          </w:p>
        </w:tc>
      </w:tr>
      <w:tr w14:paraId="04AE5B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07E32F">
            <w:pPr>
              <w:keepNext w:val="0"/>
              <w:keepLines w:val="0"/>
              <w:widowControl/>
              <w:suppressLineNumbers w:val="0"/>
              <w:spacing w:line="240" w:lineRule="auto"/>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D30339F">
            <w:pPr>
              <w:keepNext w:val="0"/>
              <w:keepLines w:val="0"/>
              <w:widowControl/>
              <w:suppressLineNumbers w:val="0"/>
              <w:spacing w:line="240" w:lineRule="auto"/>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1.52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245433">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1.40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B21EAB">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F0BFA9">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6DC5B7">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0.174 </w:t>
            </w:r>
          </w:p>
        </w:tc>
      </w:tr>
      <w:tr w14:paraId="7A51B1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EFC9C6">
            <w:pPr>
              <w:keepNext w:val="0"/>
              <w:keepLines w:val="0"/>
              <w:widowControl/>
              <w:suppressLineNumbers w:val="0"/>
              <w:spacing w:line="240" w:lineRule="auto"/>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5563B62">
            <w:pPr>
              <w:keepNext w:val="0"/>
              <w:keepLines w:val="0"/>
              <w:widowControl/>
              <w:suppressLineNumbers w:val="0"/>
              <w:spacing w:line="240" w:lineRule="auto"/>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0.92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BD91A">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0.62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510CC5">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ADE85E">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0.30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583952">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0.423 </w:t>
            </w:r>
          </w:p>
        </w:tc>
      </w:tr>
      <w:tr w14:paraId="096E3A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2F8491">
            <w:pPr>
              <w:keepNext w:val="0"/>
              <w:keepLines w:val="0"/>
              <w:widowControl/>
              <w:suppressLineNumbers w:val="0"/>
              <w:spacing w:line="240" w:lineRule="auto"/>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66936B3">
            <w:pPr>
              <w:keepNext w:val="0"/>
              <w:keepLines w:val="0"/>
              <w:widowControl/>
              <w:suppressLineNumbers w:val="0"/>
              <w:spacing w:line="240" w:lineRule="auto"/>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1.45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58596E">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1.41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D8E931">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5261F">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43ADFD">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0.052 </w:t>
            </w:r>
          </w:p>
        </w:tc>
      </w:tr>
      <w:tr w14:paraId="49F135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50F41C">
            <w:pPr>
              <w:keepNext w:val="0"/>
              <w:keepLines w:val="0"/>
              <w:widowControl/>
              <w:suppressLineNumbers w:val="0"/>
              <w:spacing w:line="240" w:lineRule="auto"/>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73AB109">
            <w:pPr>
              <w:keepNext w:val="0"/>
              <w:keepLines w:val="0"/>
              <w:widowControl/>
              <w:suppressLineNumbers w:val="0"/>
              <w:spacing w:line="240" w:lineRule="auto"/>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0.24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F2E91E">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D93F48">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E7B2B3">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ED7DFB">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0.001 </w:t>
            </w:r>
          </w:p>
        </w:tc>
      </w:tr>
      <w:tr w14:paraId="61CE72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221C29">
            <w:pPr>
              <w:keepNext w:val="0"/>
              <w:keepLines w:val="0"/>
              <w:widowControl/>
              <w:suppressLineNumbers w:val="0"/>
              <w:spacing w:line="240" w:lineRule="auto"/>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BB3E88A">
            <w:pPr>
              <w:keepNext w:val="0"/>
              <w:keepLines w:val="0"/>
              <w:widowControl/>
              <w:suppressLineNumbers w:val="0"/>
              <w:spacing w:line="240" w:lineRule="auto"/>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3D088D">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4900F8">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8BB2C4">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A15D66">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0.106 </w:t>
            </w:r>
          </w:p>
        </w:tc>
      </w:tr>
      <w:tr w14:paraId="431DE2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5A3F9">
            <w:pPr>
              <w:keepNext w:val="0"/>
              <w:keepLines w:val="0"/>
              <w:widowControl/>
              <w:suppressLineNumbers w:val="0"/>
              <w:spacing w:line="240" w:lineRule="auto"/>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170D41A">
            <w:pPr>
              <w:keepNext w:val="0"/>
              <w:keepLines w:val="0"/>
              <w:widowControl/>
              <w:suppressLineNumbers w:val="0"/>
              <w:spacing w:line="240" w:lineRule="auto"/>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B0F0E2">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1EE908">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3C376B">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962232">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0.064 </w:t>
            </w:r>
          </w:p>
        </w:tc>
      </w:tr>
      <w:tr w14:paraId="2D9B53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A7239D">
            <w:pPr>
              <w:keepNext w:val="0"/>
              <w:keepLines w:val="0"/>
              <w:widowControl/>
              <w:suppressLineNumbers w:val="0"/>
              <w:spacing w:line="240" w:lineRule="auto"/>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E36EE1B">
            <w:pPr>
              <w:keepNext w:val="0"/>
              <w:keepLines w:val="0"/>
              <w:widowControl/>
              <w:suppressLineNumbers w:val="0"/>
              <w:spacing w:line="240" w:lineRule="auto"/>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EEC14A">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F56442">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D104DE">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04D9DC">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0.031 </w:t>
            </w:r>
          </w:p>
        </w:tc>
      </w:tr>
      <w:tr w14:paraId="5DD7B5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47CD1C">
            <w:pPr>
              <w:keepNext w:val="0"/>
              <w:keepLines w:val="0"/>
              <w:widowControl/>
              <w:suppressLineNumbers w:val="0"/>
              <w:spacing w:line="240" w:lineRule="auto"/>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GEMSNRD101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3C6ECB9">
            <w:pPr>
              <w:keepNext w:val="0"/>
              <w:keepLines w:val="0"/>
              <w:widowControl/>
              <w:suppressLineNumbers w:val="0"/>
              <w:spacing w:line="240" w:lineRule="auto"/>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B412A3">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022ECD">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4AC210">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39949F">
            <w:pPr>
              <w:keepNext w:val="0"/>
              <w:keepLines w:val="0"/>
              <w:widowControl/>
              <w:suppressLineNumbers w:val="0"/>
              <w:spacing w:line="240" w:lineRule="auto"/>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0.011 </w:t>
            </w:r>
          </w:p>
        </w:tc>
      </w:tr>
    </w:tbl>
    <w:p w14:paraId="3A5812C5">
      <w:pPr>
        <w:tabs>
          <w:tab w:val="left" w:pos="2823"/>
        </w:tabs>
        <w:spacing w:line="240" w:lineRule="auto"/>
        <w:jc w:val="both"/>
        <w:rPr>
          <w:rFonts w:ascii="Times New Roman" w:hAnsi="Times New Roman" w:eastAsia="Calibri" w:cs="Times New Roman"/>
          <w:kern w:val="2"/>
          <w:sz w:val="24"/>
          <w:szCs w:val="24"/>
          <w:highlight w:val="none"/>
          <w:lang w:bidi="ar-SA"/>
          <w14:ligatures w14:val="standardContextual"/>
        </w:rPr>
      </w:pPr>
    </w:p>
    <w:p w14:paraId="3214B653">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highlight w:val="none"/>
        </w:rPr>
        <w:drawing>
          <wp:inline distT="0" distB="0" distL="114300" distR="114300">
            <wp:extent cx="4944745" cy="2877185"/>
            <wp:effectExtent l="4445" t="4445" r="19050" b="13970"/>
            <wp:docPr id="25"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4F4102C4">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9.3</w:t>
      </w:r>
      <w:r>
        <w:rPr>
          <w:rFonts w:hint="default" w:ascii="Times New Roman" w:hAnsi="Times New Roman" w:eastAsia="Calibri" w:cs="Times New Roman"/>
          <w:b/>
          <w:bCs/>
          <w:kern w:val="2"/>
          <w:sz w:val="24"/>
          <w:szCs w:val="24"/>
          <w:highlight w:val="none"/>
          <w:lang w:val="en-US" w:bidi="ar-SA"/>
          <w14:ligatures w14:val="standardContextual"/>
        </w:rPr>
        <w:t>5</w:t>
      </w:r>
      <w:r>
        <w:rPr>
          <w:rFonts w:ascii="Times New Roman" w:hAnsi="Times New Roman" w:eastAsia="Calibri" w:cs="Times New Roman"/>
          <w:kern w:val="2"/>
          <w:sz w:val="24"/>
          <w:szCs w:val="24"/>
          <w:highlight w:val="none"/>
          <w:lang w:bidi="ar-SA"/>
          <w14:ligatures w14:val="standardContextual"/>
        </w:rPr>
        <w:t xml:space="preserve">  </w:t>
      </w:r>
      <w:r>
        <w:rPr>
          <w:rFonts w:hint="default" w:ascii="Times New Roman" w:hAnsi="Times New Roman" w:eastAsia="Calibri"/>
          <w:kern w:val="2"/>
          <w:sz w:val="24"/>
          <w:szCs w:val="24"/>
          <w:highlight w:val="none"/>
          <w14:ligatures w14:val="standardContextual"/>
        </w:rPr>
        <w:t xml:space="preserve">Scatter Plot of Primary Vs Check samples for </w:t>
      </w:r>
      <w:r>
        <w:rPr>
          <w:rFonts w:hint="default" w:ascii="Times New Roman" w:hAnsi="Times New Roman" w:eastAsia="Calibri"/>
          <w:kern w:val="2"/>
          <w:sz w:val="24"/>
          <w:szCs w:val="24"/>
          <w:highlight w:val="none"/>
          <w:lang w:val="en-US"/>
          <w14:ligatures w14:val="standardContextual"/>
        </w:rPr>
        <w:t>K</w:t>
      </w:r>
      <w:r>
        <w:rPr>
          <w:rFonts w:hint="default" w:ascii="Times New Roman" w:hAnsi="Times New Roman" w:eastAsia="Calibri"/>
          <w:kern w:val="2"/>
          <w:sz w:val="24"/>
          <w:szCs w:val="24"/>
          <w:highlight w:val="none"/>
          <w:vertAlign w:val="subscript"/>
          <w14:ligatures w14:val="standardContextual"/>
        </w:rPr>
        <w:t>2</w:t>
      </w:r>
      <w:r>
        <w:rPr>
          <w:rFonts w:hint="default" w:ascii="Times New Roman" w:hAnsi="Times New Roman" w:eastAsia="Calibri"/>
          <w:kern w:val="2"/>
          <w:sz w:val="24"/>
          <w:szCs w:val="24"/>
          <w:highlight w:val="none"/>
          <w14:ligatures w14:val="standardContextual"/>
        </w:rPr>
        <w:t>O</w:t>
      </w:r>
      <w:r>
        <w:rPr>
          <w:rFonts w:hint="default" w:ascii="Times New Roman" w:hAnsi="Times New Roman" w:eastAsia="Calibri"/>
          <w:kern w:val="2"/>
          <w:sz w:val="24"/>
          <w:szCs w:val="24"/>
          <w:highlight w:val="none"/>
          <w:lang w:val="en-US"/>
          <w14:ligatures w14:val="standardContextual"/>
        </w:rPr>
        <w:t xml:space="preserve"> </w:t>
      </w:r>
      <w:r>
        <w:rPr>
          <w:rFonts w:hint="default" w:ascii="Times New Roman" w:hAnsi="Times New Roman" w:eastAsia="Calibri"/>
          <w:kern w:val="2"/>
          <w:sz w:val="24"/>
          <w:szCs w:val="24"/>
          <w:highlight w:val="none"/>
          <w:vertAlign w:val="subscript"/>
          <w:lang w:val="en-US"/>
          <w14:ligatures w14:val="standardContextual"/>
        </w:rPr>
        <w:t xml:space="preserve"> </w:t>
      </w:r>
      <w:r>
        <w:rPr>
          <w:rFonts w:hint="default" w:ascii="Times New Roman" w:hAnsi="Times New Roman" w:eastAsia="Calibri"/>
          <w:kern w:val="2"/>
          <w:sz w:val="24"/>
          <w:szCs w:val="24"/>
          <w:highlight w:val="none"/>
          <w14:ligatures w14:val="standardContextual"/>
        </w:rPr>
        <w:t>(Values in %)</w:t>
      </w:r>
      <w:r>
        <w:rPr>
          <w:rFonts w:ascii="Times New Roman" w:hAnsi="Times New Roman" w:eastAsia="Calibri" w:cs="Times New Roman"/>
          <w:kern w:val="2"/>
          <w:sz w:val="24"/>
          <w:szCs w:val="24"/>
          <w:highlight w:val="none"/>
          <w:lang w:bidi="ar-SA"/>
          <w14:ligatures w14:val="standardContextual"/>
        </w:rPr>
        <w:t>.</w:t>
      </w:r>
    </w:p>
    <w:tbl>
      <w:tblPr>
        <w:tblStyle w:val="12"/>
        <w:tblW w:w="8280" w:type="dxa"/>
        <w:tblInd w:w="9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19"/>
        <w:gridCol w:w="1085"/>
        <w:gridCol w:w="1073"/>
        <w:gridCol w:w="1418"/>
        <w:gridCol w:w="1443"/>
        <w:gridCol w:w="1342"/>
      </w:tblGrid>
      <w:tr w14:paraId="2F7037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3" w:hRule="atLeast"/>
        </w:trPr>
        <w:tc>
          <w:tcPr>
            <w:tcW w:w="8280"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425B052C">
            <w:pPr>
              <w:keepNext w:val="0"/>
              <w:keepLines w:val="0"/>
              <w:widowControl/>
              <w:suppressLineNumbers w:val="0"/>
              <w:jc w:val="center"/>
              <w:textAlignment w:val="center"/>
              <w:rPr>
                <w:rFonts w:ascii="Calibri" w:hAnsi="Calibri" w:cs="Calibri"/>
                <w:b/>
                <w:bCs/>
                <w:i w:val="0"/>
                <w:iCs w:val="0"/>
                <w:color w:val="000000"/>
                <w:sz w:val="24"/>
                <w:szCs w:val="24"/>
                <w:highlight w:val="none"/>
                <w:u w:val="none"/>
              </w:rPr>
            </w:pPr>
            <w:r>
              <w:rPr>
                <w:rFonts w:hint="default" w:ascii="Calibri" w:hAnsi="Calibri" w:eastAsia="SimSun" w:cs="Calibri"/>
                <w:b/>
                <w:bCs/>
                <w:i w:val="0"/>
                <w:iCs w:val="0"/>
                <w:color w:val="000000"/>
                <w:kern w:val="0"/>
                <w:sz w:val="24"/>
                <w:szCs w:val="24"/>
                <w:highlight w:val="none"/>
                <w:u w:val="none"/>
                <w:lang w:val="en-US" w:eastAsia="zh-CN" w:bidi="ar"/>
              </w:rPr>
              <w:t>Table 9.10 Primary and Check Sample values for CaO (in %)</w:t>
            </w:r>
          </w:p>
        </w:tc>
      </w:tr>
      <w:tr w14:paraId="2F1EF8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4" w:hRule="atLeast"/>
        </w:trPr>
        <w:tc>
          <w:tcPr>
            <w:tcW w:w="1919" w:type="dxa"/>
            <w:tcBorders>
              <w:top w:val="nil"/>
              <w:left w:val="single" w:color="000000" w:sz="4" w:space="0"/>
              <w:bottom w:val="single" w:color="000000" w:sz="4" w:space="0"/>
              <w:right w:val="single" w:color="000000" w:sz="4" w:space="0"/>
            </w:tcBorders>
            <w:shd w:val="clear" w:color="auto" w:fill="auto"/>
            <w:vAlign w:val="center"/>
          </w:tcPr>
          <w:p w14:paraId="6D847169">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Sample ID</w:t>
            </w:r>
          </w:p>
        </w:tc>
        <w:tc>
          <w:tcPr>
            <w:tcW w:w="1085" w:type="dxa"/>
            <w:tcBorders>
              <w:top w:val="nil"/>
              <w:left w:val="single" w:color="000000" w:sz="4" w:space="0"/>
              <w:bottom w:val="single" w:color="000000" w:sz="4" w:space="0"/>
              <w:right w:val="single" w:color="000000" w:sz="4" w:space="0"/>
            </w:tcBorders>
            <w:shd w:val="clear" w:color="auto" w:fill="auto"/>
            <w:vAlign w:val="center"/>
          </w:tcPr>
          <w:p w14:paraId="5272F3D1">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Primary Samples</w:t>
            </w:r>
          </w:p>
        </w:tc>
        <w:tc>
          <w:tcPr>
            <w:tcW w:w="1073" w:type="dxa"/>
            <w:tcBorders>
              <w:top w:val="nil"/>
              <w:left w:val="single" w:color="000000" w:sz="4" w:space="0"/>
              <w:bottom w:val="single" w:color="000000" w:sz="4" w:space="0"/>
              <w:right w:val="single" w:color="000000" w:sz="4" w:space="0"/>
            </w:tcBorders>
            <w:shd w:val="clear" w:color="auto" w:fill="auto"/>
            <w:vAlign w:val="center"/>
          </w:tcPr>
          <w:p w14:paraId="3988884D">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Check Samples</w:t>
            </w:r>
          </w:p>
        </w:tc>
        <w:tc>
          <w:tcPr>
            <w:tcW w:w="1418" w:type="dxa"/>
            <w:tcBorders>
              <w:top w:val="nil"/>
              <w:left w:val="single" w:color="000000" w:sz="4" w:space="0"/>
              <w:bottom w:val="single" w:color="000000" w:sz="4" w:space="0"/>
              <w:right w:val="single" w:color="000000" w:sz="4" w:space="0"/>
            </w:tcBorders>
            <w:shd w:val="clear" w:color="auto" w:fill="auto"/>
            <w:vAlign w:val="center"/>
          </w:tcPr>
          <w:p w14:paraId="112479A0">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10 % Difference</w:t>
            </w:r>
          </w:p>
        </w:tc>
        <w:tc>
          <w:tcPr>
            <w:tcW w:w="1443" w:type="dxa"/>
            <w:tcBorders>
              <w:top w:val="nil"/>
              <w:left w:val="single" w:color="000000" w:sz="4" w:space="0"/>
              <w:bottom w:val="single" w:color="000000" w:sz="4" w:space="0"/>
              <w:right w:val="single" w:color="000000" w:sz="4" w:space="0"/>
            </w:tcBorders>
            <w:shd w:val="clear" w:color="auto" w:fill="auto"/>
            <w:vAlign w:val="center"/>
          </w:tcPr>
          <w:p w14:paraId="75E15919">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Actual Difference</w:t>
            </w:r>
          </w:p>
        </w:tc>
        <w:tc>
          <w:tcPr>
            <w:tcW w:w="1342" w:type="dxa"/>
            <w:tcBorders>
              <w:top w:val="nil"/>
              <w:left w:val="single" w:color="000000" w:sz="4" w:space="0"/>
              <w:bottom w:val="single" w:color="000000" w:sz="4" w:space="0"/>
              <w:right w:val="single" w:color="000000" w:sz="4" w:space="0"/>
            </w:tcBorders>
            <w:shd w:val="clear" w:color="auto" w:fill="auto"/>
            <w:vAlign w:val="center"/>
          </w:tcPr>
          <w:p w14:paraId="1F4366B6">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Standard    Deviation-2</w:t>
            </w:r>
          </w:p>
        </w:tc>
      </w:tr>
      <w:tr w14:paraId="2AA562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8ED0A8">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GEMSNRD1309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B1D65FE">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0.26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6CE0FC">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2.46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785EA4">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919069">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2.20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D5C834">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3.116 </w:t>
            </w:r>
          </w:p>
        </w:tc>
      </w:tr>
      <w:tr w14:paraId="05EEA4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F60067">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GEMSNRD2306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F4EC390">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0.65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DBBF6E">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99D7D3">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72E047">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03926F">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0.174 </w:t>
            </w:r>
          </w:p>
        </w:tc>
      </w:tr>
      <w:tr w14:paraId="29A6CF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22523F">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GEMSNRD2307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01B9229">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0.79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6CCA7A">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4D7ED3">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FCB58D">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F4D6CB">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0.004 </w:t>
            </w:r>
          </w:p>
        </w:tc>
      </w:tr>
      <w:tr w14:paraId="264EA8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20F39A">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GEMSNRD2308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CC02341">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1.08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11C523">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1.07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F9AABB">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632050">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B46B67">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0.020 </w:t>
            </w:r>
          </w:p>
        </w:tc>
      </w:tr>
      <w:tr w14:paraId="71E92A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E9D731">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GEMSNRD2309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9B438D3">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1.10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693AC0">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1.03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A14242">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E8702C">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FEF7B7">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0.099 </w:t>
            </w:r>
          </w:p>
        </w:tc>
      </w:tr>
      <w:tr w14:paraId="7FE907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F20D30">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GEMSNRD3508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1E5AA90">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6.47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AF029C">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7.57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313318">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0.65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46F87A">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1.09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C8D213">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1.547 </w:t>
            </w:r>
          </w:p>
        </w:tc>
      </w:tr>
      <w:tr w14:paraId="7BFA64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23044B">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GEMSNRD4514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BE0BBFC">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5BC50E">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CA143">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014A5A">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2D4C53">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0.001 </w:t>
            </w:r>
          </w:p>
        </w:tc>
      </w:tr>
      <w:tr w14:paraId="55B8F9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DB65A9">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GEMSNRD4515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198874E">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0.42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55AD40">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263F40">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8888A8">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B44E99">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0.021 </w:t>
            </w:r>
          </w:p>
        </w:tc>
      </w:tr>
      <w:tr w14:paraId="53638D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0F3DEE">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70FE993">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4.60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268A74">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8.60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C090B">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0.46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F12131">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4.00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BAA880">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5.660 </w:t>
            </w:r>
          </w:p>
        </w:tc>
      </w:tr>
      <w:tr w14:paraId="0D4EE8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A45285">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A4A7606">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14.45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5D3777">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16.08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7FD58">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1.45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D96C0E">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1.63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54B35">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2.304 </w:t>
            </w:r>
          </w:p>
        </w:tc>
      </w:tr>
      <w:tr w14:paraId="7A43BF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75E400">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5431336">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0.64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56CE51">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0.88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BE14B4">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AEC125">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0.24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87731A">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0.345 </w:t>
            </w:r>
          </w:p>
        </w:tc>
      </w:tr>
      <w:tr w14:paraId="7B7720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B8856E">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F614735">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0.26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4A53CA">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51CCA0">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7DC4C4">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9425D8">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0.047 </w:t>
            </w:r>
          </w:p>
        </w:tc>
      </w:tr>
      <w:tr w14:paraId="5740CB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47B9BE">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9559FEF">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0.30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16E711">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E721D">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037437">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FB1A5A">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0.034 </w:t>
            </w:r>
          </w:p>
        </w:tc>
      </w:tr>
      <w:tr w14:paraId="21AA24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779F07">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CEE16C8">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8.05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6FF856">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4.44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5968BA">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0.80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BF9282">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3.61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F3C8D2">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5.100 </w:t>
            </w:r>
          </w:p>
        </w:tc>
      </w:tr>
      <w:tr w14:paraId="0694A9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D70BDF">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GEMSNRD5718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7F96337">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0.43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17A42C">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0.89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561D3C">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19E6BB">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0.47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E12A4D">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0.658 </w:t>
            </w:r>
          </w:p>
        </w:tc>
      </w:tr>
      <w:tr w14:paraId="5D2FD0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7E039F">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GEMSNRD101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ACAA1E2">
            <w:pPr>
              <w:keepNext w:val="0"/>
              <w:keepLines w:val="0"/>
              <w:widowControl/>
              <w:suppressLineNumbers w:val="0"/>
              <w:jc w:val="righ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1.25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363F30">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1.21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90EF21">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0.12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13CA98">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C29753">
            <w:pPr>
              <w:keepNext w:val="0"/>
              <w:keepLines w:val="0"/>
              <w:widowControl/>
              <w:suppressLineNumbers w:val="0"/>
              <w:jc w:val="right"/>
              <w:textAlignment w:val="center"/>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 xml:space="preserve">0.047 </w:t>
            </w:r>
          </w:p>
        </w:tc>
      </w:tr>
    </w:tbl>
    <w:p w14:paraId="781C1058">
      <w:pPr>
        <w:tabs>
          <w:tab w:val="left" w:pos="2823"/>
        </w:tabs>
        <w:spacing w:line="240" w:lineRule="auto"/>
        <w:jc w:val="center"/>
        <w:rPr>
          <w:rFonts w:ascii="Times New Roman" w:hAnsi="Times New Roman" w:eastAsia="Calibri" w:cs="Times New Roman"/>
          <w:kern w:val="2"/>
          <w:sz w:val="24"/>
          <w:szCs w:val="24"/>
          <w:highlight w:val="none"/>
          <w:lang w:bidi="ar-SA"/>
          <w14:ligatures w14:val="standardContextual"/>
        </w:rPr>
      </w:pPr>
    </w:p>
    <w:p w14:paraId="281EAAEF">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highlight w:val="none"/>
        </w:rPr>
        <w:drawing>
          <wp:inline distT="0" distB="0" distL="114300" distR="114300">
            <wp:extent cx="5009515" cy="2877820"/>
            <wp:effectExtent l="4445" t="4445" r="15240" b="13335"/>
            <wp:docPr id="14"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748999AB">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w:t>
      </w:r>
      <w:r>
        <w:rPr>
          <w:rFonts w:hint="default" w:ascii="Times New Roman" w:hAnsi="Times New Roman" w:eastAsia="Calibri" w:cs="Times New Roman"/>
          <w:b/>
          <w:bCs/>
          <w:kern w:val="2"/>
          <w:sz w:val="24"/>
          <w:szCs w:val="24"/>
          <w:highlight w:val="none"/>
          <w:lang w:val="en-US" w:bidi="ar-SA"/>
          <w14:ligatures w14:val="standardContextual"/>
        </w:rPr>
        <w:t>36</w:t>
      </w:r>
      <w:r>
        <w:rPr>
          <w:rFonts w:ascii="Times New Roman" w:hAnsi="Times New Roman" w:eastAsia="Calibri" w:cs="Times New Roman"/>
          <w:kern w:val="2"/>
          <w:sz w:val="24"/>
          <w:szCs w:val="24"/>
          <w:highlight w:val="none"/>
          <w:lang w:bidi="ar-SA"/>
          <w14:ligatures w14:val="standardContextual"/>
        </w:rPr>
        <w:t xml:space="preserve">  </w:t>
      </w:r>
      <w:r>
        <w:rPr>
          <w:rFonts w:hint="default" w:ascii="Times New Roman" w:hAnsi="Times New Roman" w:eastAsia="Calibri"/>
          <w:kern w:val="2"/>
          <w:sz w:val="24"/>
          <w:szCs w:val="24"/>
          <w:highlight w:val="none"/>
          <w14:ligatures w14:val="standardContextual"/>
        </w:rPr>
        <w:t xml:space="preserve">Scatter Plot of Primary Vs Check samples for </w:t>
      </w:r>
      <w:r>
        <w:rPr>
          <w:rFonts w:hint="default" w:ascii="Times New Roman" w:hAnsi="Times New Roman" w:eastAsia="Calibri"/>
          <w:kern w:val="2"/>
          <w:sz w:val="24"/>
          <w:szCs w:val="24"/>
          <w:highlight w:val="none"/>
          <w:lang w:val="en-US"/>
          <w14:ligatures w14:val="standardContextual"/>
        </w:rPr>
        <w:t>Ca</w:t>
      </w:r>
      <w:r>
        <w:rPr>
          <w:rFonts w:hint="default" w:ascii="Times New Roman" w:hAnsi="Times New Roman" w:eastAsia="Calibri"/>
          <w:kern w:val="2"/>
          <w:sz w:val="24"/>
          <w:szCs w:val="24"/>
          <w:highlight w:val="none"/>
          <w14:ligatures w14:val="standardContextual"/>
        </w:rPr>
        <w:t>O</w:t>
      </w:r>
      <w:r>
        <w:rPr>
          <w:rFonts w:hint="default" w:ascii="Times New Roman" w:hAnsi="Times New Roman" w:eastAsia="Calibri"/>
          <w:kern w:val="2"/>
          <w:sz w:val="24"/>
          <w:szCs w:val="24"/>
          <w:highlight w:val="none"/>
          <w:lang w:val="en-US"/>
          <w14:ligatures w14:val="standardContextual"/>
        </w:rPr>
        <w:t xml:space="preserve"> </w:t>
      </w:r>
      <w:r>
        <w:rPr>
          <w:rFonts w:hint="default" w:ascii="Times New Roman" w:hAnsi="Times New Roman" w:eastAsia="Calibri"/>
          <w:kern w:val="2"/>
          <w:sz w:val="24"/>
          <w:szCs w:val="24"/>
          <w:highlight w:val="none"/>
          <w:vertAlign w:val="subscript"/>
          <w:lang w:val="en-US"/>
          <w14:ligatures w14:val="standardContextual"/>
        </w:rPr>
        <w:t xml:space="preserve"> </w:t>
      </w:r>
      <w:r>
        <w:rPr>
          <w:rFonts w:hint="default" w:ascii="Times New Roman" w:hAnsi="Times New Roman" w:eastAsia="Calibri"/>
          <w:kern w:val="2"/>
          <w:sz w:val="24"/>
          <w:szCs w:val="24"/>
          <w:highlight w:val="none"/>
          <w14:ligatures w14:val="standardContextual"/>
        </w:rPr>
        <w:t>(Values in %)</w:t>
      </w:r>
      <w:r>
        <w:rPr>
          <w:rFonts w:ascii="Times New Roman" w:hAnsi="Times New Roman" w:eastAsia="Calibri" w:cs="Times New Roman"/>
          <w:kern w:val="2"/>
          <w:sz w:val="24"/>
          <w:szCs w:val="24"/>
          <w:highlight w:val="none"/>
          <w:lang w:bidi="ar-SA"/>
          <w14:ligatures w14:val="standardContextual"/>
        </w:rPr>
        <w:t>.</w:t>
      </w:r>
    </w:p>
    <w:p w14:paraId="338320F4">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 xml:space="preserve">The following discussion is based on the samples </w:t>
      </w:r>
      <w:r>
        <w:rPr>
          <w:rFonts w:ascii="Times New Roman" w:hAnsi="Times New Roman" w:eastAsia="Calibri" w:cs="Times New Roman"/>
          <w:b/>
          <w:bCs/>
          <w:kern w:val="2"/>
          <w:sz w:val="24"/>
          <w:szCs w:val="24"/>
          <w:highlight w:val="none"/>
          <w:lang w:val="en-US" w:bidi="ar-SA"/>
          <w14:ligatures w14:val="standardContextual"/>
        </w:rPr>
        <w:t>which</w:t>
      </w:r>
      <w:r>
        <w:rPr>
          <w:rFonts w:ascii="Times New Roman" w:hAnsi="Times New Roman" w:eastAsia="Calibri" w:cs="Times New Roman"/>
          <w:b/>
          <w:bCs/>
          <w:kern w:val="2"/>
          <w:sz w:val="24"/>
          <w:szCs w:val="24"/>
          <w:highlight w:val="none"/>
          <w:lang w:bidi="ar-SA"/>
          <w14:ligatures w14:val="standardContextual"/>
        </w:rPr>
        <w:t xml:space="preserve"> were analyzed for m</w:t>
      </w:r>
      <w:r>
        <w:rPr>
          <w:rFonts w:ascii="Times New Roman" w:hAnsi="Times New Roman" w:eastAsia="Calibri" w:cs="Times New Roman"/>
          <w:b/>
          <w:bCs/>
          <w:kern w:val="2"/>
          <w:sz w:val="24"/>
          <w:szCs w:val="24"/>
          <w:highlight w:val="none"/>
          <w:lang w:val="en-US" w:bidi="ar-SA"/>
          <w14:ligatures w14:val="standardContextual"/>
        </w:rPr>
        <w:t>inor &amp; tr</w:t>
      </w:r>
      <w:r>
        <w:rPr>
          <w:rFonts w:ascii="Times New Roman" w:hAnsi="Times New Roman" w:cs="Times New Roman"/>
          <w:b/>
          <w:bCs/>
          <w:sz w:val="24"/>
          <w:szCs w:val="24"/>
          <w:highlight w:val="none"/>
        </w:rPr>
        <w:t>a</w:t>
      </w:r>
      <w:r>
        <w:rPr>
          <w:rFonts w:ascii="Times New Roman" w:hAnsi="Times New Roman" w:cs="Times New Roman"/>
          <w:b/>
          <w:bCs/>
          <w:sz w:val="24"/>
          <w:szCs w:val="24"/>
          <w:highlight w:val="none"/>
          <w:lang w:val="en-US"/>
        </w:rPr>
        <w:t>ce elements &amp; REE</w:t>
      </w:r>
      <w:r>
        <w:rPr>
          <w:rFonts w:ascii="Times New Roman" w:hAnsi="Times New Roman" w:cs="Times New Roman"/>
          <w:sz w:val="24"/>
          <w:szCs w:val="24"/>
          <w:highlight w:val="none"/>
          <w:lang w:val="en-US"/>
        </w:rPr>
        <w:t xml:space="preserve"> </w:t>
      </w:r>
      <w:r>
        <w:rPr>
          <w:rFonts w:ascii="Times New Roman" w:hAnsi="Times New Roman" w:eastAsia="Calibri" w:cs="Times New Roman"/>
          <w:b/>
          <w:bCs/>
          <w:kern w:val="2"/>
          <w:sz w:val="24"/>
          <w:szCs w:val="24"/>
          <w:highlight w:val="none"/>
          <w:lang w:bidi="ar-SA"/>
          <w14:ligatures w14:val="standardContextual"/>
        </w:rPr>
        <w:t xml:space="preserve"> using ICP-MS analysis.</w:t>
      </w:r>
    </w:p>
    <w:p w14:paraId="4893F7BF">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The descriptive statistical analysis of all samples (Laterite, limestone, clay) indicate that the Sc</w:t>
      </w:r>
      <w:r>
        <w:rPr>
          <w:rFonts w:ascii="Times New Roman" w:hAnsi="Times New Roman" w:eastAsia="Calibri" w:cs="Times New Roman"/>
          <w:kern w:val="2"/>
          <w:sz w:val="24"/>
          <w:szCs w:val="24"/>
          <w:highlight w:val="none"/>
          <w:vertAlign w:val="subscript"/>
          <w:lang w:bidi="ar-SA"/>
          <w14:ligatures w14:val="standardContextual"/>
        </w:rPr>
        <w:t xml:space="preserve"> </w:t>
      </w:r>
      <w:r>
        <w:rPr>
          <w:rFonts w:ascii="Times New Roman" w:hAnsi="Times New Roman" w:eastAsia="Calibri" w:cs="Times New Roman"/>
          <w:kern w:val="2"/>
          <w:sz w:val="24"/>
          <w:szCs w:val="24"/>
          <w:highlight w:val="none"/>
          <w:lang w:bidi="ar-SA"/>
          <w14:ligatures w14:val="standardContextual"/>
        </w:rPr>
        <w:t>is ranging from 3.83ppm–115.52ppm, Ga</w:t>
      </w:r>
      <w:r>
        <w:rPr>
          <w:rFonts w:ascii="Times New Roman" w:hAnsi="Times New Roman" w:eastAsia="Calibri" w:cs="Times New Roman"/>
          <w:kern w:val="2"/>
          <w:sz w:val="24"/>
          <w:szCs w:val="24"/>
          <w:highlight w:val="none"/>
          <w:vertAlign w:val="subscript"/>
          <w:lang w:bidi="ar-SA"/>
          <w14:ligatures w14:val="standardContextual"/>
        </w:rPr>
        <w:t xml:space="preserve"> </w:t>
      </w:r>
      <w:r>
        <w:rPr>
          <w:rFonts w:ascii="Times New Roman" w:hAnsi="Times New Roman" w:eastAsia="Calibri" w:cs="Times New Roman"/>
          <w:kern w:val="2"/>
          <w:sz w:val="24"/>
          <w:szCs w:val="24"/>
          <w:highlight w:val="none"/>
          <w:lang w:bidi="ar-SA"/>
          <w14:ligatures w14:val="standardContextual"/>
        </w:rPr>
        <w:t>ranges from 5.94ppm-73.13ppm, Li ranges from 2.94ppm-252.80ppm, Y ranges from 0ppm-1261.66ppm TREE</w:t>
      </w:r>
      <w:r>
        <w:rPr>
          <w:rFonts w:ascii="Times New Roman" w:hAnsi="Times New Roman" w:eastAsia="Calibri" w:cs="Times New Roman"/>
          <w:kern w:val="2"/>
          <w:sz w:val="24"/>
          <w:szCs w:val="24"/>
          <w:highlight w:val="none"/>
          <w:vertAlign w:val="subscript"/>
          <w:lang w:bidi="ar-SA"/>
          <w14:ligatures w14:val="standardContextual"/>
        </w:rPr>
        <w:t xml:space="preserve"> </w:t>
      </w:r>
      <w:r>
        <w:rPr>
          <w:rFonts w:ascii="Times New Roman" w:hAnsi="Times New Roman" w:eastAsia="Calibri" w:cs="Times New Roman"/>
          <w:kern w:val="2"/>
          <w:sz w:val="24"/>
          <w:szCs w:val="24"/>
          <w:highlight w:val="none"/>
          <w:lang w:bidi="ar-SA"/>
          <w14:ligatures w14:val="standardContextual"/>
        </w:rPr>
        <w:t>ranges from 1.31ppm-2458.14ppm and TREE+Sc+Y ranges from 14.65ppm-3605.38ppm. Four samples which showed anomalous outlier values for some elements have not been included in descriptive statistics.</w:t>
      </w:r>
    </w:p>
    <w:tbl>
      <w:tblPr>
        <w:tblStyle w:val="12"/>
        <w:tblpPr w:leftFromText="180" w:rightFromText="180" w:vertAnchor="text" w:horzAnchor="margin" w:tblpXSpec="center" w:tblpY="469"/>
        <w:tblW w:w="9114" w:type="dxa"/>
        <w:tblInd w:w="0" w:type="dxa"/>
        <w:tblLayout w:type="autofit"/>
        <w:tblCellMar>
          <w:top w:w="0" w:type="dxa"/>
          <w:left w:w="108" w:type="dxa"/>
          <w:bottom w:w="0" w:type="dxa"/>
          <w:right w:w="108" w:type="dxa"/>
        </w:tblCellMar>
      </w:tblPr>
      <w:tblGrid>
        <w:gridCol w:w="1562"/>
        <w:gridCol w:w="1325"/>
        <w:gridCol w:w="1059"/>
        <w:gridCol w:w="1116"/>
        <w:gridCol w:w="1116"/>
        <w:gridCol w:w="1379"/>
        <w:gridCol w:w="1557"/>
      </w:tblGrid>
      <w:tr w14:paraId="25CF2DC9">
        <w:tblPrEx>
          <w:tblCellMar>
            <w:top w:w="0" w:type="dxa"/>
            <w:left w:w="108" w:type="dxa"/>
            <w:bottom w:w="0" w:type="dxa"/>
            <w:right w:w="108" w:type="dxa"/>
          </w:tblCellMar>
        </w:tblPrEx>
        <w:trPr>
          <w:trHeight w:val="349" w:hRule="atLeast"/>
        </w:trPr>
        <w:tc>
          <w:tcPr>
            <w:tcW w:w="9114" w:type="dxa"/>
            <w:gridSpan w:val="7"/>
            <w:tcBorders>
              <w:top w:val="single" w:color="auto" w:sz="4" w:space="0"/>
              <w:left w:val="single" w:color="auto" w:sz="4" w:space="0"/>
              <w:bottom w:val="single" w:color="auto" w:sz="4" w:space="0"/>
              <w:right w:val="single" w:color="auto" w:sz="4" w:space="0"/>
            </w:tcBorders>
            <w:noWrap/>
            <w:vAlign w:val="bottom"/>
          </w:tcPr>
          <w:p w14:paraId="6F9442AF">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hint="default" w:ascii="Times New Roman" w:hAnsi="Times New Roman" w:eastAsia="Times New Roman" w:cs="Times New Roman"/>
                <w:b/>
                <w:bCs/>
                <w:color w:val="000000"/>
                <w:sz w:val="24"/>
                <w:szCs w:val="24"/>
                <w:highlight w:val="none"/>
                <w:lang w:val="en-US" w:eastAsia="zh-CN" w:bidi="ar-SA"/>
              </w:rPr>
              <w:t>Table 9.11</w:t>
            </w:r>
            <w:r>
              <w:rPr>
                <w:rFonts w:ascii="Times New Roman" w:hAnsi="Times New Roman" w:eastAsia="Times New Roman" w:cs="Times New Roman"/>
                <w:b/>
                <w:bCs/>
                <w:color w:val="000000"/>
                <w:sz w:val="24"/>
                <w:szCs w:val="24"/>
                <w:highlight w:val="none"/>
                <w:lang w:eastAsia="en-IN" w:bidi="ar-SA"/>
              </w:rPr>
              <w:t xml:space="preserve">  Descriptive statistics of Minor &amp;Trace</w:t>
            </w:r>
          </w:p>
        </w:tc>
      </w:tr>
      <w:tr w14:paraId="474D220E">
        <w:tblPrEx>
          <w:tblCellMar>
            <w:top w:w="0" w:type="dxa"/>
            <w:left w:w="108" w:type="dxa"/>
            <w:bottom w:w="0" w:type="dxa"/>
            <w:right w:w="108" w:type="dxa"/>
          </w:tblCellMar>
        </w:tblPrEx>
        <w:trPr>
          <w:trHeight w:val="349" w:hRule="atLeast"/>
        </w:trPr>
        <w:tc>
          <w:tcPr>
            <w:tcW w:w="1562" w:type="dxa"/>
            <w:tcBorders>
              <w:top w:val="nil"/>
              <w:left w:val="single" w:color="auto" w:sz="4" w:space="0"/>
              <w:bottom w:val="single" w:color="auto" w:sz="4" w:space="0"/>
              <w:right w:val="single" w:color="auto" w:sz="4" w:space="0"/>
            </w:tcBorders>
            <w:noWrap/>
            <w:vAlign w:val="center"/>
          </w:tcPr>
          <w:p w14:paraId="181C3563">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Data</w:t>
            </w:r>
          </w:p>
        </w:tc>
        <w:tc>
          <w:tcPr>
            <w:tcW w:w="1325" w:type="dxa"/>
            <w:tcBorders>
              <w:top w:val="nil"/>
              <w:left w:val="nil"/>
              <w:bottom w:val="single" w:color="auto" w:sz="4" w:space="0"/>
              <w:right w:val="single" w:color="auto" w:sz="4" w:space="0"/>
            </w:tcBorders>
            <w:noWrap/>
            <w:vAlign w:val="center"/>
          </w:tcPr>
          <w:p w14:paraId="0D38E7BE">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Sc</w:t>
            </w:r>
          </w:p>
          <w:p w14:paraId="5B1F1028">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(ppm)</w:t>
            </w:r>
          </w:p>
        </w:tc>
        <w:tc>
          <w:tcPr>
            <w:tcW w:w="1059" w:type="dxa"/>
            <w:tcBorders>
              <w:top w:val="nil"/>
              <w:left w:val="nil"/>
              <w:bottom w:val="single" w:color="auto" w:sz="4" w:space="0"/>
              <w:right w:val="single" w:color="auto" w:sz="4" w:space="0"/>
            </w:tcBorders>
            <w:noWrap/>
            <w:vAlign w:val="center"/>
          </w:tcPr>
          <w:p w14:paraId="51BBA7D8">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Ga</w:t>
            </w:r>
          </w:p>
          <w:p w14:paraId="2722F717">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(ppm)</w:t>
            </w:r>
          </w:p>
        </w:tc>
        <w:tc>
          <w:tcPr>
            <w:tcW w:w="1116" w:type="dxa"/>
            <w:tcBorders>
              <w:top w:val="nil"/>
              <w:left w:val="nil"/>
              <w:bottom w:val="single" w:color="auto" w:sz="4" w:space="0"/>
              <w:right w:val="single" w:color="auto" w:sz="4" w:space="0"/>
            </w:tcBorders>
            <w:noWrap/>
            <w:vAlign w:val="center"/>
          </w:tcPr>
          <w:p w14:paraId="036DFD3C">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Li</w:t>
            </w:r>
          </w:p>
          <w:p w14:paraId="2D988C0A">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(ppm)</w:t>
            </w:r>
          </w:p>
        </w:tc>
        <w:tc>
          <w:tcPr>
            <w:tcW w:w="1116" w:type="dxa"/>
            <w:tcBorders>
              <w:top w:val="nil"/>
              <w:left w:val="nil"/>
              <w:bottom w:val="single" w:color="auto" w:sz="4" w:space="0"/>
              <w:right w:val="single" w:color="auto" w:sz="4" w:space="0"/>
            </w:tcBorders>
            <w:noWrap/>
            <w:vAlign w:val="center"/>
          </w:tcPr>
          <w:p w14:paraId="504119AC">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Y</w:t>
            </w:r>
          </w:p>
          <w:p w14:paraId="6C82C49B">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(ppm)</w:t>
            </w:r>
          </w:p>
        </w:tc>
        <w:tc>
          <w:tcPr>
            <w:tcW w:w="1379" w:type="dxa"/>
            <w:tcBorders>
              <w:top w:val="nil"/>
              <w:left w:val="nil"/>
              <w:bottom w:val="single" w:color="auto" w:sz="4" w:space="0"/>
              <w:right w:val="single" w:color="auto" w:sz="4" w:space="0"/>
            </w:tcBorders>
            <w:noWrap/>
            <w:vAlign w:val="center"/>
          </w:tcPr>
          <w:p w14:paraId="6FBD6870">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TREE</w:t>
            </w:r>
          </w:p>
          <w:p w14:paraId="505C93E3">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(ppm)</w:t>
            </w:r>
          </w:p>
        </w:tc>
        <w:tc>
          <w:tcPr>
            <w:tcW w:w="1557" w:type="dxa"/>
            <w:tcBorders>
              <w:top w:val="nil"/>
              <w:left w:val="nil"/>
              <w:bottom w:val="single" w:color="auto" w:sz="4" w:space="0"/>
              <w:right w:val="single" w:color="auto" w:sz="4" w:space="0"/>
            </w:tcBorders>
            <w:noWrap/>
            <w:vAlign w:val="center"/>
          </w:tcPr>
          <w:p w14:paraId="0AA24768">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TREE+Sc+Y</w:t>
            </w:r>
          </w:p>
          <w:p w14:paraId="0E9A0F64">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(ppm)</w:t>
            </w:r>
          </w:p>
        </w:tc>
      </w:tr>
      <w:tr w14:paraId="41EF9847">
        <w:tblPrEx>
          <w:tblCellMar>
            <w:top w:w="0" w:type="dxa"/>
            <w:left w:w="108" w:type="dxa"/>
            <w:bottom w:w="0" w:type="dxa"/>
            <w:right w:w="108" w:type="dxa"/>
          </w:tblCellMar>
        </w:tblPrEx>
        <w:trPr>
          <w:trHeight w:val="349" w:hRule="atLeast"/>
        </w:trPr>
        <w:tc>
          <w:tcPr>
            <w:tcW w:w="1562" w:type="dxa"/>
            <w:tcBorders>
              <w:top w:val="nil"/>
              <w:left w:val="single" w:color="auto" w:sz="4" w:space="0"/>
              <w:bottom w:val="single" w:color="auto" w:sz="4" w:space="0"/>
              <w:right w:val="single" w:color="auto" w:sz="4" w:space="0"/>
            </w:tcBorders>
            <w:noWrap/>
            <w:vAlign w:val="center"/>
          </w:tcPr>
          <w:p w14:paraId="75204BCC">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Mean</w:t>
            </w:r>
          </w:p>
        </w:tc>
        <w:tc>
          <w:tcPr>
            <w:tcW w:w="1325" w:type="dxa"/>
            <w:tcBorders>
              <w:top w:val="nil"/>
              <w:left w:val="nil"/>
              <w:bottom w:val="single" w:color="auto" w:sz="4" w:space="0"/>
              <w:right w:val="single" w:color="auto" w:sz="4" w:space="0"/>
            </w:tcBorders>
            <w:noWrap/>
            <w:vAlign w:val="center"/>
          </w:tcPr>
          <w:p w14:paraId="7308D3B5">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21.627</w:t>
            </w:r>
          </w:p>
        </w:tc>
        <w:tc>
          <w:tcPr>
            <w:tcW w:w="1059" w:type="dxa"/>
            <w:tcBorders>
              <w:top w:val="nil"/>
              <w:left w:val="nil"/>
              <w:bottom w:val="single" w:color="auto" w:sz="4" w:space="0"/>
              <w:right w:val="single" w:color="auto" w:sz="4" w:space="0"/>
            </w:tcBorders>
            <w:noWrap/>
            <w:vAlign w:val="center"/>
          </w:tcPr>
          <w:p w14:paraId="34AEB7AC">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23.725</w:t>
            </w:r>
          </w:p>
        </w:tc>
        <w:tc>
          <w:tcPr>
            <w:tcW w:w="1116" w:type="dxa"/>
            <w:tcBorders>
              <w:top w:val="nil"/>
              <w:left w:val="nil"/>
              <w:bottom w:val="single" w:color="auto" w:sz="4" w:space="0"/>
              <w:right w:val="single" w:color="auto" w:sz="4" w:space="0"/>
            </w:tcBorders>
            <w:noWrap/>
            <w:vAlign w:val="center"/>
          </w:tcPr>
          <w:p w14:paraId="2DC91122">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41.464</w:t>
            </w:r>
          </w:p>
        </w:tc>
        <w:tc>
          <w:tcPr>
            <w:tcW w:w="1116" w:type="dxa"/>
            <w:tcBorders>
              <w:top w:val="nil"/>
              <w:left w:val="nil"/>
              <w:bottom w:val="single" w:color="auto" w:sz="4" w:space="0"/>
              <w:right w:val="single" w:color="auto" w:sz="4" w:space="0"/>
            </w:tcBorders>
            <w:noWrap/>
            <w:vAlign w:val="center"/>
          </w:tcPr>
          <w:p w14:paraId="15A3226A">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33.454</w:t>
            </w:r>
          </w:p>
        </w:tc>
        <w:tc>
          <w:tcPr>
            <w:tcW w:w="1379" w:type="dxa"/>
            <w:tcBorders>
              <w:top w:val="nil"/>
              <w:left w:val="nil"/>
              <w:bottom w:val="single" w:color="auto" w:sz="4" w:space="0"/>
              <w:right w:val="single" w:color="auto" w:sz="4" w:space="0"/>
            </w:tcBorders>
            <w:noWrap/>
            <w:vAlign w:val="center"/>
          </w:tcPr>
          <w:p w14:paraId="2E6C06EA">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163.871</w:t>
            </w:r>
          </w:p>
        </w:tc>
        <w:tc>
          <w:tcPr>
            <w:tcW w:w="1557" w:type="dxa"/>
            <w:tcBorders>
              <w:top w:val="nil"/>
              <w:left w:val="nil"/>
              <w:bottom w:val="single" w:color="auto" w:sz="4" w:space="0"/>
              <w:right w:val="single" w:color="auto" w:sz="4" w:space="0"/>
            </w:tcBorders>
            <w:noWrap/>
            <w:vAlign w:val="center"/>
          </w:tcPr>
          <w:p w14:paraId="015200A6">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218.951</w:t>
            </w:r>
          </w:p>
        </w:tc>
      </w:tr>
      <w:tr w14:paraId="6EBD1714">
        <w:tblPrEx>
          <w:tblCellMar>
            <w:top w:w="0" w:type="dxa"/>
            <w:left w:w="108" w:type="dxa"/>
            <w:bottom w:w="0" w:type="dxa"/>
            <w:right w:w="108" w:type="dxa"/>
          </w:tblCellMar>
        </w:tblPrEx>
        <w:trPr>
          <w:trHeight w:val="349" w:hRule="atLeast"/>
        </w:trPr>
        <w:tc>
          <w:tcPr>
            <w:tcW w:w="1562" w:type="dxa"/>
            <w:tcBorders>
              <w:top w:val="nil"/>
              <w:left w:val="single" w:color="auto" w:sz="4" w:space="0"/>
              <w:bottom w:val="single" w:color="auto" w:sz="4" w:space="0"/>
              <w:right w:val="single" w:color="auto" w:sz="4" w:space="0"/>
            </w:tcBorders>
            <w:noWrap/>
            <w:vAlign w:val="center"/>
          </w:tcPr>
          <w:p w14:paraId="1FB1A992">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Standard Error</w:t>
            </w:r>
          </w:p>
        </w:tc>
        <w:tc>
          <w:tcPr>
            <w:tcW w:w="1325" w:type="dxa"/>
            <w:tcBorders>
              <w:top w:val="nil"/>
              <w:left w:val="nil"/>
              <w:bottom w:val="single" w:color="auto" w:sz="4" w:space="0"/>
              <w:right w:val="single" w:color="auto" w:sz="4" w:space="0"/>
            </w:tcBorders>
            <w:noWrap/>
            <w:vAlign w:val="center"/>
          </w:tcPr>
          <w:p w14:paraId="7DC319CE">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0.962</w:t>
            </w:r>
          </w:p>
        </w:tc>
        <w:tc>
          <w:tcPr>
            <w:tcW w:w="1059" w:type="dxa"/>
            <w:tcBorders>
              <w:top w:val="nil"/>
              <w:left w:val="nil"/>
              <w:bottom w:val="single" w:color="auto" w:sz="4" w:space="0"/>
              <w:right w:val="single" w:color="auto" w:sz="4" w:space="0"/>
            </w:tcBorders>
            <w:noWrap/>
            <w:vAlign w:val="center"/>
          </w:tcPr>
          <w:p w14:paraId="40C1F6E3">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0.750</w:t>
            </w:r>
          </w:p>
        </w:tc>
        <w:tc>
          <w:tcPr>
            <w:tcW w:w="1116" w:type="dxa"/>
            <w:tcBorders>
              <w:top w:val="nil"/>
              <w:left w:val="nil"/>
              <w:bottom w:val="single" w:color="auto" w:sz="4" w:space="0"/>
              <w:right w:val="single" w:color="auto" w:sz="4" w:space="0"/>
            </w:tcBorders>
            <w:noWrap/>
            <w:vAlign w:val="center"/>
          </w:tcPr>
          <w:p w14:paraId="6C293076">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1.991</w:t>
            </w:r>
          </w:p>
        </w:tc>
        <w:tc>
          <w:tcPr>
            <w:tcW w:w="1116" w:type="dxa"/>
            <w:tcBorders>
              <w:top w:val="nil"/>
              <w:left w:val="nil"/>
              <w:bottom w:val="single" w:color="auto" w:sz="4" w:space="0"/>
              <w:right w:val="single" w:color="auto" w:sz="4" w:space="0"/>
            </w:tcBorders>
            <w:noWrap/>
            <w:vAlign w:val="center"/>
          </w:tcPr>
          <w:p w14:paraId="03352272">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4.978</w:t>
            </w:r>
          </w:p>
        </w:tc>
        <w:tc>
          <w:tcPr>
            <w:tcW w:w="1379" w:type="dxa"/>
            <w:tcBorders>
              <w:top w:val="nil"/>
              <w:left w:val="nil"/>
              <w:bottom w:val="single" w:color="auto" w:sz="4" w:space="0"/>
              <w:right w:val="single" w:color="auto" w:sz="4" w:space="0"/>
            </w:tcBorders>
            <w:noWrap/>
            <w:vAlign w:val="center"/>
          </w:tcPr>
          <w:p w14:paraId="28772165">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11.951</w:t>
            </w:r>
          </w:p>
        </w:tc>
        <w:tc>
          <w:tcPr>
            <w:tcW w:w="1557" w:type="dxa"/>
            <w:tcBorders>
              <w:top w:val="nil"/>
              <w:left w:val="nil"/>
              <w:bottom w:val="single" w:color="auto" w:sz="4" w:space="0"/>
              <w:right w:val="single" w:color="auto" w:sz="4" w:space="0"/>
            </w:tcBorders>
            <w:noWrap/>
            <w:vAlign w:val="center"/>
          </w:tcPr>
          <w:p w14:paraId="7D48D916">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16.359</w:t>
            </w:r>
          </w:p>
        </w:tc>
      </w:tr>
      <w:tr w14:paraId="485ABF3B">
        <w:tblPrEx>
          <w:tblCellMar>
            <w:top w:w="0" w:type="dxa"/>
            <w:left w:w="108" w:type="dxa"/>
            <w:bottom w:w="0" w:type="dxa"/>
            <w:right w:w="108" w:type="dxa"/>
          </w:tblCellMar>
        </w:tblPrEx>
        <w:trPr>
          <w:trHeight w:val="349" w:hRule="atLeast"/>
        </w:trPr>
        <w:tc>
          <w:tcPr>
            <w:tcW w:w="1562" w:type="dxa"/>
            <w:tcBorders>
              <w:top w:val="nil"/>
              <w:left w:val="single" w:color="auto" w:sz="4" w:space="0"/>
              <w:bottom w:val="single" w:color="auto" w:sz="4" w:space="0"/>
              <w:right w:val="single" w:color="auto" w:sz="4" w:space="0"/>
            </w:tcBorders>
            <w:noWrap/>
            <w:vAlign w:val="center"/>
          </w:tcPr>
          <w:p w14:paraId="672B3E4B">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Median</w:t>
            </w:r>
          </w:p>
        </w:tc>
        <w:tc>
          <w:tcPr>
            <w:tcW w:w="1325" w:type="dxa"/>
            <w:tcBorders>
              <w:top w:val="nil"/>
              <w:left w:val="nil"/>
              <w:bottom w:val="single" w:color="auto" w:sz="4" w:space="0"/>
              <w:right w:val="single" w:color="auto" w:sz="4" w:space="0"/>
            </w:tcBorders>
            <w:noWrap/>
            <w:vAlign w:val="center"/>
          </w:tcPr>
          <w:p w14:paraId="0101AFF9">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16.182</w:t>
            </w:r>
          </w:p>
        </w:tc>
        <w:tc>
          <w:tcPr>
            <w:tcW w:w="1059" w:type="dxa"/>
            <w:tcBorders>
              <w:top w:val="nil"/>
              <w:left w:val="nil"/>
              <w:bottom w:val="single" w:color="auto" w:sz="4" w:space="0"/>
              <w:right w:val="single" w:color="auto" w:sz="4" w:space="0"/>
            </w:tcBorders>
            <w:noWrap/>
            <w:vAlign w:val="center"/>
          </w:tcPr>
          <w:p w14:paraId="38C88613">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19.689</w:t>
            </w:r>
          </w:p>
        </w:tc>
        <w:tc>
          <w:tcPr>
            <w:tcW w:w="1116" w:type="dxa"/>
            <w:tcBorders>
              <w:top w:val="nil"/>
              <w:left w:val="nil"/>
              <w:bottom w:val="single" w:color="auto" w:sz="4" w:space="0"/>
              <w:right w:val="single" w:color="auto" w:sz="4" w:space="0"/>
            </w:tcBorders>
            <w:noWrap/>
            <w:vAlign w:val="center"/>
          </w:tcPr>
          <w:p w14:paraId="7FCC5D98">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31.281</w:t>
            </w:r>
          </w:p>
        </w:tc>
        <w:tc>
          <w:tcPr>
            <w:tcW w:w="1116" w:type="dxa"/>
            <w:tcBorders>
              <w:top w:val="nil"/>
              <w:left w:val="nil"/>
              <w:bottom w:val="single" w:color="auto" w:sz="4" w:space="0"/>
              <w:right w:val="single" w:color="auto" w:sz="4" w:space="0"/>
            </w:tcBorders>
            <w:noWrap/>
            <w:vAlign w:val="center"/>
          </w:tcPr>
          <w:p w14:paraId="5E2F7B97">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21.981</w:t>
            </w:r>
          </w:p>
        </w:tc>
        <w:tc>
          <w:tcPr>
            <w:tcW w:w="1379" w:type="dxa"/>
            <w:tcBorders>
              <w:top w:val="nil"/>
              <w:left w:val="nil"/>
              <w:bottom w:val="single" w:color="auto" w:sz="4" w:space="0"/>
              <w:right w:val="single" w:color="auto" w:sz="4" w:space="0"/>
            </w:tcBorders>
            <w:noWrap/>
            <w:vAlign w:val="center"/>
          </w:tcPr>
          <w:p w14:paraId="5EA534EF">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139.532</w:t>
            </w:r>
          </w:p>
        </w:tc>
        <w:tc>
          <w:tcPr>
            <w:tcW w:w="1557" w:type="dxa"/>
            <w:tcBorders>
              <w:top w:val="nil"/>
              <w:left w:val="nil"/>
              <w:bottom w:val="single" w:color="auto" w:sz="4" w:space="0"/>
              <w:right w:val="single" w:color="auto" w:sz="4" w:space="0"/>
            </w:tcBorders>
            <w:noWrap/>
            <w:vAlign w:val="center"/>
          </w:tcPr>
          <w:p w14:paraId="02EC8FF1">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181.177</w:t>
            </w:r>
          </w:p>
        </w:tc>
      </w:tr>
      <w:tr w14:paraId="69CB9C55">
        <w:tblPrEx>
          <w:tblCellMar>
            <w:top w:w="0" w:type="dxa"/>
            <w:left w:w="108" w:type="dxa"/>
            <w:bottom w:w="0" w:type="dxa"/>
            <w:right w:w="108" w:type="dxa"/>
          </w:tblCellMar>
        </w:tblPrEx>
        <w:trPr>
          <w:trHeight w:val="349" w:hRule="atLeast"/>
        </w:trPr>
        <w:tc>
          <w:tcPr>
            <w:tcW w:w="1562" w:type="dxa"/>
            <w:tcBorders>
              <w:top w:val="nil"/>
              <w:left w:val="single" w:color="auto" w:sz="4" w:space="0"/>
              <w:bottom w:val="single" w:color="auto" w:sz="4" w:space="0"/>
              <w:right w:val="single" w:color="auto" w:sz="4" w:space="0"/>
            </w:tcBorders>
            <w:noWrap/>
            <w:vAlign w:val="center"/>
          </w:tcPr>
          <w:p w14:paraId="5C671A7E">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Mode</w:t>
            </w:r>
          </w:p>
        </w:tc>
        <w:tc>
          <w:tcPr>
            <w:tcW w:w="1325" w:type="dxa"/>
            <w:tcBorders>
              <w:top w:val="nil"/>
              <w:left w:val="nil"/>
              <w:bottom w:val="single" w:color="auto" w:sz="4" w:space="0"/>
              <w:right w:val="single" w:color="auto" w:sz="4" w:space="0"/>
            </w:tcBorders>
            <w:noWrap/>
            <w:vAlign w:val="center"/>
          </w:tcPr>
          <w:p w14:paraId="7A703F5E">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48.139</w:t>
            </w:r>
          </w:p>
        </w:tc>
        <w:tc>
          <w:tcPr>
            <w:tcW w:w="1059" w:type="dxa"/>
            <w:tcBorders>
              <w:top w:val="nil"/>
              <w:left w:val="nil"/>
              <w:bottom w:val="single" w:color="auto" w:sz="4" w:space="0"/>
              <w:right w:val="single" w:color="auto" w:sz="4" w:space="0"/>
            </w:tcBorders>
            <w:noWrap/>
            <w:vAlign w:val="center"/>
          </w:tcPr>
          <w:p w14:paraId="3F3BF30F">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47.550</w:t>
            </w:r>
          </w:p>
        </w:tc>
        <w:tc>
          <w:tcPr>
            <w:tcW w:w="1116" w:type="dxa"/>
            <w:tcBorders>
              <w:top w:val="nil"/>
              <w:left w:val="nil"/>
              <w:bottom w:val="single" w:color="auto" w:sz="4" w:space="0"/>
              <w:right w:val="single" w:color="auto" w:sz="4" w:space="0"/>
            </w:tcBorders>
            <w:noWrap/>
            <w:vAlign w:val="center"/>
          </w:tcPr>
          <w:p w14:paraId="79E84E4D">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w:t>
            </w:r>
          </w:p>
        </w:tc>
        <w:tc>
          <w:tcPr>
            <w:tcW w:w="1116" w:type="dxa"/>
            <w:tcBorders>
              <w:top w:val="nil"/>
              <w:left w:val="nil"/>
              <w:bottom w:val="single" w:color="auto" w:sz="4" w:space="0"/>
              <w:right w:val="single" w:color="auto" w:sz="4" w:space="0"/>
            </w:tcBorders>
            <w:noWrap/>
            <w:vAlign w:val="center"/>
          </w:tcPr>
          <w:p w14:paraId="6010E797">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w:t>
            </w:r>
          </w:p>
        </w:tc>
        <w:tc>
          <w:tcPr>
            <w:tcW w:w="1379" w:type="dxa"/>
            <w:tcBorders>
              <w:top w:val="nil"/>
              <w:left w:val="nil"/>
              <w:bottom w:val="single" w:color="auto" w:sz="4" w:space="0"/>
              <w:right w:val="single" w:color="auto" w:sz="4" w:space="0"/>
            </w:tcBorders>
            <w:noWrap/>
            <w:vAlign w:val="center"/>
          </w:tcPr>
          <w:p w14:paraId="0391835F">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w:t>
            </w:r>
          </w:p>
        </w:tc>
        <w:tc>
          <w:tcPr>
            <w:tcW w:w="1557" w:type="dxa"/>
            <w:tcBorders>
              <w:top w:val="nil"/>
              <w:left w:val="nil"/>
              <w:bottom w:val="single" w:color="auto" w:sz="4" w:space="0"/>
              <w:right w:val="single" w:color="auto" w:sz="4" w:space="0"/>
            </w:tcBorders>
            <w:noWrap/>
            <w:vAlign w:val="center"/>
          </w:tcPr>
          <w:p w14:paraId="00697C21">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#N/A</w:t>
            </w:r>
          </w:p>
        </w:tc>
      </w:tr>
      <w:tr w14:paraId="697EA2E0">
        <w:tblPrEx>
          <w:tblCellMar>
            <w:top w:w="0" w:type="dxa"/>
            <w:left w:w="108" w:type="dxa"/>
            <w:bottom w:w="0" w:type="dxa"/>
            <w:right w:w="108" w:type="dxa"/>
          </w:tblCellMar>
        </w:tblPrEx>
        <w:trPr>
          <w:trHeight w:val="349" w:hRule="atLeast"/>
        </w:trPr>
        <w:tc>
          <w:tcPr>
            <w:tcW w:w="1562" w:type="dxa"/>
            <w:tcBorders>
              <w:top w:val="nil"/>
              <w:left w:val="single" w:color="auto" w:sz="4" w:space="0"/>
              <w:bottom w:val="single" w:color="auto" w:sz="4" w:space="0"/>
              <w:right w:val="single" w:color="auto" w:sz="4" w:space="0"/>
            </w:tcBorders>
            <w:noWrap/>
            <w:vAlign w:val="center"/>
          </w:tcPr>
          <w:p w14:paraId="43395860">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Standard Deviation</w:t>
            </w:r>
          </w:p>
        </w:tc>
        <w:tc>
          <w:tcPr>
            <w:tcW w:w="1325" w:type="dxa"/>
            <w:tcBorders>
              <w:top w:val="nil"/>
              <w:left w:val="nil"/>
              <w:bottom w:val="single" w:color="auto" w:sz="4" w:space="0"/>
              <w:right w:val="single" w:color="auto" w:sz="4" w:space="0"/>
            </w:tcBorders>
            <w:noWrap/>
            <w:vAlign w:val="center"/>
          </w:tcPr>
          <w:p w14:paraId="0A002788">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17.693</w:t>
            </w:r>
          </w:p>
        </w:tc>
        <w:tc>
          <w:tcPr>
            <w:tcW w:w="1059" w:type="dxa"/>
            <w:tcBorders>
              <w:top w:val="nil"/>
              <w:left w:val="nil"/>
              <w:bottom w:val="single" w:color="auto" w:sz="4" w:space="0"/>
              <w:right w:val="single" w:color="auto" w:sz="4" w:space="0"/>
            </w:tcBorders>
            <w:noWrap/>
            <w:vAlign w:val="center"/>
          </w:tcPr>
          <w:p w14:paraId="42F938EA">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13.796</w:t>
            </w:r>
          </w:p>
        </w:tc>
        <w:tc>
          <w:tcPr>
            <w:tcW w:w="1116" w:type="dxa"/>
            <w:tcBorders>
              <w:top w:val="nil"/>
              <w:left w:val="nil"/>
              <w:bottom w:val="single" w:color="auto" w:sz="4" w:space="0"/>
              <w:right w:val="single" w:color="auto" w:sz="4" w:space="0"/>
            </w:tcBorders>
            <w:noWrap/>
            <w:vAlign w:val="center"/>
          </w:tcPr>
          <w:p w14:paraId="6E093ECC">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36.604</w:t>
            </w:r>
          </w:p>
        </w:tc>
        <w:tc>
          <w:tcPr>
            <w:tcW w:w="1116" w:type="dxa"/>
            <w:tcBorders>
              <w:top w:val="nil"/>
              <w:left w:val="nil"/>
              <w:bottom w:val="single" w:color="auto" w:sz="4" w:space="0"/>
              <w:right w:val="single" w:color="auto" w:sz="4" w:space="0"/>
            </w:tcBorders>
            <w:noWrap/>
            <w:vAlign w:val="center"/>
          </w:tcPr>
          <w:p w14:paraId="73BB177C">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91.518</w:t>
            </w:r>
          </w:p>
        </w:tc>
        <w:tc>
          <w:tcPr>
            <w:tcW w:w="1379" w:type="dxa"/>
            <w:tcBorders>
              <w:top w:val="nil"/>
              <w:left w:val="nil"/>
              <w:bottom w:val="single" w:color="auto" w:sz="4" w:space="0"/>
              <w:right w:val="single" w:color="auto" w:sz="4" w:space="0"/>
            </w:tcBorders>
            <w:noWrap/>
            <w:vAlign w:val="center"/>
          </w:tcPr>
          <w:p w14:paraId="6B80E828">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219.712</w:t>
            </w:r>
          </w:p>
        </w:tc>
        <w:tc>
          <w:tcPr>
            <w:tcW w:w="1557" w:type="dxa"/>
            <w:tcBorders>
              <w:top w:val="nil"/>
              <w:left w:val="nil"/>
              <w:bottom w:val="single" w:color="auto" w:sz="4" w:space="0"/>
              <w:right w:val="single" w:color="auto" w:sz="4" w:space="0"/>
            </w:tcBorders>
            <w:noWrap/>
            <w:vAlign w:val="center"/>
          </w:tcPr>
          <w:p w14:paraId="4B5726F7">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300.756</w:t>
            </w:r>
          </w:p>
        </w:tc>
      </w:tr>
      <w:tr w14:paraId="71249A91">
        <w:tblPrEx>
          <w:tblCellMar>
            <w:top w:w="0" w:type="dxa"/>
            <w:left w:w="108" w:type="dxa"/>
            <w:bottom w:w="0" w:type="dxa"/>
            <w:right w:w="108" w:type="dxa"/>
          </w:tblCellMar>
        </w:tblPrEx>
        <w:trPr>
          <w:trHeight w:val="349" w:hRule="atLeast"/>
        </w:trPr>
        <w:tc>
          <w:tcPr>
            <w:tcW w:w="1562" w:type="dxa"/>
            <w:tcBorders>
              <w:top w:val="nil"/>
              <w:left w:val="single" w:color="auto" w:sz="4" w:space="0"/>
              <w:bottom w:val="single" w:color="auto" w:sz="4" w:space="0"/>
              <w:right w:val="single" w:color="auto" w:sz="4" w:space="0"/>
            </w:tcBorders>
            <w:noWrap/>
            <w:vAlign w:val="center"/>
          </w:tcPr>
          <w:p w14:paraId="3A3B60B7">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Sample Variance</w:t>
            </w:r>
          </w:p>
        </w:tc>
        <w:tc>
          <w:tcPr>
            <w:tcW w:w="1325" w:type="dxa"/>
            <w:tcBorders>
              <w:top w:val="nil"/>
              <w:left w:val="nil"/>
              <w:bottom w:val="single" w:color="auto" w:sz="4" w:space="0"/>
              <w:right w:val="single" w:color="auto" w:sz="4" w:space="0"/>
            </w:tcBorders>
            <w:noWrap/>
            <w:vAlign w:val="center"/>
          </w:tcPr>
          <w:p w14:paraId="12FA1131">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313.028</w:t>
            </w:r>
          </w:p>
        </w:tc>
        <w:tc>
          <w:tcPr>
            <w:tcW w:w="1059" w:type="dxa"/>
            <w:tcBorders>
              <w:top w:val="nil"/>
              <w:left w:val="nil"/>
              <w:bottom w:val="single" w:color="auto" w:sz="4" w:space="0"/>
              <w:right w:val="single" w:color="auto" w:sz="4" w:space="0"/>
            </w:tcBorders>
            <w:noWrap/>
            <w:vAlign w:val="center"/>
          </w:tcPr>
          <w:p w14:paraId="1E724DEF">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190.329</w:t>
            </w:r>
          </w:p>
        </w:tc>
        <w:tc>
          <w:tcPr>
            <w:tcW w:w="1116" w:type="dxa"/>
            <w:tcBorders>
              <w:top w:val="nil"/>
              <w:left w:val="nil"/>
              <w:bottom w:val="single" w:color="auto" w:sz="4" w:space="0"/>
              <w:right w:val="single" w:color="auto" w:sz="4" w:space="0"/>
            </w:tcBorders>
            <w:noWrap/>
            <w:vAlign w:val="center"/>
          </w:tcPr>
          <w:p w14:paraId="22248817">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1339.837</w:t>
            </w:r>
          </w:p>
        </w:tc>
        <w:tc>
          <w:tcPr>
            <w:tcW w:w="1116" w:type="dxa"/>
            <w:tcBorders>
              <w:top w:val="nil"/>
              <w:left w:val="nil"/>
              <w:bottom w:val="single" w:color="auto" w:sz="4" w:space="0"/>
              <w:right w:val="single" w:color="auto" w:sz="4" w:space="0"/>
            </w:tcBorders>
            <w:noWrap/>
            <w:vAlign w:val="center"/>
          </w:tcPr>
          <w:p w14:paraId="6E85B205">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8375.619</w:t>
            </w:r>
          </w:p>
        </w:tc>
        <w:tc>
          <w:tcPr>
            <w:tcW w:w="1379" w:type="dxa"/>
            <w:tcBorders>
              <w:top w:val="nil"/>
              <w:left w:val="nil"/>
              <w:bottom w:val="single" w:color="auto" w:sz="4" w:space="0"/>
              <w:right w:val="single" w:color="auto" w:sz="4" w:space="0"/>
            </w:tcBorders>
            <w:noWrap/>
            <w:vAlign w:val="center"/>
          </w:tcPr>
          <w:p w14:paraId="1A0B5797">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48273.500</w:t>
            </w:r>
          </w:p>
        </w:tc>
        <w:tc>
          <w:tcPr>
            <w:tcW w:w="1557" w:type="dxa"/>
            <w:tcBorders>
              <w:top w:val="nil"/>
              <w:left w:val="nil"/>
              <w:bottom w:val="single" w:color="auto" w:sz="4" w:space="0"/>
              <w:right w:val="single" w:color="auto" w:sz="4" w:space="0"/>
            </w:tcBorders>
            <w:noWrap/>
            <w:vAlign w:val="center"/>
          </w:tcPr>
          <w:p w14:paraId="402BF361">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90454.278</w:t>
            </w:r>
          </w:p>
        </w:tc>
      </w:tr>
      <w:tr w14:paraId="5A858B01">
        <w:tblPrEx>
          <w:tblCellMar>
            <w:top w:w="0" w:type="dxa"/>
            <w:left w:w="108" w:type="dxa"/>
            <w:bottom w:w="0" w:type="dxa"/>
            <w:right w:w="108" w:type="dxa"/>
          </w:tblCellMar>
        </w:tblPrEx>
        <w:trPr>
          <w:trHeight w:val="349" w:hRule="atLeast"/>
        </w:trPr>
        <w:tc>
          <w:tcPr>
            <w:tcW w:w="1562" w:type="dxa"/>
            <w:tcBorders>
              <w:top w:val="nil"/>
              <w:left w:val="single" w:color="auto" w:sz="4" w:space="0"/>
              <w:bottom w:val="single" w:color="auto" w:sz="4" w:space="0"/>
              <w:right w:val="single" w:color="auto" w:sz="4" w:space="0"/>
            </w:tcBorders>
            <w:noWrap/>
            <w:vAlign w:val="center"/>
          </w:tcPr>
          <w:p w14:paraId="244A8DB6">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Kurtosis</w:t>
            </w:r>
          </w:p>
        </w:tc>
        <w:tc>
          <w:tcPr>
            <w:tcW w:w="1325" w:type="dxa"/>
            <w:tcBorders>
              <w:top w:val="nil"/>
              <w:left w:val="nil"/>
              <w:bottom w:val="single" w:color="auto" w:sz="4" w:space="0"/>
              <w:right w:val="single" w:color="auto" w:sz="4" w:space="0"/>
            </w:tcBorders>
            <w:noWrap/>
            <w:vAlign w:val="center"/>
          </w:tcPr>
          <w:p w14:paraId="5B2B3B49">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6.291</w:t>
            </w:r>
          </w:p>
        </w:tc>
        <w:tc>
          <w:tcPr>
            <w:tcW w:w="1059" w:type="dxa"/>
            <w:tcBorders>
              <w:top w:val="nil"/>
              <w:left w:val="nil"/>
              <w:bottom w:val="single" w:color="auto" w:sz="4" w:space="0"/>
              <w:right w:val="single" w:color="auto" w:sz="4" w:space="0"/>
            </w:tcBorders>
            <w:noWrap/>
            <w:vAlign w:val="center"/>
          </w:tcPr>
          <w:p w14:paraId="248E33E4">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2.463</w:t>
            </w:r>
          </w:p>
        </w:tc>
        <w:tc>
          <w:tcPr>
            <w:tcW w:w="1116" w:type="dxa"/>
            <w:tcBorders>
              <w:top w:val="nil"/>
              <w:left w:val="nil"/>
              <w:bottom w:val="single" w:color="auto" w:sz="4" w:space="0"/>
              <w:right w:val="single" w:color="auto" w:sz="4" w:space="0"/>
            </w:tcBorders>
            <w:noWrap/>
            <w:vAlign w:val="center"/>
          </w:tcPr>
          <w:p w14:paraId="7E697988">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8.883</w:t>
            </w:r>
          </w:p>
        </w:tc>
        <w:tc>
          <w:tcPr>
            <w:tcW w:w="1116" w:type="dxa"/>
            <w:tcBorders>
              <w:top w:val="nil"/>
              <w:left w:val="nil"/>
              <w:bottom w:val="single" w:color="auto" w:sz="4" w:space="0"/>
              <w:right w:val="single" w:color="auto" w:sz="4" w:space="0"/>
            </w:tcBorders>
            <w:noWrap/>
            <w:vAlign w:val="center"/>
          </w:tcPr>
          <w:p w14:paraId="2F685017">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115.612</w:t>
            </w:r>
          </w:p>
        </w:tc>
        <w:tc>
          <w:tcPr>
            <w:tcW w:w="1379" w:type="dxa"/>
            <w:tcBorders>
              <w:top w:val="nil"/>
              <w:left w:val="nil"/>
              <w:bottom w:val="single" w:color="auto" w:sz="4" w:space="0"/>
              <w:right w:val="single" w:color="auto" w:sz="4" w:space="0"/>
            </w:tcBorders>
            <w:noWrap/>
            <w:vAlign w:val="center"/>
          </w:tcPr>
          <w:p w14:paraId="4FD55B98">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80.986</w:t>
            </w:r>
          </w:p>
        </w:tc>
        <w:tc>
          <w:tcPr>
            <w:tcW w:w="1557" w:type="dxa"/>
            <w:tcBorders>
              <w:top w:val="nil"/>
              <w:left w:val="nil"/>
              <w:bottom w:val="single" w:color="auto" w:sz="4" w:space="0"/>
              <w:right w:val="single" w:color="auto" w:sz="4" w:space="0"/>
            </w:tcBorders>
            <w:noWrap/>
            <w:vAlign w:val="center"/>
          </w:tcPr>
          <w:p w14:paraId="4727BCDF">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84.486</w:t>
            </w:r>
          </w:p>
        </w:tc>
      </w:tr>
      <w:tr w14:paraId="63BED7AB">
        <w:tblPrEx>
          <w:tblCellMar>
            <w:top w:w="0" w:type="dxa"/>
            <w:left w:w="108" w:type="dxa"/>
            <w:bottom w:w="0" w:type="dxa"/>
            <w:right w:w="108" w:type="dxa"/>
          </w:tblCellMar>
        </w:tblPrEx>
        <w:trPr>
          <w:trHeight w:val="349" w:hRule="atLeast"/>
        </w:trPr>
        <w:tc>
          <w:tcPr>
            <w:tcW w:w="1562" w:type="dxa"/>
            <w:tcBorders>
              <w:top w:val="nil"/>
              <w:left w:val="single" w:color="auto" w:sz="4" w:space="0"/>
              <w:bottom w:val="single" w:color="auto" w:sz="4" w:space="0"/>
              <w:right w:val="single" w:color="auto" w:sz="4" w:space="0"/>
            </w:tcBorders>
            <w:noWrap/>
            <w:vAlign w:val="center"/>
          </w:tcPr>
          <w:p w14:paraId="503296F4">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Skewness</w:t>
            </w:r>
          </w:p>
        </w:tc>
        <w:tc>
          <w:tcPr>
            <w:tcW w:w="1325" w:type="dxa"/>
            <w:tcBorders>
              <w:top w:val="nil"/>
              <w:left w:val="nil"/>
              <w:bottom w:val="single" w:color="auto" w:sz="4" w:space="0"/>
              <w:right w:val="single" w:color="auto" w:sz="4" w:space="0"/>
            </w:tcBorders>
            <w:noWrap/>
            <w:vAlign w:val="center"/>
          </w:tcPr>
          <w:p w14:paraId="3FD5F691">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2.410</w:t>
            </w:r>
          </w:p>
        </w:tc>
        <w:tc>
          <w:tcPr>
            <w:tcW w:w="1059" w:type="dxa"/>
            <w:tcBorders>
              <w:top w:val="nil"/>
              <w:left w:val="nil"/>
              <w:bottom w:val="single" w:color="auto" w:sz="4" w:space="0"/>
              <w:right w:val="single" w:color="auto" w:sz="4" w:space="0"/>
            </w:tcBorders>
            <w:noWrap/>
            <w:vAlign w:val="center"/>
          </w:tcPr>
          <w:p w14:paraId="0E60F00C">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1.615</w:t>
            </w:r>
          </w:p>
        </w:tc>
        <w:tc>
          <w:tcPr>
            <w:tcW w:w="1116" w:type="dxa"/>
            <w:tcBorders>
              <w:top w:val="nil"/>
              <w:left w:val="nil"/>
              <w:bottom w:val="single" w:color="auto" w:sz="4" w:space="0"/>
              <w:right w:val="single" w:color="auto" w:sz="4" w:space="0"/>
            </w:tcBorders>
            <w:noWrap/>
            <w:vAlign w:val="center"/>
          </w:tcPr>
          <w:p w14:paraId="37E5A7E5">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2.667</w:t>
            </w:r>
          </w:p>
        </w:tc>
        <w:tc>
          <w:tcPr>
            <w:tcW w:w="1116" w:type="dxa"/>
            <w:tcBorders>
              <w:top w:val="nil"/>
              <w:left w:val="nil"/>
              <w:bottom w:val="single" w:color="auto" w:sz="4" w:space="0"/>
              <w:right w:val="single" w:color="auto" w:sz="4" w:space="0"/>
            </w:tcBorders>
            <w:noWrap/>
            <w:vAlign w:val="center"/>
          </w:tcPr>
          <w:p w14:paraId="0066C420">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10.111</w:t>
            </w:r>
          </w:p>
        </w:tc>
        <w:tc>
          <w:tcPr>
            <w:tcW w:w="1379" w:type="dxa"/>
            <w:tcBorders>
              <w:top w:val="nil"/>
              <w:left w:val="nil"/>
              <w:bottom w:val="single" w:color="auto" w:sz="4" w:space="0"/>
              <w:right w:val="single" w:color="auto" w:sz="4" w:space="0"/>
            </w:tcBorders>
            <w:noWrap/>
            <w:vAlign w:val="center"/>
          </w:tcPr>
          <w:p w14:paraId="017EC17E">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8.497</w:t>
            </w:r>
          </w:p>
        </w:tc>
        <w:tc>
          <w:tcPr>
            <w:tcW w:w="1557" w:type="dxa"/>
            <w:tcBorders>
              <w:top w:val="nil"/>
              <w:left w:val="nil"/>
              <w:bottom w:val="single" w:color="auto" w:sz="4" w:space="0"/>
              <w:right w:val="single" w:color="auto" w:sz="4" w:space="0"/>
            </w:tcBorders>
            <w:noWrap/>
            <w:vAlign w:val="center"/>
          </w:tcPr>
          <w:p w14:paraId="76D1A549">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8.701</w:t>
            </w:r>
          </w:p>
        </w:tc>
      </w:tr>
      <w:tr w14:paraId="32EEFF97">
        <w:tblPrEx>
          <w:tblCellMar>
            <w:top w:w="0" w:type="dxa"/>
            <w:left w:w="108" w:type="dxa"/>
            <w:bottom w:w="0" w:type="dxa"/>
            <w:right w:w="108" w:type="dxa"/>
          </w:tblCellMar>
        </w:tblPrEx>
        <w:trPr>
          <w:trHeight w:val="349" w:hRule="atLeast"/>
        </w:trPr>
        <w:tc>
          <w:tcPr>
            <w:tcW w:w="1562" w:type="dxa"/>
            <w:tcBorders>
              <w:top w:val="nil"/>
              <w:left w:val="single" w:color="auto" w:sz="4" w:space="0"/>
              <w:bottom w:val="single" w:color="auto" w:sz="4" w:space="0"/>
              <w:right w:val="single" w:color="auto" w:sz="4" w:space="0"/>
            </w:tcBorders>
            <w:noWrap/>
            <w:vAlign w:val="center"/>
          </w:tcPr>
          <w:p w14:paraId="2B649ACE">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Range</w:t>
            </w:r>
          </w:p>
        </w:tc>
        <w:tc>
          <w:tcPr>
            <w:tcW w:w="1325" w:type="dxa"/>
            <w:tcBorders>
              <w:top w:val="nil"/>
              <w:left w:val="nil"/>
              <w:bottom w:val="single" w:color="auto" w:sz="4" w:space="0"/>
              <w:right w:val="single" w:color="auto" w:sz="4" w:space="0"/>
            </w:tcBorders>
            <w:noWrap/>
            <w:vAlign w:val="center"/>
          </w:tcPr>
          <w:p w14:paraId="4D93A8F3">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111.694</w:t>
            </w:r>
          </w:p>
        </w:tc>
        <w:tc>
          <w:tcPr>
            <w:tcW w:w="1059" w:type="dxa"/>
            <w:tcBorders>
              <w:top w:val="nil"/>
              <w:left w:val="nil"/>
              <w:bottom w:val="single" w:color="auto" w:sz="4" w:space="0"/>
              <w:right w:val="single" w:color="auto" w:sz="4" w:space="0"/>
            </w:tcBorders>
            <w:noWrap/>
            <w:vAlign w:val="center"/>
          </w:tcPr>
          <w:p w14:paraId="34C5637F">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67.187</w:t>
            </w:r>
          </w:p>
        </w:tc>
        <w:tc>
          <w:tcPr>
            <w:tcW w:w="1116" w:type="dxa"/>
            <w:tcBorders>
              <w:top w:val="nil"/>
              <w:left w:val="nil"/>
              <w:bottom w:val="single" w:color="auto" w:sz="4" w:space="0"/>
              <w:right w:val="single" w:color="auto" w:sz="4" w:space="0"/>
            </w:tcBorders>
            <w:noWrap/>
            <w:vAlign w:val="center"/>
          </w:tcPr>
          <w:p w14:paraId="1386C439">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249.863</w:t>
            </w:r>
          </w:p>
        </w:tc>
        <w:tc>
          <w:tcPr>
            <w:tcW w:w="1116" w:type="dxa"/>
            <w:tcBorders>
              <w:top w:val="nil"/>
              <w:left w:val="nil"/>
              <w:bottom w:val="single" w:color="auto" w:sz="4" w:space="0"/>
              <w:right w:val="single" w:color="auto" w:sz="4" w:space="0"/>
            </w:tcBorders>
            <w:noWrap/>
            <w:vAlign w:val="center"/>
          </w:tcPr>
          <w:p w14:paraId="34228451">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1261.669</w:t>
            </w:r>
          </w:p>
        </w:tc>
        <w:tc>
          <w:tcPr>
            <w:tcW w:w="1379" w:type="dxa"/>
            <w:tcBorders>
              <w:top w:val="nil"/>
              <w:left w:val="nil"/>
              <w:bottom w:val="single" w:color="auto" w:sz="4" w:space="0"/>
              <w:right w:val="single" w:color="auto" w:sz="4" w:space="0"/>
            </w:tcBorders>
            <w:noWrap/>
            <w:vAlign w:val="center"/>
          </w:tcPr>
          <w:p w14:paraId="2B3AE773">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2456.837</w:t>
            </w:r>
          </w:p>
        </w:tc>
        <w:tc>
          <w:tcPr>
            <w:tcW w:w="1557" w:type="dxa"/>
            <w:tcBorders>
              <w:top w:val="nil"/>
              <w:left w:val="nil"/>
              <w:bottom w:val="single" w:color="auto" w:sz="4" w:space="0"/>
              <w:right w:val="single" w:color="auto" w:sz="4" w:space="0"/>
            </w:tcBorders>
            <w:noWrap/>
            <w:vAlign w:val="center"/>
          </w:tcPr>
          <w:p w14:paraId="0DCE0052">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3590.732</w:t>
            </w:r>
          </w:p>
        </w:tc>
      </w:tr>
      <w:tr w14:paraId="57ED3FFF">
        <w:tblPrEx>
          <w:tblCellMar>
            <w:top w:w="0" w:type="dxa"/>
            <w:left w:w="108" w:type="dxa"/>
            <w:bottom w:w="0" w:type="dxa"/>
            <w:right w:w="108" w:type="dxa"/>
          </w:tblCellMar>
        </w:tblPrEx>
        <w:trPr>
          <w:trHeight w:val="349" w:hRule="atLeast"/>
        </w:trPr>
        <w:tc>
          <w:tcPr>
            <w:tcW w:w="1562" w:type="dxa"/>
            <w:tcBorders>
              <w:top w:val="nil"/>
              <w:left w:val="single" w:color="auto" w:sz="4" w:space="0"/>
              <w:bottom w:val="single" w:color="auto" w:sz="4" w:space="0"/>
              <w:right w:val="single" w:color="auto" w:sz="4" w:space="0"/>
            </w:tcBorders>
            <w:noWrap/>
            <w:vAlign w:val="center"/>
          </w:tcPr>
          <w:p w14:paraId="15D0075E">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Minimum (ppm)</w:t>
            </w:r>
          </w:p>
        </w:tc>
        <w:tc>
          <w:tcPr>
            <w:tcW w:w="1325" w:type="dxa"/>
            <w:tcBorders>
              <w:top w:val="nil"/>
              <w:left w:val="nil"/>
              <w:bottom w:val="single" w:color="auto" w:sz="4" w:space="0"/>
              <w:right w:val="single" w:color="auto" w:sz="4" w:space="0"/>
            </w:tcBorders>
            <w:noWrap/>
            <w:vAlign w:val="center"/>
          </w:tcPr>
          <w:p w14:paraId="68B76DDF">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3.834</w:t>
            </w:r>
          </w:p>
        </w:tc>
        <w:tc>
          <w:tcPr>
            <w:tcW w:w="1059" w:type="dxa"/>
            <w:tcBorders>
              <w:top w:val="nil"/>
              <w:left w:val="nil"/>
              <w:bottom w:val="single" w:color="auto" w:sz="4" w:space="0"/>
              <w:right w:val="single" w:color="auto" w:sz="4" w:space="0"/>
            </w:tcBorders>
            <w:noWrap/>
            <w:vAlign w:val="center"/>
          </w:tcPr>
          <w:p w14:paraId="5FFF0436">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5.943</w:t>
            </w:r>
          </w:p>
        </w:tc>
        <w:tc>
          <w:tcPr>
            <w:tcW w:w="1116" w:type="dxa"/>
            <w:tcBorders>
              <w:top w:val="nil"/>
              <w:left w:val="nil"/>
              <w:bottom w:val="single" w:color="auto" w:sz="4" w:space="0"/>
              <w:right w:val="single" w:color="auto" w:sz="4" w:space="0"/>
            </w:tcBorders>
            <w:noWrap/>
            <w:vAlign w:val="center"/>
          </w:tcPr>
          <w:p w14:paraId="555183A7">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2.944</w:t>
            </w:r>
          </w:p>
        </w:tc>
        <w:tc>
          <w:tcPr>
            <w:tcW w:w="1116" w:type="dxa"/>
            <w:tcBorders>
              <w:top w:val="nil"/>
              <w:left w:val="nil"/>
              <w:bottom w:val="single" w:color="auto" w:sz="4" w:space="0"/>
              <w:right w:val="single" w:color="auto" w:sz="4" w:space="0"/>
            </w:tcBorders>
            <w:noWrap/>
            <w:vAlign w:val="center"/>
          </w:tcPr>
          <w:p w14:paraId="3334770F">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0.000</w:t>
            </w:r>
          </w:p>
        </w:tc>
        <w:tc>
          <w:tcPr>
            <w:tcW w:w="1379" w:type="dxa"/>
            <w:tcBorders>
              <w:top w:val="nil"/>
              <w:left w:val="nil"/>
              <w:bottom w:val="single" w:color="auto" w:sz="4" w:space="0"/>
              <w:right w:val="single" w:color="auto" w:sz="4" w:space="0"/>
            </w:tcBorders>
            <w:noWrap/>
            <w:vAlign w:val="center"/>
          </w:tcPr>
          <w:p w14:paraId="7EC848AC">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1.310</w:t>
            </w:r>
          </w:p>
        </w:tc>
        <w:tc>
          <w:tcPr>
            <w:tcW w:w="1557" w:type="dxa"/>
            <w:tcBorders>
              <w:top w:val="nil"/>
              <w:left w:val="nil"/>
              <w:bottom w:val="single" w:color="auto" w:sz="4" w:space="0"/>
              <w:right w:val="single" w:color="auto" w:sz="4" w:space="0"/>
            </w:tcBorders>
            <w:noWrap/>
            <w:vAlign w:val="center"/>
          </w:tcPr>
          <w:p w14:paraId="6498E099">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14.655</w:t>
            </w:r>
          </w:p>
        </w:tc>
      </w:tr>
      <w:tr w14:paraId="53061D08">
        <w:tblPrEx>
          <w:tblCellMar>
            <w:top w:w="0" w:type="dxa"/>
            <w:left w:w="108" w:type="dxa"/>
            <w:bottom w:w="0" w:type="dxa"/>
            <w:right w:w="108" w:type="dxa"/>
          </w:tblCellMar>
        </w:tblPrEx>
        <w:trPr>
          <w:trHeight w:val="349" w:hRule="atLeast"/>
        </w:trPr>
        <w:tc>
          <w:tcPr>
            <w:tcW w:w="1562" w:type="dxa"/>
            <w:tcBorders>
              <w:top w:val="nil"/>
              <w:left w:val="single" w:color="auto" w:sz="4" w:space="0"/>
              <w:bottom w:val="single" w:color="auto" w:sz="4" w:space="0"/>
              <w:right w:val="single" w:color="auto" w:sz="4" w:space="0"/>
            </w:tcBorders>
            <w:noWrap/>
            <w:vAlign w:val="center"/>
          </w:tcPr>
          <w:p w14:paraId="43BD017D">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Maximum (ppm)</w:t>
            </w:r>
          </w:p>
        </w:tc>
        <w:tc>
          <w:tcPr>
            <w:tcW w:w="1325" w:type="dxa"/>
            <w:tcBorders>
              <w:top w:val="nil"/>
              <w:left w:val="nil"/>
              <w:bottom w:val="single" w:color="auto" w:sz="4" w:space="0"/>
              <w:right w:val="single" w:color="auto" w:sz="4" w:space="0"/>
            </w:tcBorders>
            <w:noWrap/>
            <w:vAlign w:val="center"/>
          </w:tcPr>
          <w:p w14:paraId="44EEE8CF">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115.528</w:t>
            </w:r>
          </w:p>
        </w:tc>
        <w:tc>
          <w:tcPr>
            <w:tcW w:w="1059" w:type="dxa"/>
            <w:tcBorders>
              <w:top w:val="nil"/>
              <w:left w:val="nil"/>
              <w:bottom w:val="single" w:color="auto" w:sz="4" w:space="0"/>
              <w:right w:val="single" w:color="auto" w:sz="4" w:space="0"/>
            </w:tcBorders>
            <w:noWrap/>
            <w:vAlign w:val="center"/>
          </w:tcPr>
          <w:p w14:paraId="1C662338">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73.130</w:t>
            </w:r>
          </w:p>
        </w:tc>
        <w:tc>
          <w:tcPr>
            <w:tcW w:w="1116" w:type="dxa"/>
            <w:tcBorders>
              <w:top w:val="nil"/>
              <w:left w:val="nil"/>
              <w:bottom w:val="single" w:color="auto" w:sz="4" w:space="0"/>
              <w:right w:val="single" w:color="auto" w:sz="4" w:space="0"/>
            </w:tcBorders>
            <w:noWrap/>
            <w:vAlign w:val="center"/>
          </w:tcPr>
          <w:p w14:paraId="1561E2E7">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252.807</w:t>
            </w:r>
          </w:p>
        </w:tc>
        <w:tc>
          <w:tcPr>
            <w:tcW w:w="1116" w:type="dxa"/>
            <w:tcBorders>
              <w:top w:val="nil"/>
              <w:left w:val="nil"/>
              <w:bottom w:val="single" w:color="auto" w:sz="4" w:space="0"/>
              <w:right w:val="single" w:color="auto" w:sz="4" w:space="0"/>
            </w:tcBorders>
            <w:noWrap/>
            <w:vAlign w:val="center"/>
          </w:tcPr>
          <w:p w14:paraId="674A7D4D">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1261.669</w:t>
            </w:r>
          </w:p>
        </w:tc>
        <w:tc>
          <w:tcPr>
            <w:tcW w:w="1379" w:type="dxa"/>
            <w:tcBorders>
              <w:top w:val="nil"/>
              <w:left w:val="nil"/>
              <w:bottom w:val="single" w:color="auto" w:sz="4" w:space="0"/>
              <w:right w:val="single" w:color="auto" w:sz="4" w:space="0"/>
            </w:tcBorders>
            <w:noWrap/>
            <w:vAlign w:val="center"/>
          </w:tcPr>
          <w:p w14:paraId="2FB5D475">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2458.147</w:t>
            </w:r>
          </w:p>
        </w:tc>
        <w:tc>
          <w:tcPr>
            <w:tcW w:w="1557" w:type="dxa"/>
            <w:tcBorders>
              <w:top w:val="nil"/>
              <w:left w:val="nil"/>
              <w:bottom w:val="single" w:color="auto" w:sz="4" w:space="0"/>
              <w:right w:val="single" w:color="auto" w:sz="4" w:space="0"/>
            </w:tcBorders>
            <w:noWrap/>
            <w:vAlign w:val="center"/>
          </w:tcPr>
          <w:p w14:paraId="6DA44C0A">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3605.387</w:t>
            </w:r>
          </w:p>
        </w:tc>
      </w:tr>
      <w:tr w14:paraId="34A2DFB3">
        <w:tblPrEx>
          <w:tblCellMar>
            <w:top w:w="0" w:type="dxa"/>
            <w:left w:w="108" w:type="dxa"/>
            <w:bottom w:w="0" w:type="dxa"/>
            <w:right w:w="108" w:type="dxa"/>
          </w:tblCellMar>
        </w:tblPrEx>
        <w:trPr>
          <w:trHeight w:val="349" w:hRule="atLeast"/>
        </w:trPr>
        <w:tc>
          <w:tcPr>
            <w:tcW w:w="1562" w:type="dxa"/>
            <w:tcBorders>
              <w:top w:val="nil"/>
              <w:left w:val="single" w:color="auto" w:sz="4" w:space="0"/>
              <w:bottom w:val="single" w:color="auto" w:sz="4" w:space="0"/>
              <w:right w:val="single" w:color="auto" w:sz="4" w:space="0"/>
            </w:tcBorders>
            <w:noWrap/>
            <w:vAlign w:val="center"/>
          </w:tcPr>
          <w:p w14:paraId="2C94B06C">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Count</w:t>
            </w:r>
          </w:p>
        </w:tc>
        <w:tc>
          <w:tcPr>
            <w:tcW w:w="1325" w:type="dxa"/>
            <w:tcBorders>
              <w:top w:val="nil"/>
              <w:left w:val="nil"/>
              <w:bottom w:val="single" w:color="auto" w:sz="4" w:space="0"/>
              <w:right w:val="single" w:color="auto" w:sz="4" w:space="0"/>
            </w:tcBorders>
            <w:noWrap/>
            <w:vAlign w:val="center"/>
          </w:tcPr>
          <w:p w14:paraId="5F40E404">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338.000</w:t>
            </w:r>
          </w:p>
        </w:tc>
        <w:tc>
          <w:tcPr>
            <w:tcW w:w="1059" w:type="dxa"/>
            <w:tcBorders>
              <w:top w:val="nil"/>
              <w:left w:val="nil"/>
              <w:bottom w:val="single" w:color="auto" w:sz="4" w:space="0"/>
              <w:right w:val="single" w:color="auto" w:sz="4" w:space="0"/>
            </w:tcBorders>
            <w:noWrap/>
            <w:vAlign w:val="center"/>
          </w:tcPr>
          <w:p w14:paraId="577863EA">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338.000</w:t>
            </w:r>
          </w:p>
        </w:tc>
        <w:tc>
          <w:tcPr>
            <w:tcW w:w="1116" w:type="dxa"/>
            <w:tcBorders>
              <w:top w:val="nil"/>
              <w:left w:val="nil"/>
              <w:bottom w:val="single" w:color="auto" w:sz="4" w:space="0"/>
              <w:right w:val="single" w:color="auto" w:sz="4" w:space="0"/>
            </w:tcBorders>
            <w:noWrap/>
            <w:vAlign w:val="center"/>
          </w:tcPr>
          <w:p w14:paraId="409DE884">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338.000</w:t>
            </w:r>
          </w:p>
        </w:tc>
        <w:tc>
          <w:tcPr>
            <w:tcW w:w="1116" w:type="dxa"/>
            <w:tcBorders>
              <w:top w:val="nil"/>
              <w:left w:val="nil"/>
              <w:bottom w:val="single" w:color="auto" w:sz="4" w:space="0"/>
              <w:right w:val="single" w:color="auto" w:sz="4" w:space="0"/>
            </w:tcBorders>
            <w:noWrap/>
            <w:vAlign w:val="center"/>
          </w:tcPr>
          <w:p w14:paraId="04EDE7FF">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338.000</w:t>
            </w:r>
          </w:p>
        </w:tc>
        <w:tc>
          <w:tcPr>
            <w:tcW w:w="1379" w:type="dxa"/>
            <w:tcBorders>
              <w:top w:val="nil"/>
              <w:left w:val="nil"/>
              <w:bottom w:val="single" w:color="auto" w:sz="4" w:space="0"/>
              <w:right w:val="single" w:color="auto" w:sz="4" w:space="0"/>
            </w:tcBorders>
            <w:noWrap/>
            <w:vAlign w:val="center"/>
          </w:tcPr>
          <w:p w14:paraId="35E9E586">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338.000</w:t>
            </w:r>
          </w:p>
        </w:tc>
        <w:tc>
          <w:tcPr>
            <w:tcW w:w="1557" w:type="dxa"/>
            <w:tcBorders>
              <w:top w:val="nil"/>
              <w:left w:val="nil"/>
              <w:bottom w:val="single" w:color="auto" w:sz="4" w:space="0"/>
              <w:right w:val="single" w:color="auto" w:sz="4" w:space="0"/>
            </w:tcBorders>
            <w:noWrap/>
            <w:vAlign w:val="center"/>
          </w:tcPr>
          <w:p w14:paraId="69170EE2">
            <w:pPr>
              <w:spacing w:after="0" w:line="240" w:lineRule="auto"/>
              <w:jc w:val="right"/>
              <w:rPr>
                <w:rFonts w:ascii="Times New Roman" w:hAnsi="Times New Roman" w:eastAsia="Times New Roman" w:cs="Times New Roman"/>
                <w:color w:val="000000"/>
                <w:sz w:val="24"/>
                <w:szCs w:val="24"/>
                <w:highlight w:val="none"/>
                <w:lang w:eastAsia="en-IN" w:bidi="ar-SA"/>
              </w:rPr>
            </w:pPr>
            <w:r>
              <w:rPr>
                <w:rFonts w:ascii="Times New Roman" w:hAnsi="Times New Roman" w:eastAsia="Times New Roman" w:cs="Times New Roman"/>
                <w:color w:val="000000"/>
                <w:sz w:val="24"/>
                <w:szCs w:val="24"/>
                <w:highlight w:val="none"/>
                <w:lang w:eastAsia="en-IN" w:bidi="ar-SA"/>
              </w:rPr>
              <w:t>338.000</w:t>
            </w:r>
          </w:p>
        </w:tc>
      </w:tr>
    </w:tbl>
    <w:p w14:paraId="676CA992">
      <w:pPr>
        <w:spacing w:line="360" w:lineRule="auto"/>
        <w:rPr>
          <w:rFonts w:ascii="Times New Roman" w:hAnsi="Times New Roman" w:eastAsia="Calibri" w:cs="Times New Roman"/>
          <w:b/>
          <w:bCs/>
          <w:kern w:val="2"/>
          <w:sz w:val="24"/>
          <w:szCs w:val="24"/>
          <w:highlight w:val="none"/>
          <w:lang w:bidi="ar-SA"/>
          <w14:ligatures w14:val="standardContextual"/>
        </w:rPr>
      </w:pPr>
    </w:p>
    <w:p w14:paraId="4EB2342F">
      <w:pPr>
        <w:spacing w:line="360" w:lineRule="auto"/>
        <w:jc w:val="center"/>
        <w:rPr>
          <w:rFonts w:ascii="Times New Roman" w:hAnsi="Times New Roman" w:eastAsia="Calibri" w:cs="Times New Roman"/>
          <w:b/>
          <w:bCs/>
          <w:kern w:val="2"/>
          <w:sz w:val="24"/>
          <w:szCs w:val="24"/>
          <w:highlight w:val="none"/>
          <w:lang w:bidi="ar-SA"/>
          <w14:ligatures w14:val="standardContextual"/>
        </w:rPr>
      </w:pPr>
    </w:p>
    <w:p w14:paraId="2588C95D">
      <w:pPr>
        <w:spacing w:line="278"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Distribution trend in each Borehole</w:t>
      </w:r>
    </w:p>
    <w:p w14:paraId="0BA1C9E8">
      <w:pPr>
        <w:spacing w:line="360" w:lineRule="auto"/>
        <w:ind w:firstLine="720"/>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The depth wise minor &amp; trace elements &amp; REE distribution pattern for individual boreholes is discussed below.</w:t>
      </w:r>
    </w:p>
    <w:p w14:paraId="58CB89F1">
      <w:pPr>
        <w:spacing w:line="360" w:lineRule="auto"/>
        <w:jc w:val="both"/>
        <w:rPr>
          <w:rFonts w:ascii="Times New Roman" w:hAnsi="Times New Roman" w:eastAsia="Calibri" w:cs="Times New Roman"/>
          <w:b/>
          <w:bCs/>
          <w:kern w:val="2"/>
          <w:sz w:val="24"/>
          <w:szCs w:val="24"/>
          <w:highlight w:val="none"/>
          <w:lang w:bidi="ar-SA"/>
          <w14:ligatures w14:val="standardContextual"/>
        </w:rPr>
      </w:pPr>
    </w:p>
    <w:p w14:paraId="1377D964">
      <w:pPr>
        <w:spacing w:after="0" w:line="240" w:lineRule="auto"/>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br w:type="page"/>
      </w:r>
    </w:p>
    <w:p w14:paraId="77DB87F3">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BH-01</w:t>
      </w:r>
    </w:p>
    <w:p w14:paraId="3BFB5F14">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In BH-01, two lithologies were identified based on visual observation:  4.5m of Aluminous laterite and 8.5m of Lateritic clay,  </w:t>
      </w:r>
    </w:p>
    <w:p w14:paraId="357B4806">
      <w:pPr>
        <w:numPr>
          <w:ilvl w:val="0"/>
          <w:numId w:val="9"/>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TREEO + Sc₂O₃ + Y₂O₃: in Aluminous laterite ranging from 117.65-330.38 ppm and Lateritic clay ranging from 107.02-170.84 ppm. LREE: HREE ranges from 0.81-0.92.</w:t>
      </w:r>
    </w:p>
    <w:p w14:paraId="5586EC24">
      <w:pPr>
        <w:numPr>
          <w:ilvl w:val="0"/>
          <w:numId w:val="9"/>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Scandium:  in the Aluminous laterite is ranging from 11.22-71.72 ppm and in Lateritic clay is ranging from 32.77-74.99 ppm. </w:t>
      </w:r>
    </w:p>
    <w:p w14:paraId="341DF260">
      <w:pPr>
        <w:numPr>
          <w:ilvl w:val="0"/>
          <w:numId w:val="9"/>
        </w:numPr>
        <w:spacing w:line="360" w:lineRule="auto"/>
        <w:contextualSpacing/>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Gallium: ranges from 45.48-71.60 ppm in Aluminous laterite and 30.09-42.70 ppm in Lateritic clay.</w:t>
      </w:r>
    </w:p>
    <w:p w14:paraId="7BE829C8">
      <w:pPr>
        <w:spacing w:line="360" w:lineRule="auto"/>
        <w:jc w:val="both"/>
        <w:rPr>
          <w:rFonts w:ascii="Times New Roman" w:hAnsi="Times New Roman" w:eastAsia="Calibri" w:cs="Times New Roman"/>
          <w:kern w:val="2"/>
          <w:sz w:val="24"/>
          <w:szCs w:val="24"/>
          <w:highlight w:val="none"/>
          <w:lang w:bidi="ar-SA"/>
          <w14:ligatures w14:val="standardContextual"/>
        </w:rPr>
      </w:pPr>
    </w:p>
    <w:p w14:paraId="1497E6DA">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431790" cy="1673860"/>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5449355" cy="1679667"/>
                    </a:xfrm>
                    <a:prstGeom prst="rect">
                      <a:avLst/>
                    </a:prstGeom>
                    <a:noFill/>
                    <a:ln>
                      <a:noFill/>
                    </a:ln>
                  </pic:spPr>
                </pic:pic>
              </a:graphicData>
            </a:graphic>
          </wp:inline>
        </w:drawing>
      </w:r>
    </w:p>
    <w:p w14:paraId="22800327">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9.3</w:t>
      </w:r>
      <w:r>
        <w:rPr>
          <w:rFonts w:hint="default" w:ascii="Times New Roman" w:hAnsi="Times New Roman" w:eastAsia="Calibri" w:cs="Times New Roman"/>
          <w:b/>
          <w:bCs/>
          <w:kern w:val="2"/>
          <w:sz w:val="24"/>
          <w:szCs w:val="24"/>
          <w:highlight w:val="none"/>
          <w:lang w:val="en-US" w:bidi="ar-SA"/>
          <w14:ligatures w14:val="standardContextual"/>
        </w:rPr>
        <w:t>7</w:t>
      </w:r>
      <w:r>
        <w:rPr>
          <w:rFonts w:ascii="Times New Roman" w:hAnsi="Times New Roman" w:eastAsia="Calibri" w:cs="Times New Roman"/>
          <w:kern w:val="2"/>
          <w:sz w:val="24"/>
          <w:szCs w:val="24"/>
          <w:highlight w:val="none"/>
          <w:lang w:bidi="ar-SA"/>
          <w14:ligatures w14:val="standardContextual"/>
        </w:rPr>
        <w:t xml:space="preserve">   Vertical distribution pattern of TREEO+Sc2​O3​+Y2​O3 in BH-01.</w:t>
      </w:r>
    </w:p>
    <w:p w14:paraId="2405AD5C">
      <w:pPr>
        <w:spacing w:line="360" w:lineRule="auto"/>
        <w:jc w:val="center"/>
        <w:rPr>
          <w:rFonts w:ascii="Times New Roman" w:hAnsi="Times New Roman" w:eastAsia="Calibri" w:cs="Times New Roman"/>
          <w:kern w:val="2"/>
          <w:sz w:val="24"/>
          <w:szCs w:val="24"/>
          <w:highlight w:val="none"/>
          <w:lang w:bidi="ar-SA"/>
          <w14:ligatures w14:val="standardContextual"/>
        </w:rPr>
      </w:pPr>
    </w:p>
    <w:p w14:paraId="08D87320">
      <w:pPr>
        <w:spacing w:line="278"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br w:type="page"/>
      </w:r>
    </w:p>
    <w:p w14:paraId="72C537C9">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BH-03</w:t>
      </w:r>
    </w:p>
    <w:p w14:paraId="12FA1DD2">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In</w:t>
      </w:r>
      <w:r>
        <w:rPr>
          <w:rFonts w:ascii="Times New Roman" w:hAnsi="Times New Roman" w:eastAsia="Calibri" w:cs="Times New Roman"/>
          <w:kern w:val="2"/>
          <w:sz w:val="24"/>
          <w:szCs w:val="24"/>
          <w:highlight w:val="none"/>
          <w:lang w:val="en-US" w:bidi="ar-SA"/>
          <w14:ligatures w14:val="standardContextual"/>
        </w:rPr>
        <w:t xml:space="preserve"> </w:t>
      </w:r>
      <w:r>
        <w:rPr>
          <w:rFonts w:ascii="Times New Roman" w:hAnsi="Times New Roman" w:eastAsia="Calibri" w:cs="Times New Roman"/>
          <w:kern w:val="2"/>
          <w:sz w:val="24"/>
          <w:szCs w:val="24"/>
          <w:highlight w:val="none"/>
          <w:lang w:bidi="ar-SA"/>
          <w14:ligatures w14:val="standardContextual"/>
        </w:rPr>
        <w:t>BH-03, four lithologies were identified based on visual observation:  4.5m of limonitic clay, 9.0 m of clay, 1.5 m of marl/limestone and 1.5 m of variegated clay.</w:t>
      </w:r>
    </w:p>
    <w:p w14:paraId="2056C840">
      <w:pPr>
        <w:numPr>
          <w:ilvl w:val="0"/>
          <w:numId w:val="9"/>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TREEO + Sc₂O₃ + Y₂O₃: in limonitic clay ranging from 260.49 -300.59 ppm, in clay ranging from 259.83-303.01 ppm, in marl/limestone 246.15 ppm and in variegated clay 321.94 ppm LREE: HREE ranges from 0.89-0.94.</w:t>
      </w:r>
    </w:p>
    <w:p w14:paraId="3C4CF340">
      <w:pPr>
        <w:numPr>
          <w:ilvl w:val="0"/>
          <w:numId w:val="9"/>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Scandium:  in limonitic clay is ranging from 0.87-22.46 ppm, in clay is ranging from 18.78-24.61 ppm, in marl/limestone 16.58 ppm and in variegated clay 20.16 ppm.  </w:t>
      </w:r>
    </w:p>
    <w:p w14:paraId="6F1CBA56">
      <w:pPr>
        <w:numPr>
          <w:ilvl w:val="0"/>
          <w:numId w:val="9"/>
        </w:numPr>
        <w:spacing w:line="360" w:lineRule="auto"/>
        <w:contextualSpacing/>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Gallium: ranges from 18.90-23.37 ppm in limonitic clay, 19.60-29.21 ppm in clay, 15.54 ppm in marl/limestone and 17.30 ppm in variegated clay. </w:t>
      </w:r>
    </w:p>
    <w:p w14:paraId="3C255826">
      <w:pPr>
        <w:spacing w:line="360" w:lineRule="auto"/>
        <w:ind w:left="720"/>
        <w:contextualSpacing/>
        <w:jc w:val="both"/>
        <w:rPr>
          <w:rFonts w:ascii="Times New Roman" w:hAnsi="Times New Roman" w:eastAsia="Calibri" w:cs="Times New Roman"/>
          <w:b/>
          <w:bCs/>
          <w:kern w:val="2"/>
          <w:sz w:val="24"/>
          <w:szCs w:val="24"/>
          <w:highlight w:val="none"/>
          <w:lang w:bidi="ar-SA"/>
          <w14:ligatures w14:val="standardContextual"/>
        </w:rPr>
      </w:pPr>
    </w:p>
    <w:p w14:paraId="7FB37AA6">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379085" cy="149415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5398608" cy="1499930"/>
                    </a:xfrm>
                    <a:prstGeom prst="rect">
                      <a:avLst/>
                    </a:prstGeom>
                    <a:noFill/>
                    <a:ln>
                      <a:noFill/>
                    </a:ln>
                  </pic:spPr>
                </pic:pic>
              </a:graphicData>
            </a:graphic>
          </wp:inline>
        </w:drawing>
      </w:r>
    </w:p>
    <w:p w14:paraId="23753222">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9.3</w:t>
      </w:r>
      <w:r>
        <w:rPr>
          <w:rFonts w:hint="default" w:ascii="Times New Roman" w:hAnsi="Times New Roman" w:eastAsia="Calibri" w:cs="Times New Roman"/>
          <w:b/>
          <w:bCs/>
          <w:kern w:val="2"/>
          <w:sz w:val="24"/>
          <w:szCs w:val="24"/>
          <w:highlight w:val="none"/>
          <w:lang w:val="en-US" w:bidi="ar-SA"/>
          <w14:ligatures w14:val="standardContextual"/>
        </w:rPr>
        <w:t>8</w:t>
      </w:r>
      <w:r>
        <w:rPr>
          <w:rFonts w:ascii="Times New Roman" w:hAnsi="Times New Roman" w:eastAsia="Calibri" w:cs="Times New Roman"/>
          <w:kern w:val="2"/>
          <w:sz w:val="24"/>
          <w:szCs w:val="24"/>
          <w:highlight w:val="none"/>
          <w:lang w:bidi="ar-SA"/>
          <w14:ligatures w14:val="standardContextual"/>
        </w:rPr>
        <w:t xml:space="preserve"> Vertical distribution pattern of TREEO+Sc2​O3​+Y2​O3 in BH-03.</w:t>
      </w:r>
    </w:p>
    <w:p w14:paraId="621117B1">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p>
    <w:p w14:paraId="44C6DD3B">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p>
    <w:p w14:paraId="1C220AE9">
      <w:pPr>
        <w:spacing w:line="278"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br w:type="page"/>
      </w:r>
      <w:r>
        <w:rPr>
          <w:rFonts w:ascii="Times New Roman" w:hAnsi="Times New Roman" w:eastAsia="Calibri" w:cs="Times New Roman"/>
          <w:b/>
          <w:bCs/>
          <w:kern w:val="2"/>
          <w:sz w:val="24"/>
          <w:szCs w:val="24"/>
          <w:highlight w:val="none"/>
          <w:lang w:bidi="ar-SA"/>
          <w14:ligatures w14:val="standardContextual"/>
        </w:rPr>
        <w:t>BH-05</w:t>
      </w:r>
    </w:p>
    <w:p w14:paraId="61094464">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In BH-05, three lithologies were identified based on visual observation:  9.0 m of clay, 6.0 m of ferruginous clay/siliceous clay/ limonitic, 3.0m of variegated clay.</w:t>
      </w:r>
    </w:p>
    <w:p w14:paraId="3B918F90">
      <w:pPr>
        <w:numPr>
          <w:ilvl w:val="0"/>
          <w:numId w:val="9"/>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TREEO + Sc₂O₃ + Y₂O₃: in clay ranging from 97.54 -293.14 ppm, in ferruginous clay/siliceous clay/ limonitic clay ranging from 153.54-272.57 ppm, and in variegated clay ranging 222.13-289.70 ppm. LREE: HREE ranges from 0.89-0.94.</w:t>
      </w:r>
    </w:p>
    <w:p w14:paraId="5A3D5BFB">
      <w:pPr>
        <w:numPr>
          <w:ilvl w:val="0"/>
          <w:numId w:val="9"/>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Scandium: in clay ranging from 16.67 -23.19 ppm, in ferruginous clay/siliceous clay/ limonitic clay ranging from 8.77-20.25 ppm, and in variegated clay ranging 23.60-24.56 ppm.</w:t>
      </w:r>
    </w:p>
    <w:p w14:paraId="7EFE8FC3">
      <w:pPr>
        <w:numPr>
          <w:ilvl w:val="0"/>
          <w:numId w:val="9"/>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Gallium: ranges from 16.25-28.28 ppm in clay, 9.52-22.02 ppm in ferruginous clay/siliceous clay/ limonitic clay, and 22.68-26.36 ppm in variegated clay. </w:t>
      </w:r>
    </w:p>
    <w:p w14:paraId="06DE150B">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509895" cy="37014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5518485" cy="3707141"/>
                    </a:xfrm>
                    <a:prstGeom prst="rect">
                      <a:avLst/>
                    </a:prstGeom>
                    <a:noFill/>
                    <a:ln>
                      <a:noFill/>
                    </a:ln>
                  </pic:spPr>
                </pic:pic>
              </a:graphicData>
            </a:graphic>
          </wp:inline>
        </w:drawing>
      </w:r>
    </w:p>
    <w:p w14:paraId="10D9FB60">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9.3</w:t>
      </w:r>
      <w:r>
        <w:rPr>
          <w:rFonts w:hint="default" w:ascii="Times New Roman" w:hAnsi="Times New Roman" w:eastAsia="Calibri" w:cs="Times New Roman"/>
          <w:b/>
          <w:bCs/>
          <w:kern w:val="2"/>
          <w:sz w:val="24"/>
          <w:szCs w:val="24"/>
          <w:highlight w:val="none"/>
          <w:lang w:val="en-US" w:bidi="ar-SA"/>
          <w14:ligatures w14:val="standardContextual"/>
        </w:rPr>
        <w:t>9</w:t>
      </w:r>
      <w:r>
        <w:rPr>
          <w:rFonts w:ascii="Times New Roman" w:hAnsi="Times New Roman" w:eastAsia="Calibri" w:cs="Times New Roman"/>
          <w:kern w:val="2"/>
          <w:sz w:val="24"/>
          <w:szCs w:val="24"/>
          <w:highlight w:val="none"/>
          <w:lang w:bidi="ar-SA"/>
          <w14:ligatures w14:val="standardContextual"/>
        </w:rPr>
        <w:t xml:space="preserve">   Vertical distribution pattern of TREEO+Sc2​O3​+Y2​O3 in BH-05.</w:t>
      </w:r>
    </w:p>
    <w:p w14:paraId="158D4414">
      <w:pPr>
        <w:spacing w:line="360" w:lineRule="auto"/>
        <w:jc w:val="both"/>
        <w:rPr>
          <w:rFonts w:ascii="Times New Roman" w:hAnsi="Times New Roman" w:eastAsia="Calibri" w:cs="Times New Roman"/>
          <w:b/>
          <w:bCs/>
          <w:kern w:val="2"/>
          <w:sz w:val="24"/>
          <w:szCs w:val="24"/>
          <w:highlight w:val="none"/>
          <w:lang w:bidi="ar-SA"/>
          <w14:ligatures w14:val="standardContextual"/>
        </w:rPr>
      </w:pPr>
    </w:p>
    <w:p w14:paraId="67798190">
      <w:pPr>
        <w:spacing w:line="360" w:lineRule="auto"/>
        <w:jc w:val="both"/>
        <w:rPr>
          <w:rFonts w:ascii="Times New Roman" w:hAnsi="Times New Roman" w:eastAsia="Calibri" w:cs="Times New Roman"/>
          <w:b/>
          <w:bCs/>
          <w:kern w:val="2"/>
          <w:sz w:val="24"/>
          <w:szCs w:val="24"/>
          <w:highlight w:val="none"/>
          <w:lang w:bidi="ar-SA"/>
          <w14:ligatures w14:val="standardContextual"/>
        </w:rPr>
      </w:pPr>
    </w:p>
    <w:p w14:paraId="3B6C6A66">
      <w:pPr>
        <w:spacing w:line="360" w:lineRule="auto"/>
        <w:jc w:val="both"/>
        <w:rPr>
          <w:rFonts w:ascii="Times New Roman" w:hAnsi="Times New Roman" w:eastAsia="Calibri" w:cs="Times New Roman"/>
          <w:b/>
          <w:bCs/>
          <w:kern w:val="2"/>
          <w:sz w:val="24"/>
          <w:szCs w:val="24"/>
          <w:highlight w:val="none"/>
          <w:lang w:bidi="ar-SA"/>
          <w14:ligatures w14:val="standardContextual"/>
        </w:rPr>
      </w:pPr>
    </w:p>
    <w:p w14:paraId="493A92E9">
      <w:pPr>
        <w:spacing w:line="360" w:lineRule="auto"/>
        <w:jc w:val="both"/>
        <w:rPr>
          <w:rFonts w:ascii="Times New Roman" w:hAnsi="Times New Roman" w:eastAsia="Calibri" w:cs="Times New Roman"/>
          <w:b/>
          <w:bCs/>
          <w:kern w:val="2"/>
          <w:sz w:val="24"/>
          <w:szCs w:val="24"/>
          <w:highlight w:val="none"/>
          <w:lang w:bidi="ar-SA"/>
          <w14:ligatures w14:val="standardContextual"/>
        </w:rPr>
      </w:pPr>
    </w:p>
    <w:p w14:paraId="6722D5E6">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BH-07</w:t>
      </w:r>
    </w:p>
    <w:p w14:paraId="3E74CFEA">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In BH-07, only one lithology was identified based on visual observation: Clay 25.5m.</w:t>
      </w:r>
    </w:p>
    <w:p w14:paraId="22592B69">
      <w:pPr>
        <w:numPr>
          <w:ilvl w:val="0"/>
          <w:numId w:val="10"/>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TREEO + Sc₂O₃ + Y₂O₃: in clay ranging from 179.42–306.19 ppm. LREE: HREE ranges from 0.90–0.94.</w:t>
      </w:r>
    </w:p>
    <w:p w14:paraId="51E32818">
      <w:pPr>
        <w:numPr>
          <w:ilvl w:val="0"/>
          <w:numId w:val="10"/>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Scandium: in clay ranging from 10.31–22.89 ppm.</w:t>
      </w:r>
    </w:p>
    <w:p w14:paraId="12860F77">
      <w:pPr>
        <w:numPr>
          <w:ilvl w:val="0"/>
          <w:numId w:val="10"/>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Gallium: in clay ranging from 10.73–29.32 ppm.</w:t>
      </w:r>
    </w:p>
    <w:p w14:paraId="3C0C0D8A">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605145" cy="2954655"/>
            <wp:effectExtent l="0" t="0" r="0" b="0"/>
            <wp:docPr id="51708948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089489"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5607080" cy="2955738"/>
                    </a:xfrm>
                    <a:prstGeom prst="rect">
                      <a:avLst/>
                    </a:prstGeom>
                    <a:noFill/>
                    <a:ln>
                      <a:noFill/>
                    </a:ln>
                  </pic:spPr>
                </pic:pic>
              </a:graphicData>
            </a:graphic>
          </wp:inline>
        </w:drawing>
      </w:r>
    </w:p>
    <w:p w14:paraId="357041A6">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w:t>
      </w:r>
      <w:r>
        <w:rPr>
          <w:rFonts w:hint="default" w:ascii="Times New Roman" w:hAnsi="Times New Roman" w:eastAsia="Calibri" w:cs="Times New Roman"/>
          <w:b/>
          <w:bCs/>
          <w:kern w:val="2"/>
          <w:sz w:val="24"/>
          <w:szCs w:val="24"/>
          <w:highlight w:val="none"/>
          <w:lang w:val="en-US" w:bidi="ar-SA"/>
          <w14:ligatures w14:val="standardContextual"/>
        </w:rPr>
        <w:t>40</w:t>
      </w:r>
      <w:r>
        <w:rPr>
          <w:rFonts w:ascii="Times New Roman" w:hAnsi="Times New Roman" w:eastAsia="Calibri" w:cs="Times New Roman"/>
          <w:kern w:val="2"/>
          <w:sz w:val="24"/>
          <w:szCs w:val="24"/>
          <w:highlight w:val="none"/>
          <w:lang w:bidi="ar-SA"/>
          <w14:ligatures w14:val="standardContextual"/>
        </w:rPr>
        <w:t xml:space="preserve">   Vertical distribution pattern of TREEO+Sc2​O3​+Y2​O3 in BH-07.</w:t>
      </w:r>
    </w:p>
    <w:p w14:paraId="2E9340F7">
      <w:pPr>
        <w:spacing w:line="360" w:lineRule="auto"/>
        <w:jc w:val="both"/>
        <w:rPr>
          <w:rFonts w:ascii="Times New Roman" w:hAnsi="Times New Roman" w:eastAsia="Calibri" w:cs="Times New Roman"/>
          <w:b/>
          <w:bCs/>
          <w:kern w:val="2"/>
          <w:sz w:val="24"/>
          <w:szCs w:val="24"/>
          <w:highlight w:val="none"/>
          <w:lang w:bidi="ar-SA"/>
          <w14:ligatures w14:val="standardContextual"/>
        </w:rPr>
      </w:pPr>
    </w:p>
    <w:p w14:paraId="62301E64">
      <w:pPr>
        <w:spacing w:line="360" w:lineRule="auto"/>
        <w:jc w:val="both"/>
        <w:rPr>
          <w:rFonts w:ascii="Times New Roman" w:hAnsi="Times New Roman" w:eastAsia="Calibri" w:cs="Times New Roman"/>
          <w:b/>
          <w:bCs/>
          <w:kern w:val="2"/>
          <w:sz w:val="24"/>
          <w:szCs w:val="24"/>
          <w:highlight w:val="none"/>
          <w:lang w:bidi="ar-SA"/>
          <w14:ligatures w14:val="standardContextual"/>
        </w:rPr>
      </w:pPr>
    </w:p>
    <w:p w14:paraId="6B0ADA49">
      <w:pPr>
        <w:spacing w:line="360" w:lineRule="auto"/>
        <w:jc w:val="both"/>
        <w:rPr>
          <w:rFonts w:ascii="Times New Roman" w:hAnsi="Times New Roman" w:eastAsia="Calibri" w:cs="Times New Roman"/>
          <w:b/>
          <w:bCs/>
          <w:kern w:val="2"/>
          <w:sz w:val="24"/>
          <w:szCs w:val="24"/>
          <w:highlight w:val="none"/>
          <w:lang w:bidi="ar-SA"/>
          <w14:ligatures w14:val="standardContextual"/>
        </w:rPr>
      </w:pPr>
    </w:p>
    <w:p w14:paraId="1A651B4E">
      <w:pPr>
        <w:spacing w:line="360" w:lineRule="auto"/>
        <w:jc w:val="both"/>
        <w:rPr>
          <w:rFonts w:ascii="Times New Roman" w:hAnsi="Times New Roman" w:eastAsia="Calibri" w:cs="Times New Roman"/>
          <w:b/>
          <w:bCs/>
          <w:kern w:val="2"/>
          <w:sz w:val="24"/>
          <w:szCs w:val="24"/>
          <w:highlight w:val="none"/>
          <w:lang w:bidi="ar-SA"/>
          <w14:ligatures w14:val="standardContextual"/>
        </w:rPr>
      </w:pPr>
    </w:p>
    <w:p w14:paraId="33D551AF">
      <w:pPr>
        <w:spacing w:line="360" w:lineRule="auto"/>
        <w:jc w:val="both"/>
        <w:rPr>
          <w:rFonts w:ascii="Times New Roman" w:hAnsi="Times New Roman" w:eastAsia="Calibri" w:cs="Times New Roman"/>
          <w:b/>
          <w:bCs/>
          <w:kern w:val="2"/>
          <w:sz w:val="24"/>
          <w:szCs w:val="24"/>
          <w:highlight w:val="none"/>
          <w:lang w:bidi="ar-SA"/>
          <w14:ligatures w14:val="standardContextual"/>
        </w:rPr>
      </w:pPr>
    </w:p>
    <w:p w14:paraId="19AB71F4">
      <w:pPr>
        <w:spacing w:line="360" w:lineRule="auto"/>
        <w:jc w:val="both"/>
        <w:rPr>
          <w:rFonts w:ascii="Times New Roman" w:hAnsi="Times New Roman" w:eastAsia="Calibri" w:cs="Times New Roman"/>
          <w:b/>
          <w:bCs/>
          <w:kern w:val="2"/>
          <w:sz w:val="24"/>
          <w:szCs w:val="24"/>
          <w:highlight w:val="none"/>
          <w:lang w:bidi="ar-SA"/>
          <w14:ligatures w14:val="standardContextual"/>
        </w:rPr>
      </w:pPr>
    </w:p>
    <w:p w14:paraId="613F6D23">
      <w:pPr>
        <w:spacing w:line="360" w:lineRule="auto"/>
        <w:jc w:val="both"/>
        <w:rPr>
          <w:rFonts w:ascii="Times New Roman" w:hAnsi="Times New Roman" w:eastAsia="Calibri" w:cs="Times New Roman"/>
          <w:b/>
          <w:bCs/>
          <w:kern w:val="2"/>
          <w:sz w:val="24"/>
          <w:szCs w:val="24"/>
          <w:highlight w:val="none"/>
          <w:lang w:bidi="ar-SA"/>
          <w14:ligatures w14:val="standardContextual"/>
        </w:rPr>
      </w:pPr>
    </w:p>
    <w:p w14:paraId="594ACD34">
      <w:pPr>
        <w:spacing w:line="360" w:lineRule="auto"/>
        <w:jc w:val="both"/>
        <w:rPr>
          <w:rFonts w:ascii="Times New Roman" w:hAnsi="Times New Roman" w:eastAsia="Calibri" w:cs="Times New Roman"/>
          <w:b/>
          <w:bCs/>
          <w:kern w:val="2"/>
          <w:sz w:val="24"/>
          <w:szCs w:val="24"/>
          <w:highlight w:val="none"/>
          <w:lang w:bidi="ar-SA"/>
          <w14:ligatures w14:val="standardContextual"/>
        </w:rPr>
      </w:pPr>
    </w:p>
    <w:p w14:paraId="25AF168A">
      <w:pPr>
        <w:spacing w:line="360" w:lineRule="auto"/>
        <w:jc w:val="both"/>
        <w:rPr>
          <w:rFonts w:ascii="Times New Roman" w:hAnsi="Times New Roman" w:eastAsia="Calibri" w:cs="Times New Roman"/>
          <w:b/>
          <w:bCs/>
          <w:kern w:val="2"/>
          <w:sz w:val="24"/>
          <w:szCs w:val="24"/>
          <w:highlight w:val="none"/>
          <w:lang w:bidi="ar-SA"/>
          <w14:ligatures w14:val="standardContextual"/>
        </w:rPr>
      </w:pPr>
    </w:p>
    <w:p w14:paraId="30633E32">
      <w:pPr>
        <w:spacing w:line="360" w:lineRule="auto"/>
        <w:jc w:val="both"/>
        <w:rPr>
          <w:rFonts w:ascii="Times New Roman" w:hAnsi="Times New Roman" w:eastAsia="Calibri" w:cs="Times New Roman"/>
          <w:b/>
          <w:bCs/>
          <w:kern w:val="2"/>
          <w:sz w:val="24"/>
          <w:szCs w:val="24"/>
          <w:highlight w:val="none"/>
          <w:lang w:bidi="ar-SA"/>
          <w14:ligatures w14:val="standardContextual"/>
        </w:rPr>
      </w:pPr>
    </w:p>
    <w:p w14:paraId="6A55D4C9">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BH-09</w:t>
      </w:r>
    </w:p>
    <w:p w14:paraId="79D10DF0">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In BH-09, two lithologies were identified based on visual observation: 16.5 m of ferruginous clay/siliceous clay/limonitic clay (3.0–16.5 m and 19.5–21.0 m) and 3.0 m of variegated clay (16.5–19.5 m).</w:t>
      </w:r>
    </w:p>
    <w:p w14:paraId="6410B81B">
      <w:pPr>
        <w:numPr>
          <w:ilvl w:val="0"/>
          <w:numId w:val="11"/>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TREEO + Sc₂O₃ + Y₂O₃: in ferruginous clay/siliceous clay/limonitic clay ranging from 96.85–229.63 ppm, and in variegated clay ranging 225.31–256.11 ppm. LREE: HREE ranges from 0.89–0.94.</w:t>
      </w:r>
    </w:p>
    <w:p w14:paraId="7073D0D4">
      <w:pPr>
        <w:numPr>
          <w:ilvl w:val="0"/>
          <w:numId w:val="11"/>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Scandium: in ferruginous clay/siliceous clay/limonitic clay ranging from 8.03–14.32 ppm, and in variegated clay ranging 13.75–16.35 ppm.</w:t>
      </w:r>
    </w:p>
    <w:p w14:paraId="261F39DF">
      <w:pPr>
        <w:numPr>
          <w:ilvl w:val="0"/>
          <w:numId w:val="11"/>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 Gallium: ranges from 9.40–19.93 ppm in ferruginous clay/siliceous clay/limonitic clay, and 16.57–17.22 ppm in variegated clay.</w:t>
      </w:r>
    </w:p>
    <w:p w14:paraId="16FBE65F">
      <w:pPr>
        <w:spacing w:line="360" w:lineRule="auto"/>
        <w:ind w:left="772"/>
        <w:contextualSpacing/>
        <w:jc w:val="both"/>
        <w:rPr>
          <w:rFonts w:ascii="Times New Roman" w:hAnsi="Times New Roman" w:eastAsia="Calibri" w:cs="Times New Roman"/>
          <w:kern w:val="2"/>
          <w:sz w:val="24"/>
          <w:szCs w:val="24"/>
          <w:highlight w:val="none"/>
          <w:lang w:bidi="ar-SA"/>
          <w14:ligatures w14:val="standardContextual"/>
        </w:rPr>
      </w:pPr>
    </w:p>
    <w:p w14:paraId="58C1937E">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379085" cy="3819525"/>
            <wp:effectExtent l="0" t="0" r="0" b="0"/>
            <wp:docPr id="6764759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75949"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5384092" cy="3823027"/>
                    </a:xfrm>
                    <a:prstGeom prst="rect">
                      <a:avLst/>
                    </a:prstGeom>
                    <a:noFill/>
                    <a:ln>
                      <a:noFill/>
                    </a:ln>
                  </pic:spPr>
                </pic:pic>
              </a:graphicData>
            </a:graphic>
          </wp:inline>
        </w:drawing>
      </w:r>
    </w:p>
    <w:p w14:paraId="15441F78">
      <w:pPr>
        <w:tabs>
          <w:tab w:val="left" w:pos="2823"/>
        </w:tabs>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w:t>
      </w:r>
      <w:r>
        <w:rPr>
          <w:rFonts w:hint="default" w:ascii="Times New Roman" w:hAnsi="Times New Roman" w:eastAsia="Calibri" w:cs="Times New Roman"/>
          <w:b/>
          <w:bCs/>
          <w:kern w:val="2"/>
          <w:sz w:val="24"/>
          <w:szCs w:val="24"/>
          <w:highlight w:val="none"/>
          <w:lang w:val="en-US" w:bidi="ar-SA"/>
          <w14:ligatures w14:val="standardContextual"/>
        </w:rPr>
        <w:t>41</w:t>
      </w:r>
      <w:r>
        <w:rPr>
          <w:rFonts w:ascii="Times New Roman" w:hAnsi="Times New Roman" w:eastAsia="Calibri" w:cs="Times New Roman"/>
          <w:kern w:val="2"/>
          <w:sz w:val="24"/>
          <w:szCs w:val="24"/>
          <w:highlight w:val="none"/>
          <w:lang w:bidi="ar-SA"/>
          <w14:ligatures w14:val="standardContextual"/>
        </w:rPr>
        <w:t xml:space="preserve">   Vertical distribution pattern of TREEO+Sc2​O3​+Y2​O3 in BH-09.</w:t>
      </w:r>
    </w:p>
    <w:p w14:paraId="7177F823">
      <w:pPr>
        <w:spacing w:line="360" w:lineRule="auto"/>
        <w:jc w:val="both"/>
        <w:rPr>
          <w:rFonts w:ascii="Times New Roman" w:hAnsi="Times New Roman" w:eastAsia="Calibri" w:cs="Times New Roman"/>
          <w:b/>
          <w:bCs/>
          <w:kern w:val="2"/>
          <w:sz w:val="24"/>
          <w:szCs w:val="24"/>
          <w:highlight w:val="none"/>
          <w:lang w:bidi="ar-SA"/>
          <w14:ligatures w14:val="standardContextual"/>
        </w:rPr>
      </w:pPr>
    </w:p>
    <w:p w14:paraId="227743BD">
      <w:pPr>
        <w:spacing w:line="360" w:lineRule="auto"/>
        <w:jc w:val="both"/>
        <w:rPr>
          <w:rFonts w:ascii="Times New Roman" w:hAnsi="Times New Roman" w:eastAsia="Calibri" w:cs="Times New Roman"/>
          <w:b/>
          <w:bCs/>
          <w:kern w:val="2"/>
          <w:sz w:val="24"/>
          <w:szCs w:val="24"/>
          <w:highlight w:val="none"/>
          <w:lang w:bidi="ar-SA"/>
          <w14:ligatures w14:val="standardContextual"/>
        </w:rPr>
      </w:pPr>
    </w:p>
    <w:p w14:paraId="546E6839">
      <w:pPr>
        <w:spacing w:line="360" w:lineRule="auto"/>
        <w:jc w:val="both"/>
        <w:rPr>
          <w:rFonts w:ascii="Times New Roman" w:hAnsi="Times New Roman" w:eastAsia="Calibri" w:cs="Times New Roman"/>
          <w:b/>
          <w:bCs/>
          <w:kern w:val="2"/>
          <w:sz w:val="24"/>
          <w:szCs w:val="24"/>
          <w:highlight w:val="none"/>
          <w:lang w:bidi="ar-SA"/>
          <w14:ligatures w14:val="standardContextual"/>
        </w:rPr>
      </w:pPr>
    </w:p>
    <w:p w14:paraId="2AA14640">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BH-13</w:t>
      </w:r>
    </w:p>
    <w:p w14:paraId="0810BC2D">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In BH-13, five lithologies were identified based on visual observation: 6.5 m of marl (1.5–8.0 m), 0.5 m of ferruginous laterite (8.0–8.5 m), 5.0 m of bauxitic clay (8.5–13.5 m), 3.0 m of variegated clay (13.5–16.5 m), and 1.5 m of ferruginous clay (16.5–18.0 m).</w:t>
      </w:r>
    </w:p>
    <w:p w14:paraId="050FC34C">
      <w:pPr>
        <w:numPr>
          <w:ilvl w:val="0"/>
          <w:numId w:val="12"/>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TREEO + Sc₂O₃ + Y₂O₃: in marl ranging from 180.78–340.30 ppm, in ferruginous laterite 166.79 ppm, in bauxitic clay ranging from 171.19–467.85 ppm, in variegated clay ranging from 119.71–214.05 ppm, and in ferruginous clay 124.47 ppm. LREE: HREE ranges from 0.74–0.97.</w:t>
      </w:r>
    </w:p>
    <w:p w14:paraId="48C3EFE2">
      <w:pPr>
        <w:numPr>
          <w:ilvl w:val="0"/>
          <w:numId w:val="12"/>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Scandium: in marl ranging from 8.49–24.15 ppm, in ferruginous laterite 23.30 ppm, in bauxitic clay ranging from 32.52–40.78 ppm, in variegated clay ranging from 52.32–58.80 ppm, and in ferruginous clay 66.66 ppm.</w:t>
      </w:r>
    </w:p>
    <w:p w14:paraId="1FD69090">
      <w:pPr>
        <w:numPr>
          <w:ilvl w:val="0"/>
          <w:numId w:val="12"/>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Gallium: ranges from 8.51–20.10 ppm in marl, 72.44 ppm in ferruginous laterite, 36.17–54.77 ppm in bauxitic clay, 25.74–33.07 ppm in variegated clay, and 25.14 ppm in ferruginous clay.</w:t>
      </w:r>
    </w:p>
    <w:p w14:paraId="0574A787">
      <w:pPr>
        <w:spacing w:line="360" w:lineRule="auto"/>
        <w:ind w:left="720"/>
        <w:contextualSpacing/>
        <w:jc w:val="both"/>
        <w:rPr>
          <w:rFonts w:ascii="Times New Roman" w:hAnsi="Times New Roman" w:eastAsia="Calibri" w:cs="Times New Roman"/>
          <w:kern w:val="2"/>
          <w:sz w:val="24"/>
          <w:szCs w:val="24"/>
          <w:highlight w:val="none"/>
          <w:lang w:bidi="ar-SA"/>
          <w14:ligatures w14:val="standardContextual"/>
        </w:rPr>
      </w:pPr>
    </w:p>
    <w:p w14:paraId="674B96E5">
      <w:pPr>
        <w:spacing w:line="360" w:lineRule="auto"/>
        <w:ind w:left="720"/>
        <w:contextualSpacing/>
        <w:jc w:val="both"/>
        <w:rPr>
          <w:rFonts w:ascii="Times New Roman" w:hAnsi="Times New Roman" w:eastAsia="Calibri" w:cs="Times New Roman"/>
          <w:kern w:val="2"/>
          <w:sz w:val="24"/>
          <w:szCs w:val="24"/>
          <w:highlight w:val="none"/>
          <w:lang w:bidi="ar-SA"/>
          <w14:ligatures w14:val="standardContextual"/>
        </w:rPr>
      </w:pPr>
    </w:p>
    <w:p w14:paraId="59E8B983">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438775" cy="1868170"/>
            <wp:effectExtent l="0" t="0" r="0" b="0"/>
            <wp:docPr id="4503993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399337" name="Picture 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5447400" cy="1871526"/>
                    </a:xfrm>
                    <a:prstGeom prst="rect">
                      <a:avLst/>
                    </a:prstGeom>
                    <a:noFill/>
                    <a:ln>
                      <a:noFill/>
                    </a:ln>
                  </pic:spPr>
                </pic:pic>
              </a:graphicData>
            </a:graphic>
          </wp:inline>
        </w:drawing>
      </w:r>
    </w:p>
    <w:p w14:paraId="5021CD20">
      <w:pPr>
        <w:spacing w:line="360" w:lineRule="auto"/>
        <w:jc w:val="both"/>
        <w:rPr>
          <w:rFonts w:ascii="Times New Roman" w:hAnsi="Times New Roman" w:eastAsia="Calibri" w:cs="Times New Roman"/>
          <w:kern w:val="2"/>
          <w:sz w:val="24"/>
          <w:szCs w:val="24"/>
          <w:highlight w:val="none"/>
          <w:lang w:bidi="ar-SA"/>
          <w14:ligatures w14:val="standardContextual"/>
        </w:rPr>
      </w:pPr>
    </w:p>
    <w:p w14:paraId="3BC72C1A">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w:t>
      </w:r>
      <w:r>
        <w:rPr>
          <w:rFonts w:hint="default" w:ascii="Times New Roman" w:hAnsi="Times New Roman" w:eastAsia="Calibri" w:cs="Times New Roman"/>
          <w:b/>
          <w:bCs/>
          <w:kern w:val="2"/>
          <w:sz w:val="24"/>
          <w:szCs w:val="24"/>
          <w:highlight w:val="none"/>
          <w:lang w:val="en-US" w:bidi="ar-SA"/>
          <w14:ligatures w14:val="standardContextual"/>
        </w:rPr>
        <w:t>42</w:t>
      </w:r>
      <w:r>
        <w:rPr>
          <w:rFonts w:ascii="Times New Roman" w:hAnsi="Times New Roman" w:eastAsia="Calibri" w:cs="Times New Roman"/>
          <w:kern w:val="2"/>
          <w:sz w:val="24"/>
          <w:szCs w:val="24"/>
          <w:highlight w:val="none"/>
          <w:lang w:bidi="ar-SA"/>
          <w14:ligatures w14:val="standardContextual"/>
        </w:rPr>
        <w:t xml:space="preserve">   Vertical distribution pattern of TREEO+Sc2​O3​+Y2​O3 in BH-13.</w:t>
      </w:r>
    </w:p>
    <w:p w14:paraId="62F3B55D">
      <w:pPr>
        <w:spacing w:line="278"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br w:type="page"/>
      </w:r>
    </w:p>
    <w:p w14:paraId="3A819B69">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BH-23</w:t>
      </w:r>
    </w:p>
    <w:p w14:paraId="1933D0D5">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In BH-23, 6 types of lithology were identified based on visual observation; lateritic soil- 6 m, aluminous laterite-1 m, ferruginous laterite-4.5 m, shell limestone-3.0 m, green clay-12.0 m and limonitic clay-3.0m.</w:t>
      </w:r>
    </w:p>
    <w:p w14:paraId="73DF2C01">
      <w:pPr>
        <w:numPr>
          <w:ilvl w:val="0"/>
          <w:numId w:val="13"/>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TREEO + Sc₂O₃ + Y₂O₃: in lateritic soil ranging from 133.43–228.32 ppm, in aluminous laterite 185.47 ppm, in ferruginous laterite ranging from 177.69–4346.616 ppm (with a very high value of 4346.616 ppm at 12.5–14.0 m), in shell limestone ranging from 889.25–3505.583 ppm, in green clay ranging from 107.87–230.19 ppm, and in limonitic clay ranging from 171.04–178.29 ppm. LREE: HREE ratio ranges from 0.60–0.95.</w:t>
      </w:r>
    </w:p>
    <w:p w14:paraId="53A81E25">
      <w:pPr>
        <w:numPr>
          <w:ilvl w:val="0"/>
          <w:numId w:val="13"/>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Scandium: in lateritic soil ranging from 12.30–27.27 ppm, in aluminous laterite 37.48 ppm, in ferruginous laterite ranging from 23.25–66.27 ppm, in shell limestone ranging from 29.20–62.01 ppm, in green clay ranging from 21.20–34.49 ppm, and in limonitic clay ranging from 23.34–45.96 ppm.</w:t>
      </w:r>
    </w:p>
    <w:p w14:paraId="73994DFA">
      <w:pPr>
        <w:numPr>
          <w:ilvl w:val="0"/>
          <w:numId w:val="13"/>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Gallium: ranges from 44.13–47.55 ppm in lateritic soil, 46.90 ppm in aluminous laterite, 42.12–45.35 ppm in ferruginous laterite, 34.01–44.18 ppm in shell limestone, 15.64–28.03 ppm in green clay, and 15.25–24.65 ppm in limonitic clay.</w:t>
      </w:r>
    </w:p>
    <w:p w14:paraId="5B51562C">
      <w:pPr>
        <w:spacing w:line="360" w:lineRule="auto"/>
        <w:jc w:val="center"/>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295900" cy="2436495"/>
            <wp:effectExtent l="0" t="0" r="0" b="1905"/>
            <wp:docPr id="139689444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894447" name="Picture 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5302519" cy="2439770"/>
                    </a:xfrm>
                    <a:prstGeom prst="rect">
                      <a:avLst/>
                    </a:prstGeom>
                    <a:noFill/>
                    <a:ln>
                      <a:noFill/>
                    </a:ln>
                  </pic:spPr>
                </pic:pic>
              </a:graphicData>
            </a:graphic>
          </wp:inline>
        </w:drawing>
      </w:r>
    </w:p>
    <w:p w14:paraId="5A63B49E">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w:t>
      </w:r>
      <w:r>
        <w:rPr>
          <w:rFonts w:hint="default" w:ascii="Times New Roman" w:hAnsi="Times New Roman" w:eastAsia="Calibri" w:cs="Times New Roman"/>
          <w:b/>
          <w:bCs/>
          <w:kern w:val="2"/>
          <w:sz w:val="24"/>
          <w:szCs w:val="24"/>
          <w:highlight w:val="none"/>
          <w:lang w:val="en-US" w:bidi="ar-SA"/>
          <w14:ligatures w14:val="standardContextual"/>
        </w:rPr>
        <w:t>43</w:t>
      </w:r>
      <w:r>
        <w:rPr>
          <w:rFonts w:ascii="Times New Roman" w:hAnsi="Times New Roman" w:eastAsia="Calibri" w:cs="Times New Roman"/>
          <w:kern w:val="2"/>
          <w:sz w:val="24"/>
          <w:szCs w:val="24"/>
          <w:highlight w:val="none"/>
          <w:lang w:bidi="ar-SA"/>
          <w14:ligatures w14:val="standardContextual"/>
        </w:rPr>
        <w:t xml:space="preserve">   Vertical distribution pattern of TREEO+Sc2​O3​+Y2​O3 in BH-23.</w:t>
      </w:r>
    </w:p>
    <w:p w14:paraId="3E14FB0C">
      <w:pPr>
        <w:spacing w:line="360" w:lineRule="auto"/>
        <w:jc w:val="both"/>
        <w:rPr>
          <w:rFonts w:ascii="Times New Roman" w:hAnsi="Times New Roman" w:eastAsia="Calibri" w:cs="Times New Roman"/>
          <w:kern w:val="2"/>
          <w:sz w:val="24"/>
          <w:szCs w:val="24"/>
          <w:highlight w:val="none"/>
          <w:lang w:bidi="ar-SA"/>
          <w14:ligatures w14:val="standardContextual"/>
        </w:rPr>
      </w:pPr>
    </w:p>
    <w:p w14:paraId="45EFD98B">
      <w:pPr>
        <w:spacing w:line="360" w:lineRule="auto"/>
        <w:jc w:val="center"/>
        <w:rPr>
          <w:rFonts w:ascii="Times New Roman" w:hAnsi="Times New Roman" w:eastAsia="Calibri" w:cs="Times New Roman"/>
          <w:b/>
          <w:bCs/>
          <w:kern w:val="2"/>
          <w:sz w:val="24"/>
          <w:szCs w:val="24"/>
          <w:highlight w:val="none"/>
          <w:lang w:bidi="ar-SA"/>
          <w14:ligatures w14:val="standardContextual"/>
        </w:rPr>
      </w:pPr>
    </w:p>
    <w:p w14:paraId="1D798FB3">
      <w:pPr>
        <w:spacing w:line="360" w:lineRule="auto"/>
        <w:rPr>
          <w:rFonts w:ascii="Times New Roman" w:hAnsi="Times New Roman" w:eastAsia="Calibri" w:cs="Times New Roman"/>
          <w:b/>
          <w:bCs/>
          <w:kern w:val="2"/>
          <w:sz w:val="24"/>
          <w:szCs w:val="24"/>
          <w:highlight w:val="none"/>
          <w:lang w:bidi="ar-SA"/>
          <w14:ligatures w14:val="standardContextual"/>
        </w:rPr>
      </w:pPr>
    </w:p>
    <w:p w14:paraId="5B8A9693">
      <w:pPr>
        <w:spacing w:line="360" w:lineRule="auto"/>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BH-26</w:t>
      </w:r>
    </w:p>
    <w:p w14:paraId="6EBF695B">
      <w:pPr>
        <w:spacing w:before="100" w:beforeAutospacing="1" w:after="100" w:afterAutospacing="1" w:line="360" w:lineRule="auto"/>
        <w:jc w:val="both"/>
        <w:rPr>
          <w:rFonts w:ascii="Times New Roman" w:hAnsi="Times New Roman" w:eastAsia="Times New Roman" w:cs="Times New Roman"/>
          <w:sz w:val="24"/>
          <w:szCs w:val="24"/>
          <w:highlight w:val="none"/>
          <w:lang w:eastAsia="en-IN" w:bidi="ar-SA"/>
        </w:rPr>
      </w:pPr>
      <w:r>
        <w:rPr>
          <w:rFonts w:ascii="Times New Roman" w:hAnsi="Times New Roman" w:eastAsia="Times New Roman" w:cs="Times New Roman"/>
          <w:sz w:val="24"/>
          <w:szCs w:val="24"/>
          <w:highlight w:val="none"/>
          <w:lang w:eastAsia="en-IN" w:bidi="ar-SA"/>
        </w:rPr>
        <w:t>In BH-26, four lithologies were identified based on visual observation: 9.0 m of clay (1.5–3.0 m; 12.0–19.5 m), 1.5 m of lateritic clay (3.0–4.5 m), 4.5 m of ferruginous clay/siliceous clay/limonitic clay (4.5–6.0 m; 9.0–12.0 m), and 3.0 m of variegated clay (6.0–9.0 m).</w:t>
      </w:r>
    </w:p>
    <w:p w14:paraId="4039ADBD">
      <w:pPr>
        <w:numPr>
          <w:ilvl w:val="0"/>
          <w:numId w:val="14"/>
        </w:numPr>
        <w:spacing w:before="100" w:beforeAutospacing="1" w:after="100" w:afterAutospacing="1" w:line="360" w:lineRule="auto"/>
        <w:contextualSpacing/>
        <w:jc w:val="both"/>
        <w:rPr>
          <w:rFonts w:ascii="Times New Roman" w:hAnsi="Times New Roman" w:eastAsia="Times New Roman" w:cs="Times New Roman"/>
          <w:sz w:val="24"/>
          <w:szCs w:val="24"/>
          <w:highlight w:val="none"/>
          <w:lang w:eastAsia="en-IN" w:bidi="ar-SA"/>
        </w:rPr>
      </w:pPr>
      <w:r>
        <w:rPr>
          <w:rFonts w:ascii="Times New Roman" w:hAnsi="Times New Roman" w:eastAsia="Times New Roman" w:cs="Times New Roman"/>
          <w:sz w:val="24"/>
          <w:szCs w:val="24"/>
          <w:highlight w:val="none"/>
          <w:lang w:eastAsia="en-IN" w:bidi="ar-SA"/>
        </w:rPr>
        <w:t>TREEO + Sc₂O₃ + Y₂O₃: in clay ranging from 119.77–269.21 ppm, in lateritic clay 120.70 ppm, in ferruginous clay/siliceous clay/limonitic clay ranging from 71.98–225.53 ppm, and in variegated clay ranging from 89.93–332.51 ppm. LREE: HREE ranges from 0.87–0.93.</w:t>
      </w:r>
    </w:p>
    <w:p w14:paraId="7FCAF1DD">
      <w:pPr>
        <w:numPr>
          <w:ilvl w:val="0"/>
          <w:numId w:val="14"/>
        </w:numPr>
        <w:spacing w:before="100" w:beforeAutospacing="1" w:after="100" w:afterAutospacing="1" w:line="360" w:lineRule="auto"/>
        <w:contextualSpacing/>
        <w:jc w:val="both"/>
        <w:rPr>
          <w:rFonts w:ascii="Times New Roman" w:hAnsi="Times New Roman" w:eastAsia="Times New Roman" w:cs="Times New Roman"/>
          <w:sz w:val="24"/>
          <w:szCs w:val="24"/>
          <w:highlight w:val="none"/>
          <w:lang w:eastAsia="en-IN" w:bidi="ar-SA"/>
        </w:rPr>
      </w:pPr>
      <w:r>
        <w:rPr>
          <w:rFonts w:ascii="Times New Roman" w:hAnsi="Times New Roman" w:eastAsia="Times New Roman" w:cs="Times New Roman"/>
          <w:sz w:val="24"/>
          <w:szCs w:val="24"/>
          <w:highlight w:val="none"/>
          <w:lang w:eastAsia="en-IN" w:bidi="ar-SA"/>
        </w:rPr>
        <w:t>Scandium: in clay ranging from 7.42–15.48 ppm, in lateritic clay 9.30 ppm, in ferruginous clay/siliceous clay/limonitic clay ranging from 6.50–13.46 ppm, and in variegated clay ranging from 13.40–17.81 ppm.</w:t>
      </w:r>
    </w:p>
    <w:p w14:paraId="27ADB30F">
      <w:pPr>
        <w:numPr>
          <w:ilvl w:val="0"/>
          <w:numId w:val="14"/>
        </w:numPr>
        <w:spacing w:before="100" w:beforeAutospacing="1" w:after="100" w:afterAutospacing="1" w:line="360" w:lineRule="auto"/>
        <w:contextualSpacing/>
        <w:jc w:val="both"/>
        <w:rPr>
          <w:rFonts w:ascii="Times New Roman" w:hAnsi="Times New Roman" w:eastAsia="Times New Roman" w:cs="Times New Roman"/>
          <w:sz w:val="24"/>
          <w:szCs w:val="24"/>
          <w:highlight w:val="none"/>
          <w:lang w:eastAsia="en-IN" w:bidi="ar-SA"/>
        </w:rPr>
      </w:pPr>
      <w:r>
        <w:rPr>
          <w:rFonts w:ascii="Times New Roman" w:hAnsi="Times New Roman" w:eastAsia="Times New Roman" w:cs="Times New Roman"/>
          <w:sz w:val="24"/>
          <w:szCs w:val="24"/>
          <w:highlight w:val="none"/>
          <w:lang w:eastAsia="en-IN" w:bidi="ar-SA"/>
        </w:rPr>
        <w:t>Gallium: ranges from 10.57–23.86 ppm in clay, 9.26 ppm in lateritic clay, 9.10–18.28 ppm in ferruginous clay/siliceous clay/limonitic clay, and 19.47–19.99 ppm in variegated clay.</w:t>
      </w:r>
    </w:p>
    <w:p w14:paraId="4DBAFF05">
      <w:pPr>
        <w:spacing w:before="100" w:beforeAutospacing="1" w:after="100" w:afterAutospacing="1" w:line="240" w:lineRule="auto"/>
        <w:rPr>
          <w:rFonts w:ascii="Times New Roman" w:hAnsi="Times New Roman" w:eastAsia="Times New Roman" w:cs="Times New Roman"/>
          <w:sz w:val="24"/>
          <w:szCs w:val="24"/>
          <w:highlight w:val="none"/>
          <w:lang w:eastAsia="en-IN" w:bidi="ar-SA"/>
        </w:rPr>
      </w:pPr>
    </w:p>
    <w:p w14:paraId="19D641FA">
      <w:pPr>
        <w:spacing w:line="278" w:lineRule="auto"/>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438775" cy="2376805"/>
            <wp:effectExtent l="0" t="0" r="0" b="4445"/>
            <wp:docPr id="208585807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858076" name="Picture 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5441515" cy="2378326"/>
                    </a:xfrm>
                    <a:prstGeom prst="rect">
                      <a:avLst/>
                    </a:prstGeom>
                    <a:noFill/>
                    <a:ln>
                      <a:noFill/>
                    </a:ln>
                  </pic:spPr>
                </pic:pic>
              </a:graphicData>
            </a:graphic>
          </wp:inline>
        </w:drawing>
      </w:r>
    </w:p>
    <w:p w14:paraId="4BADE185">
      <w:pPr>
        <w:spacing w:line="360" w:lineRule="auto"/>
        <w:jc w:val="center"/>
        <w:rPr>
          <w:rFonts w:ascii="Times New Roman" w:hAnsi="Times New Roman" w:eastAsia="Calibri" w:cs="Times New Roman"/>
          <w:kern w:val="2"/>
          <w:sz w:val="24"/>
          <w:szCs w:val="24"/>
          <w:highlight w:val="none"/>
          <w:lang w:bidi="ar-SA"/>
          <w14:ligatures w14:val="standardContextual"/>
        </w:rPr>
      </w:pPr>
      <w:bookmarkStart w:id="2" w:name="_Hlk223179492"/>
      <w:r>
        <w:rPr>
          <w:rFonts w:ascii="Times New Roman" w:hAnsi="Times New Roman" w:eastAsia="Calibri" w:cs="Times New Roman"/>
          <w:b/>
          <w:bCs/>
          <w:kern w:val="2"/>
          <w:sz w:val="24"/>
          <w:szCs w:val="24"/>
          <w:highlight w:val="none"/>
          <w:lang w:bidi="ar-SA"/>
          <w14:ligatures w14:val="standardContextual"/>
        </w:rPr>
        <w:t>Fig 9.</w:t>
      </w:r>
      <w:r>
        <w:rPr>
          <w:rFonts w:hint="default" w:ascii="Times New Roman" w:hAnsi="Times New Roman" w:eastAsia="Calibri" w:cs="Times New Roman"/>
          <w:b/>
          <w:bCs/>
          <w:kern w:val="2"/>
          <w:sz w:val="24"/>
          <w:szCs w:val="24"/>
          <w:highlight w:val="none"/>
          <w:lang w:val="en-US" w:bidi="ar-SA"/>
          <w14:ligatures w14:val="standardContextual"/>
        </w:rPr>
        <w:t>44</w:t>
      </w:r>
      <w:r>
        <w:rPr>
          <w:rFonts w:ascii="Times New Roman" w:hAnsi="Times New Roman" w:eastAsia="Calibri" w:cs="Times New Roman"/>
          <w:kern w:val="2"/>
          <w:sz w:val="24"/>
          <w:szCs w:val="24"/>
          <w:highlight w:val="none"/>
          <w:lang w:bidi="ar-SA"/>
          <w14:ligatures w14:val="standardContextual"/>
        </w:rPr>
        <w:t xml:space="preserve">   Vertical distribution pattern of TREEO+Sc2​O3​+Y2​O3 in BH-26.</w:t>
      </w:r>
    </w:p>
    <w:bookmarkEnd w:id="2"/>
    <w:p w14:paraId="68B19304">
      <w:pPr>
        <w:spacing w:line="278" w:lineRule="auto"/>
        <w:rPr>
          <w:rFonts w:ascii="Times New Roman" w:hAnsi="Times New Roman" w:eastAsia="Calibri" w:cs="Times New Roman"/>
          <w:b/>
          <w:bCs/>
          <w:kern w:val="2"/>
          <w:sz w:val="24"/>
          <w:szCs w:val="24"/>
          <w:highlight w:val="none"/>
          <w:lang w:bidi="ar-SA"/>
          <w14:ligatures w14:val="standardContextual"/>
        </w:rPr>
      </w:pPr>
    </w:p>
    <w:p w14:paraId="7F61E946">
      <w:pPr>
        <w:spacing w:line="278" w:lineRule="auto"/>
        <w:rPr>
          <w:rFonts w:ascii="Times New Roman" w:hAnsi="Times New Roman" w:eastAsia="Calibri" w:cs="Times New Roman"/>
          <w:b/>
          <w:bCs/>
          <w:kern w:val="2"/>
          <w:sz w:val="24"/>
          <w:szCs w:val="24"/>
          <w:highlight w:val="none"/>
          <w:lang w:bidi="ar-SA"/>
          <w14:ligatures w14:val="standardContextual"/>
        </w:rPr>
      </w:pPr>
    </w:p>
    <w:p w14:paraId="6A3F270D">
      <w:pPr>
        <w:spacing w:line="360" w:lineRule="auto"/>
        <w:jc w:val="center"/>
        <w:rPr>
          <w:rFonts w:ascii="Times New Roman" w:hAnsi="Times New Roman" w:eastAsia="Calibri" w:cs="Times New Roman"/>
          <w:b/>
          <w:bCs/>
          <w:kern w:val="2"/>
          <w:sz w:val="24"/>
          <w:szCs w:val="24"/>
          <w:highlight w:val="none"/>
          <w:lang w:bidi="ar-SA"/>
          <w14:ligatures w14:val="standardContextual"/>
        </w:rPr>
      </w:pPr>
    </w:p>
    <w:p w14:paraId="13CA0B0C">
      <w:pPr>
        <w:spacing w:line="278" w:lineRule="auto"/>
        <w:rPr>
          <w:rFonts w:ascii="Times New Roman" w:hAnsi="Times New Roman" w:eastAsia="Calibri" w:cs="Times New Roman"/>
          <w:kern w:val="2"/>
          <w:sz w:val="24"/>
          <w:szCs w:val="24"/>
          <w:highlight w:val="none"/>
          <w:lang w:bidi="ar-SA"/>
          <w14:ligatures w14:val="standardContextual"/>
        </w:rPr>
      </w:pPr>
    </w:p>
    <w:p w14:paraId="49167F5C">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BH-28</w:t>
      </w:r>
    </w:p>
    <w:p w14:paraId="7F20C881">
      <w:pPr>
        <w:spacing w:before="100" w:beforeAutospacing="1" w:after="100" w:afterAutospacing="1" w:line="360" w:lineRule="auto"/>
        <w:jc w:val="both"/>
        <w:rPr>
          <w:rFonts w:ascii="Times New Roman" w:hAnsi="Times New Roman" w:eastAsia="Times New Roman" w:cs="Times New Roman"/>
          <w:sz w:val="24"/>
          <w:szCs w:val="24"/>
          <w:highlight w:val="none"/>
          <w:lang w:eastAsia="en-IN" w:bidi="ar-SA"/>
        </w:rPr>
      </w:pPr>
      <w:r>
        <w:rPr>
          <w:rFonts w:ascii="Times New Roman" w:hAnsi="Times New Roman" w:eastAsia="Times New Roman" w:cs="Times New Roman"/>
          <w:sz w:val="24"/>
          <w:szCs w:val="24"/>
          <w:highlight w:val="none"/>
          <w:lang w:eastAsia="en-IN" w:bidi="ar-SA"/>
        </w:rPr>
        <w:t>In BH-28, five lithologies were identified based on visual observation: 1.5 m of lateritic clay (4.5–6.0 m), 1.5 m of limestone/marl (6.0–7.5 m), 4.5 m of variegated clay (7.5–12.0 m), 1.5 m of clay (13.5–15.0 m), and 6.0 m of ferruginous clay/siliceous clay/limonitic clay (12.0–13.5 m; 15.0–19.5 m).</w:t>
      </w:r>
    </w:p>
    <w:p w14:paraId="27B90622">
      <w:pPr>
        <w:numPr>
          <w:ilvl w:val="0"/>
          <w:numId w:val="15"/>
        </w:numPr>
        <w:spacing w:before="100" w:beforeAutospacing="1" w:after="100" w:afterAutospacing="1" w:line="360" w:lineRule="auto"/>
        <w:contextualSpacing/>
        <w:jc w:val="both"/>
        <w:rPr>
          <w:rFonts w:ascii="Times New Roman" w:hAnsi="Times New Roman" w:eastAsia="Times New Roman" w:cs="Times New Roman"/>
          <w:sz w:val="24"/>
          <w:szCs w:val="24"/>
          <w:highlight w:val="none"/>
          <w:lang w:eastAsia="en-IN" w:bidi="ar-SA"/>
        </w:rPr>
      </w:pPr>
      <w:r>
        <w:rPr>
          <w:rFonts w:ascii="Times New Roman" w:hAnsi="Times New Roman" w:eastAsia="Times New Roman" w:cs="Times New Roman"/>
          <w:sz w:val="24"/>
          <w:szCs w:val="24"/>
          <w:highlight w:val="none"/>
          <w:lang w:eastAsia="en-IN" w:bidi="ar-SA"/>
        </w:rPr>
        <w:t>TREEO + Sc₂O₃ + Y₂O₃: in lateritic clay 160.85 ppm, in limestone/marl 148.37 ppm, in variegated clay ranging from 66.01–220.80 ppm, in clay 27.07 ppm, and in ferruginous clay/siliceous clay/limonitic clay ranging from 33.49–276.67 ppm. LREE: HREE ranges from 0.84–0.93.</w:t>
      </w:r>
    </w:p>
    <w:p w14:paraId="002D1734">
      <w:pPr>
        <w:numPr>
          <w:ilvl w:val="0"/>
          <w:numId w:val="15"/>
        </w:numPr>
        <w:spacing w:before="100" w:beforeAutospacing="1" w:after="100" w:afterAutospacing="1" w:line="360" w:lineRule="auto"/>
        <w:contextualSpacing/>
        <w:jc w:val="both"/>
        <w:rPr>
          <w:rFonts w:ascii="Times New Roman" w:hAnsi="Times New Roman" w:eastAsia="Times New Roman" w:cs="Times New Roman"/>
          <w:sz w:val="24"/>
          <w:szCs w:val="24"/>
          <w:highlight w:val="none"/>
          <w:lang w:eastAsia="en-IN" w:bidi="ar-SA"/>
        </w:rPr>
      </w:pPr>
      <w:r>
        <w:rPr>
          <w:rFonts w:ascii="Times New Roman" w:hAnsi="Times New Roman" w:eastAsia="Times New Roman" w:cs="Times New Roman"/>
          <w:sz w:val="24"/>
          <w:szCs w:val="24"/>
          <w:highlight w:val="none"/>
          <w:lang w:eastAsia="en-IN" w:bidi="ar-SA"/>
        </w:rPr>
        <w:t>Scandium: in lateritic clay 9.56 ppm, in limestone/marl 9.85 ppm, in variegated clay ranging from 12.29–19.89 ppm, in clay 6.72 ppm, and in ferruginous clay/siliceous clay/limonitic clay ranging from 11.33–16.22 ppm.</w:t>
      </w:r>
    </w:p>
    <w:p w14:paraId="5CDFD8FE">
      <w:pPr>
        <w:numPr>
          <w:ilvl w:val="0"/>
          <w:numId w:val="15"/>
        </w:numPr>
        <w:spacing w:before="100" w:beforeAutospacing="1" w:after="100" w:afterAutospacing="1" w:line="360" w:lineRule="auto"/>
        <w:contextualSpacing/>
        <w:jc w:val="both"/>
        <w:rPr>
          <w:rFonts w:ascii="Times New Roman" w:hAnsi="Times New Roman" w:eastAsia="Times New Roman" w:cs="Times New Roman"/>
          <w:sz w:val="24"/>
          <w:szCs w:val="24"/>
          <w:highlight w:val="none"/>
          <w:lang w:eastAsia="en-IN" w:bidi="ar-SA"/>
        </w:rPr>
      </w:pPr>
      <w:r>
        <w:rPr>
          <w:rFonts w:ascii="Times New Roman" w:hAnsi="Times New Roman" w:eastAsia="Times New Roman" w:cs="Times New Roman"/>
          <w:sz w:val="24"/>
          <w:szCs w:val="24"/>
          <w:highlight w:val="none"/>
          <w:lang w:eastAsia="en-IN" w:bidi="ar-SA"/>
        </w:rPr>
        <w:t>Gallium: ranges from 10.64 ppm in lateritic clay, 9.59 ppm in limestone/marl, 14.21–19.64 ppm in variegated clay, 18.85 ppm in clay, and 16.95–20.47 ppm in ferruginous clay/siliceous clay/limonitic clay.</w:t>
      </w:r>
    </w:p>
    <w:p w14:paraId="12945D79">
      <w:pPr>
        <w:spacing w:before="100" w:beforeAutospacing="1" w:after="100" w:afterAutospacing="1" w:line="240" w:lineRule="auto"/>
        <w:rPr>
          <w:rFonts w:ascii="Times New Roman" w:hAnsi="Times New Roman" w:eastAsia="Times New Roman" w:cs="Times New Roman"/>
          <w:sz w:val="24"/>
          <w:szCs w:val="24"/>
          <w:highlight w:val="none"/>
          <w:lang w:eastAsia="en-IN" w:bidi="ar-SA"/>
        </w:rPr>
      </w:pPr>
    </w:p>
    <w:p w14:paraId="60D29A9C">
      <w:pPr>
        <w:spacing w:before="100" w:beforeAutospacing="1" w:after="100" w:afterAutospacing="1" w:line="240" w:lineRule="auto"/>
        <w:ind w:left="720" w:hanging="578"/>
        <w:contextualSpacing/>
        <w:jc w:val="center"/>
        <w:rPr>
          <w:rFonts w:ascii="Times New Roman" w:hAnsi="Times New Roman" w:eastAsia="Times New Roman" w:cs="Times New Roman"/>
          <w:sz w:val="24"/>
          <w:szCs w:val="24"/>
          <w:highlight w:val="none"/>
          <w:lang w:eastAsia="en-IN" w:bidi="ar-SA"/>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295900" cy="2372360"/>
            <wp:effectExtent l="0" t="0" r="0" b="8890"/>
            <wp:docPr id="1123795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7954" name="Picture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5307165" cy="2377817"/>
                    </a:xfrm>
                    <a:prstGeom prst="rect">
                      <a:avLst/>
                    </a:prstGeom>
                    <a:noFill/>
                    <a:ln>
                      <a:noFill/>
                    </a:ln>
                  </pic:spPr>
                </pic:pic>
              </a:graphicData>
            </a:graphic>
          </wp:inline>
        </w:drawing>
      </w:r>
    </w:p>
    <w:p w14:paraId="0A824098">
      <w:pPr>
        <w:spacing w:before="100" w:beforeAutospacing="1" w:after="100" w:afterAutospacing="1" w:line="240" w:lineRule="auto"/>
        <w:ind w:left="720" w:hanging="578"/>
        <w:contextualSpacing/>
        <w:jc w:val="center"/>
        <w:rPr>
          <w:rFonts w:ascii="Times New Roman" w:hAnsi="Times New Roman" w:eastAsia="Times New Roman" w:cs="Times New Roman"/>
          <w:sz w:val="24"/>
          <w:szCs w:val="24"/>
          <w:highlight w:val="none"/>
          <w:lang w:eastAsia="en-IN" w:bidi="ar-SA"/>
        </w:rPr>
      </w:pPr>
    </w:p>
    <w:p w14:paraId="41F4CC9A">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w:t>
      </w:r>
      <w:r>
        <w:rPr>
          <w:rFonts w:hint="default" w:ascii="Times New Roman" w:hAnsi="Times New Roman" w:eastAsia="Calibri" w:cs="Times New Roman"/>
          <w:b/>
          <w:bCs/>
          <w:kern w:val="2"/>
          <w:sz w:val="24"/>
          <w:szCs w:val="24"/>
          <w:highlight w:val="none"/>
          <w:lang w:val="en-US" w:bidi="ar-SA"/>
          <w14:ligatures w14:val="standardContextual"/>
        </w:rPr>
        <w:t>45</w:t>
      </w:r>
      <w:r>
        <w:rPr>
          <w:rFonts w:ascii="Times New Roman" w:hAnsi="Times New Roman" w:eastAsia="Calibri" w:cs="Times New Roman"/>
          <w:kern w:val="2"/>
          <w:sz w:val="24"/>
          <w:szCs w:val="24"/>
          <w:highlight w:val="none"/>
          <w:lang w:bidi="ar-SA"/>
          <w14:ligatures w14:val="standardContextual"/>
        </w:rPr>
        <w:t xml:space="preserve">   Vertical distribution pattern of TREEO+Sc2​O3​+Y2​O3 in BH-28.</w:t>
      </w:r>
    </w:p>
    <w:p w14:paraId="675A116D">
      <w:pPr>
        <w:spacing w:line="360" w:lineRule="auto"/>
        <w:jc w:val="both"/>
        <w:rPr>
          <w:rFonts w:ascii="Times New Roman" w:hAnsi="Times New Roman" w:eastAsia="Calibri" w:cs="Times New Roman"/>
          <w:kern w:val="2"/>
          <w:sz w:val="24"/>
          <w:szCs w:val="24"/>
          <w:highlight w:val="none"/>
          <w:lang w:bidi="ar-SA"/>
          <w14:ligatures w14:val="standardContextual"/>
        </w:rPr>
      </w:pPr>
    </w:p>
    <w:p w14:paraId="055B6881">
      <w:pPr>
        <w:spacing w:line="360" w:lineRule="auto"/>
        <w:jc w:val="both"/>
        <w:rPr>
          <w:rFonts w:ascii="Times New Roman" w:hAnsi="Times New Roman" w:eastAsia="Calibri" w:cs="Times New Roman"/>
          <w:kern w:val="2"/>
          <w:sz w:val="24"/>
          <w:szCs w:val="24"/>
          <w:highlight w:val="none"/>
          <w:lang w:bidi="ar-SA"/>
          <w14:ligatures w14:val="standardContextual"/>
        </w:rPr>
      </w:pPr>
    </w:p>
    <w:p w14:paraId="1EC4D18A">
      <w:pPr>
        <w:spacing w:line="278"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br w:type="page"/>
      </w:r>
    </w:p>
    <w:p w14:paraId="7FA76934">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BH-30</w:t>
      </w:r>
    </w:p>
    <w:p w14:paraId="547BFA6F">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In BH-30, three lithologies were identified based on visual observation: 8.0 m of clay (2.0–4.0 m; 7.0–8.0 m; 13.0–17.0 m), 6.0 m of ferruginous clay/siliceous clay/limonitic clay (4.0–7.0 m; 8.0–9.0 m; 12.0–13.0 m), and 6.0 m of variegated clay (9.0–12.0 m; 17.0–20.0 m).</w:t>
      </w:r>
    </w:p>
    <w:p w14:paraId="3343489F">
      <w:pPr>
        <w:numPr>
          <w:ilvl w:val="0"/>
          <w:numId w:val="16"/>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TREEO + Sc₂O₃ + Y₂O₃: in clay ranging from 161.47–266.63 ppm, in ferruginous clay/siliceous clay/limonitic clay ranging from 137.57–193.43 ppm, and in variegated clay ranging from 144.07–232.85 ppm. LREE: HREE ranges from 0.89–0.94.</w:t>
      </w:r>
    </w:p>
    <w:p w14:paraId="3745BC80">
      <w:pPr>
        <w:numPr>
          <w:ilvl w:val="0"/>
          <w:numId w:val="16"/>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Scandium: in clay ranging from 8.97–19.02 ppm, in ferruginous clay/siliceous clay/limonitic clay ranging from 9.88–14.88 ppm, and in variegated clay ranging from 9.75–18.08 ppm.</w:t>
      </w:r>
    </w:p>
    <w:p w14:paraId="095D51F2">
      <w:pPr>
        <w:numPr>
          <w:ilvl w:val="0"/>
          <w:numId w:val="16"/>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Gallium: ranges from 10.27–20.49 ppm in clay, 9.22–15.16 ppm in ferruginous clay/siliceous clay/limonitic clay, and 8.89–21.42 ppm in variegated clay.</w:t>
      </w:r>
    </w:p>
    <w:p w14:paraId="5C1D636A">
      <w:pPr>
        <w:spacing w:line="360" w:lineRule="auto"/>
        <w:jc w:val="both"/>
        <w:rPr>
          <w:rFonts w:ascii="Times New Roman" w:hAnsi="Times New Roman" w:eastAsia="Calibri" w:cs="Times New Roman"/>
          <w:kern w:val="2"/>
          <w:sz w:val="24"/>
          <w:szCs w:val="24"/>
          <w:highlight w:val="none"/>
          <w:lang w:bidi="ar-SA"/>
          <w14:ligatures w14:val="standardContextual"/>
        </w:rPr>
      </w:pPr>
    </w:p>
    <w:p w14:paraId="6E7BC3AE">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581015" cy="3606165"/>
            <wp:effectExtent l="0" t="0" r="635" b="0"/>
            <wp:docPr id="9647682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768219" name="Picture 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5583151" cy="3607461"/>
                    </a:xfrm>
                    <a:prstGeom prst="rect">
                      <a:avLst/>
                    </a:prstGeom>
                    <a:noFill/>
                    <a:ln>
                      <a:noFill/>
                    </a:ln>
                  </pic:spPr>
                </pic:pic>
              </a:graphicData>
            </a:graphic>
          </wp:inline>
        </w:drawing>
      </w:r>
    </w:p>
    <w:p w14:paraId="1D0ED2D0">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9.4</w:t>
      </w:r>
      <w:r>
        <w:rPr>
          <w:rFonts w:hint="default" w:ascii="Times New Roman" w:hAnsi="Times New Roman" w:eastAsia="Calibri" w:cs="Times New Roman"/>
          <w:b/>
          <w:bCs/>
          <w:kern w:val="2"/>
          <w:sz w:val="24"/>
          <w:szCs w:val="24"/>
          <w:highlight w:val="none"/>
          <w:lang w:val="en-US" w:bidi="ar-SA"/>
          <w14:ligatures w14:val="standardContextual"/>
        </w:rPr>
        <w:t>6</w:t>
      </w:r>
      <w:r>
        <w:rPr>
          <w:rFonts w:ascii="Times New Roman" w:hAnsi="Times New Roman" w:eastAsia="Calibri" w:cs="Times New Roman"/>
          <w:kern w:val="2"/>
          <w:sz w:val="24"/>
          <w:szCs w:val="24"/>
          <w:highlight w:val="none"/>
          <w:lang w:bidi="ar-SA"/>
          <w14:ligatures w14:val="standardContextual"/>
        </w:rPr>
        <w:t xml:space="preserve">  Vertical distribution pattern of TREEO+Sc2​O3​+Y2​O3 in BH-30.</w:t>
      </w:r>
    </w:p>
    <w:p w14:paraId="5CBA3EEA">
      <w:pPr>
        <w:spacing w:line="278"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br w:type="page"/>
      </w:r>
    </w:p>
    <w:p w14:paraId="700C908A">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BH-32</w:t>
      </w:r>
    </w:p>
    <w:p w14:paraId="2D11EFCD">
      <w:pPr>
        <w:spacing w:before="100" w:beforeAutospacing="1" w:after="100" w:afterAutospacing="1" w:line="360" w:lineRule="auto"/>
        <w:jc w:val="both"/>
        <w:rPr>
          <w:rFonts w:ascii="Times New Roman" w:hAnsi="Times New Roman" w:eastAsia="Times New Roman" w:cs="Times New Roman"/>
          <w:sz w:val="24"/>
          <w:szCs w:val="24"/>
          <w:highlight w:val="none"/>
          <w:lang w:eastAsia="en-IN" w:bidi="ar-SA"/>
        </w:rPr>
      </w:pPr>
      <w:r>
        <w:rPr>
          <w:rFonts w:ascii="Times New Roman" w:hAnsi="Times New Roman" w:eastAsia="Times New Roman" w:cs="Times New Roman"/>
          <w:sz w:val="24"/>
          <w:szCs w:val="24"/>
          <w:highlight w:val="none"/>
          <w:lang w:eastAsia="en-IN" w:bidi="ar-SA"/>
        </w:rPr>
        <w:t>In</w:t>
      </w:r>
      <w:r>
        <w:rPr>
          <w:rFonts w:ascii="Times New Roman" w:hAnsi="Times New Roman" w:eastAsia="Times New Roman" w:cs="Times New Roman"/>
          <w:sz w:val="24"/>
          <w:szCs w:val="24"/>
          <w:highlight w:val="none"/>
          <w:lang w:val="en-US" w:eastAsia="en-IN" w:bidi="ar-SA"/>
        </w:rPr>
        <w:t xml:space="preserve"> </w:t>
      </w:r>
      <w:r>
        <w:rPr>
          <w:rFonts w:ascii="Times New Roman" w:hAnsi="Times New Roman" w:eastAsia="Times New Roman" w:cs="Times New Roman"/>
          <w:sz w:val="24"/>
          <w:szCs w:val="24"/>
          <w:highlight w:val="none"/>
          <w:lang w:eastAsia="en-IN" w:bidi="ar-SA"/>
        </w:rPr>
        <w:t xml:space="preserve"> BH-32, five lithologies were identified based on visual observation: 3.0 m of clay (6.0–9.0 m), 4.5 m of ferruginous clay/siliceous clay/limonitic clay (9.0–10.5 m; 12.0–13.5 m; 18.0–19.5 m), 1.5 m of olive &amp; brown clay/siliceous/calcareous clay (10.5–12.0 m), 1.5 m of limonitic clay (13.5–15.0 m), and 3.0 m of variegated clay (15.0–18.0 m).</w:t>
      </w:r>
    </w:p>
    <w:p w14:paraId="24295415">
      <w:pPr>
        <w:numPr>
          <w:ilvl w:val="0"/>
          <w:numId w:val="17"/>
        </w:numPr>
        <w:spacing w:before="100" w:beforeAutospacing="1" w:after="100" w:afterAutospacing="1" w:line="360" w:lineRule="auto"/>
        <w:contextualSpacing/>
        <w:jc w:val="both"/>
        <w:rPr>
          <w:rFonts w:ascii="Times New Roman" w:hAnsi="Times New Roman" w:eastAsia="Times New Roman" w:cs="Times New Roman"/>
          <w:sz w:val="24"/>
          <w:szCs w:val="24"/>
          <w:highlight w:val="none"/>
          <w:lang w:eastAsia="en-IN" w:bidi="ar-SA"/>
        </w:rPr>
      </w:pPr>
      <w:r>
        <w:rPr>
          <w:rFonts w:ascii="Times New Roman" w:hAnsi="Times New Roman" w:eastAsia="Times New Roman" w:cs="Times New Roman"/>
          <w:sz w:val="24"/>
          <w:szCs w:val="24"/>
          <w:highlight w:val="none"/>
          <w:lang w:eastAsia="en-IN" w:bidi="ar-SA"/>
        </w:rPr>
        <w:t>TREEO + Sc₂O₃ + Y₂O₃: in clay ranging from 176.78–178.33 ppm, in ferruginous clay/siliceous clay/limonitic clay ranging from 122.20–260.94 ppm, in olive &amp; brown clay/siliceous/calcareous clay 155.61 ppm, in limonitic clay 174.99 ppm, and in variegated clay ranging from 164.40–377.73 ppm. LREE: HREE ranges from 0.90–0.95.</w:t>
      </w:r>
    </w:p>
    <w:p w14:paraId="608B5D7A">
      <w:pPr>
        <w:numPr>
          <w:ilvl w:val="0"/>
          <w:numId w:val="17"/>
        </w:numPr>
        <w:spacing w:before="100" w:beforeAutospacing="1" w:after="100" w:afterAutospacing="1" w:line="360" w:lineRule="auto"/>
        <w:contextualSpacing/>
        <w:jc w:val="both"/>
        <w:rPr>
          <w:rFonts w:ascii="Times New Roman" w:hAnsi="Times New Roman" w:eastAsia="Times New Roman" w:cs="Times New Roman"/>
          <w:sz w:val="24"/>
          <w:szCs w:val="24"/>
          <w:highlight w:val="none"/>
          <w:lang w:eastAsia="en-IN" w:bidi="ar-SA"/>
        </w:rPr>
      </w:pPr>
      <w:r>
        <w:rPr>
          <w:rFonts w:ascii="Times New Roman" w:hAnsi="Times New Roman" w:eastAsia="Times New Roman" w:cs="Times New Roman"/>
          <w:sz w:val="24"/>
          <w:szCs w:val="24"/>
          <w:highlight w:val="none"/>
          <w:lang w:eastAsia="en-IN" w:bidi="ar-SA"/>
        </w:rPr>
        <w:t>Scandium: in clay ranging from 10.45–10.81 ppm, in ferruginous clay/siliceous clay/limonitic clay ranging from 6.42–13.12 ppm, in olive &amp; brown clay/siliceous/calcareous clay 6.77 ppm, in limonitic clay 6.26 ppm, and in variegated clay ranging from 9.26–13.10 ppm.</w:t>
      </w:r>
    </w:p>
    <w:p w14:paraId="5D8E05D5">
      <w:pPr>
        <w:numPr>
          <w:ilvl w:val="0"/>
          <w:numId w:val="17"/>
        </w:numPr>
        <w:spacing w:before="100" w:beforeAutospacing="1" w:after="100" w:afterAutospacing="1" w:line="360" w:lineRule="auto"/>
        <w:contextualSpacing/>
        <w:jc w:val="both"/>
        <w:rPr>
          <w:rFonts w:ascii="Times New Roman" w:hAnsi="Times New Roman" w:eastAsia="Times New Roman" w:cs="Times New Roman"/>
          <w:sz w:val="24"/>
          <w:szCs w:val="24"/>
          <w:highlight w:val="none"/>
          <w:lang w:eastAsia="en-IN" w:bidi="ar-SA"/>
        </w:rPr>
      </w:pPr>
      <w:r>
        <w:rPr>
          <w:rFonts w:ascii="Times New Roman" w:hAnsi="Times New Roman" w:eastAsia="Times New Roman" w:cs="Times New Roman"/>
          <w:sz w:val="24"/>
          <w:szCs w:val="24"/>
          <w:highlight w:val="none"/>
          <w:lang w:eastAsia="en-IN" w:bidi="ar-SA"/>
        </w:rPr>
        <w:t>Gallium: ranges from 14.99–16.38 ppm in clay, 8.96–14.01 ppm in ferruginous clay/siliceous clay/limonitic clay, 9.91 ppm in olive &amp; brown clay/siliceous/calcareous clay, 7.54 ppm in limonitic clay, and 10.00–16.57 ppm in variegated clay.</w:t>
      </w:r>
    </w:p>
    <w:p w14:paraId="2C82A787">
      <w:pPr>
        <w:spacing w:before="100" w:beforeAutospacing="1" w:after="100" w:afterAutospacing="1" w:line="240" w:lineRule="auto"/>
        <w:ind w:left="360"/>
        <w:rPr>
          <w:rFonts w:ascii="Times New Roman" w:hAnsi="Times New Roman" w:eastAsia="Times New Roman" w:cs="Times New Roman"/>
          <w:sz w:val="24"/>
          <w:szCs w:val="24"/>
          <w:highlight w:val="none"/>
          <w:lang w:eastAsia="en-IN" w:bidi="ar-SA"/>
        </w:rPr>
      </w:pPr>
    </w:p>
    <w:p w14:paraId="2B61B625">
      <w:pPr>
        <w:spacing w:before="100" w:beforeAutospacing="1" w:after="100" w:afterAutospacing="1" w:line="240" w:lineRule="auto"/>
        <w:rPr>
          <w:rFonts w:ascii="Times New Roman" w:hAnsi="Times New Roman" w:eastAsia="Times New Roman" w:cs="Times New Roman"/>
          <w:sz w:val="24"/>
          <w:szCs w:val="24"/>
          <w:highlight w:val="none"/>
          <w:lang w:eastAsia="en-IN" w:bidi="ar-SA"/>
        </w:rPr>
      </w:pPr>
    </w:p>
    <w:p w14:paraId="5E956396">
      <w:pPr>
        <w:spacing w:before="100" w:beforeAutospacing="1" w:after="100" w:afterAutospacing="1" w:line="240" w:lineRule="auto"/>
        <w:rPr>
          <w:rFonts w:ascii="Times New Roman" w:hAnsi="Times New Roman" w:eastAsia="Times New Roman" w:cs="Times New Roman"/>
          <w:sz w:val="24"/>
          <w:szCs w:val="24"/>
          <w:highlight w:val="none"/>
          <w:lang w:eastAsia="en-IN" w:bidi="ar-SA"/>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521960" cy="2215515"/>
            <wp:effectExtent l="0" t="0" r="2540" b="0"/>
            <wp:docPr id="44545470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454704" name="Picture 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5526602" cy="2217743"/>
                    </a:xfrm>
                    <a:prstGeom prst="rect">
                      <a:avLst/>
                    </a:prstGeom>
                    <a:noFill/>
                    <a:ln>
                      <a:noFill/>
                    </a:ln>
                  </pic:spPr>
                </pic:pic>
              </a:graphicData>
            </a:graphic>
          </wp:inline>
        </w:drawing>
      </w:r>
    </w:p>
    <w:p w14:paraId="241A4989">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9.4</w:t>
      </w:r>
      <w:r>
        <w:rPr>
          <w:rFonts w:hint="default" w:ascii="Times New Roman" w:hAnsi="Times New Roman" w:eastAsia="Calibri" w:cs="Times New Roman"/>
          <w:b/>
          <w:bCs/>
          <w:kern w:val="2"/>
          <w:sz w:val="24"/>
          <w:szCs w:val="24"/>
          <w:highlight w:val="none"/>
          <w:lang w:val="en-US" w:bidi="ar-SA"/>
          <w14:ligatures w14:val="standardContextual"/>
        </w:rPr>
        <w:t>7</w:t>
      </w:r>
      <w:r>
        <w:rPr>
          <w:rFonts w:ascii="Times New Roman" w:hAnsi="Times New Roman" w:eastAsia="Calibri" w:cs="Times New Roman"/>
          <w:kern w:val="2"/>
          <w:sz w:val="24"/>
          <w:szCs w:val="24"/>
          <w:highlight w:val="none"/>
          <w:lang w:bidi="ar-SA"/>
          <w14:ligatures w14:val="standardContextual"/>
        </w:rPr>
        <w:t xml:space="preserve">   Vertical distribution pattern of TREEO+Sc2​O3​+Y2​O3 in BH-32.</w:t>
      </w:r>
    </w:p>
    <w:p w14:paraId="1F83D0A8">
      <w:pPr>
        <w:spacing w:line="278"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br w:type="page"/>
      </w:r>
    </w:p>
    <w:p w14:paraId="1EE8863D">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BH-35</w:t>
      </w:r>
    </w:p>
    <w:p w14:paraId="59729765">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In BH-35, four </w:t>
      </w:r>
      <w:r>
        <w:rPr>
          <w:rFonts w:ascii="Times New Roman" w:hAnsi="Times New Roman" w:eastAsia="Times New Roman" w:cs="Times New Roman"/>
          <w:sz w:val="24"/>
          <w:szCs w:val="24"/>
          <w:highlight w:val="none"/>
          <w:lang w:eastAsia="en-IN" w:bidi="ar-SA"/>
        </w:rPr>
        <w:t xml:space="preserve">lithologies </w:t>
      </w:r>
      <w:r>
        <w:rPr>
          <w:rFonts w:ascii="Times New Roman" w:hAnsi="Times New Roman" w:eastAsia="Calibri" w:cs="Times New Roman"/>
          <w:kern w:val="2"/>
          <w:sz w:val="24"/>
          <w:szCs w:val="24"/>
          <w:highlight w:val="none"/>
          <w:lang w:bidi="ar-SA"/>
          <w14:ligatures w14:val="standardContextual"/>
        </w:rPr>
        <w:t>were identified based visual observation: 9.0 m of clay, 1.0 m of white clay, 1.5 m of limonitic clay, 3.0 m of ferruginous clay.</w:t>
      </w:r>
    </w:p>
    <w:p w14:paraId="1C26D13D">
      <w:pPr>
        <w:numPr>
          <w:ilvl w:val="0"/>
          <w:numId w:val="18"/>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 xml:space="preserve">TREEO + Sc₂O₃ + Y₂O₃: ranging from 187.05-354.45 ppm in clay, in ferruginous clay ranging from 158.11-205.75 ppm, in limonitic clay 283.92 ppm and in white clay 172.76 ppm. LREEO:HREEO ratio is ranging from 0.90-0.94. </w:t>
      </w:r>
    </w:p>
    <w:p w14:paraId="1835D8F2">
      <w:pPr>
        <w:numPr>
          <w:ilvl w:val="0"/>
          <w:numId w:val="18"/>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Scandium: in clay ranging from 9.74-16.42 ppm, in ferruginous clay ranging from 7.78-18.18 ppm, in limonitic clay 12.69 ppm, and in white clay 11 ppm.</w:t>
      </w:r>
    </w:p>
    <w:p w14:paraId="64D06FD6">
      <w:pPr>
        <w:numPr>
          <w:ilvl w:val="0"/>
          <w:numId w:val="18"/>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Gallium: in clay ranging from 13.06- 20.69 ppm , in ferruginous clay ranging from 18.19-26.18 ppm, in limonitic clay 17.94 ppm, and in white clay 21.16 ppm.</w:t>
      </w:r>
    </w:p>
    <w:p w14:paraId="2B5F603A">
      <w:pPr>
        <w:spacing w:line="360" w:lineRule="auto"/>
        <w:ind w:left="360"/>
        <w:jc w:val="both"/>
        <w:rPr>
          <w:rFonts w:ascii="Times New Roman" w:hAnsi="Times New Roman" w:eastAsia="Calibri" w:cs="Times New Roman"/>
          <w:kern w:val="2"/>
          <w:sz w:val="24"/>
          <w:szCs w:val="24"/>
          <w:highlight w:val="none"/>
          <w:lang w:bidi="ar-SA"/>
          <w14:ligatures w14:val="standardContextual"/>
        </w:rPr>
      </w:pPr>
    </w:p>
    <w:p w14:paraId="04FB51BD">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581015" cy="1665605"/>
            <wp:effectExtent l="0" t="0" r="635" b="0"/>
            <wp:docPr id="208381548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815489" name="Picture 1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5583977" cy="1666655"/>
                    </a:xfrm>
                    <a:prstGeom prst="rect">
                      <a:avLst/>
                    </a:prstGeom>
                    <a:noFill/>
                    <a:ln>
                      <a:noFill/>
                    </a:ln>
                  </pic:spPr>
                </pic:pic>
              </a:graphicData>
            </a:graphic>
          </wp:inline>
        </w:drawing>
      </w:r>
    </w:p>
    <w:p w14:paraId="387B69C5">
      <w:pPr>
        <w:spacing w:line="360" w:lineRule="auto"/>
        <w:jc w:val="center"/>
        <w:rPr>
          <w:rFonts w:ascii="Times New Roman" w:hAnsi="Times New Roman" w:eastAsia="Calibri" w:cs="Times New Roman"/>
          <w:kern w:val="2"/>
          <w:sz w:val="24"/>
          <w:szCs w:val="24"/>
          <w:highlight w:val="none"/>
          <w:lang w:bidi="ar-SA"/>
          <w14:ligatures w14:val="standardContextual"/>
        </w:rPr>
      </w:pPr>
      <w:bookmarkStart w:id="3" w:name="_Hlk223184432"/>
      <w:r>
        <w:rPr>
          <w:rFonts w:ascii="Times New Roman" w:hAnsi="Times New Roman" w:eastAsia="Calibri" w:cs="Times New Roman"/>
          <w:b/>
          <w:bCs/>
          <w:kern w:val="2"/>
          <w:sz w:val="24"/>
          <w:szCs w:val="24"/>
          <w:highlight w:val="none"/>
          <w:lang w:bidi="ar-SA"/>
          <w14:ligatures w14:val="standardContextual"/>
        </w:rPr>
        <w:t>Fig 9.4</w:t>
      </w:r>
      <w:r>
        <w:rPr>
          <w:rFonts w:hint="default" w:ascii="Times New Roman" w:hAnsi="Times New Roman" w:eastAsia="Calibri" w:cs="Times New Roman"/>
          <w:b/>
          <w:bCs/>
          <w:kern w:val="2"/>
          <w:sz w:val="24"/>
          <w:szCs w:val="24"/>
          <w:highlight w:val="none"/>
          <w:lang w:val="en-US" w:bidi="ar-SA"/>
          <w14:ligatures w14:val="standardContextual"/>
        </w:rPr>
        <w:t>8</w:t>
      </w:r>
      <w:r>
        <w:rPr>
          <w:rFonts w:ascii="Times New Roman" w:hAnsi="Times New Roman" w:eastAsia="Calibri" w:cs="Times New Roman"/>
          <w:kern w:val="2"/>
          <w:sz w:val="24"/>
          <w:szCs w:val="24"/>
          <w:highlight w:val="none"/>
          <w:lang w:bidi="ar-SA"/>
          <w14:ligatures w14:val="standardContextual"/>
        </w:rPr>
        <w:t xml:space="preserve">   Vertical distribution pattern of TREEO+Sc2​O3​+Y2​O3 in BH-35.</w:t>
      </w:r>
    </w:p>
    <w:bookmarkEnd w:id="3"/>
    <w:p w14:paraId="7195878D">
      <w:pPr>
        <w:spacing w:line="278"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br w:type="page"/>
      </w:r>
    </w:p>
    <w:p w14:paraId="107E1606">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BH-45</w:t>
      </w:r>
    </w:p>
    <w:p w14:paraId="501FA9F0">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In BH-45, three </w:t>
      </w:r>
      <w:r>
        <w:rPr>
          <w:rFonts w:ascii="Times New Roman" w:hAnsi="Times New Roman" w:eastAsia="Times New Roman" w:cs="Times New Roman"/>
          <w:sz w:val="24"/>
          <w:szCs w:val="24"/>
          <w:highlight w:val="none"/>
          <w:lang w:eastAsia="en-IN" w:bidi="ar-SA"/>
        </w:rPr>
        <w:t xml:space="preserve">lithologies </w:t>
      </w:r>
      <w:r>
        <w:rPr>
          <w:rFonts w:ascii="Times New Roman" w:hAnsi="Times New Roman" w:eastAsia="Calibri" w:cs="Times New Roman"/>
          <w:kern w:val="2"/>
          <w:sz w:val="24"/>
          <w:szCs w:val="24"/>
          <w:highlight w:val="none"/>
          <w:lang w:bidi="ar-SA"/>
          <w14:ligatures w14:val="standardContextual"/>
        </w:rPr>
        <w:t>were identified based on physical observation, 11.0 m of ferruginous laterite, 7.5 m of ferruginous clay and green clay of 3.0 m.</w:t>
      </w:r>
    </w:p>
    <w:p w14:paraId="69C73A25">
      <w:pPr>
        <w:numPr>
          <w:ilvl w:val="0"/>
          <w:numId w:val="1"/>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TREEO + Sc₂O₃ + Y₂O₃: ranging from 151.72-312.92 ppm in ferruginous laterite, in ferruginous clay ranging from 152.99-892.36 ppm and in green clay 280.46-373.17 ppm. LREEO:HREEO ratio is ranging from 0.79-0.94.</w:t>
      </w:r>
    </w:p>
    <w:p w14:paraId="1B0E951B">
      <w:pPr>
        <w:numPr>
          <w:ilvl w:val="0"/>
          <w:numId w:val="1"/>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Scandium: in ferruginous laterite ranging from 15.93-48.73 ppm, in ferruginous clay ranging from 56.07-107.32 ppm and in green clay 64.13-68.80 ppm.</w:t>
      </w:r>
    </w:p>
    <w:p w14:paraId="197AE35C">
      <w:pPr>
        <w:numPr>
          <w:ilvl w:val="0"/>
          <w:numId w:val="1"/>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Gallium: in ferruginous laterite ranging from 40.37-73.13 ppm, in ferruginous clay ranging from 36.54-44.57 ppm and in green clay 20.43-37.45 ppm.</w:t>
      </w:r>
    </w:p>
    <w:p w14:paraId="1A70FCE4">
      <w:pPr>
        <w:spacing w:line="360" w:lineRule="auto"/>
        <w:ind w:left="720"/>
        <w:contextualSpacing/>
        <w:jc w:val="both"/>
        <w:rPr>
          <w:rFonts w:ascii="Times New Roman" w:hAnsi="Times New Roman" w:eastAsia="Calibri" w:cs="Times New Roman"/>
          <w:kern w:val="2"/>
          <w:sz w:val="24"/>
          <w:szCs w:val="24"/>
          <w:highlight w:val="none"/>
          <w:lang w:bidi="ar-SA"/>
          <w14:ligatures w14:val="standardContextual"/>
        </w:rPr>
      </w:pPr>
    </w:p>
    <w:p w14:paraId="7BA280B4">
      <w:pPr>
        <w:spacing w:line="360" w:lineRule="auto"/>
        <w:jc w:val="center"/>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486400" cy="2214880"/>
            <wp:effectExtent l="0" t="0" r="0" b="0"/>
            <wp:docPr id="67372029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720298" name="Picture 1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5489633" cy="2216289"/>
                    </a:xfrm>
                    <a:prstGeom prst="rect">
                      <a:avLst/>
                    </a:prstGeom>
                    <a:noFill/>
                    <a:ln>
                      <a:noFill/>
                    </a:ln>
                  </pic:spPr>
                </pic:pic>
              </a:graphicData>
            </a:graphic>
          </wp:inline>
        </w:drawing>
      </w:r>
    </w:p>
    <w:p w14:paraId="24307D57">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9.4</w:t>
      </w:r>
      <w:r>
        <w:rPr>
          <w:rFonts w:hint="default" w:ascii="Times New Roman" w:hAnsi="Times New Roman" w:eastAsia="Calibri" w:cs="Times New Roman"/>
          <w:b/>
          <w:bCs/>
          <w:kern w:val="2"/>
          <w:sz w:val="24"/>
          <w:szCs w:val="24"/>
          <w:highlight w:val="none"/>
          <w:lang w:val="en-US" w:bidi="ar-SA"/>
          <w14:ligatures w14:val="standardContextual"/>
        </w:rPr>
        <w:t>9</w:t>
      </w:r>
      <w:r>
        <w:rPr>
          <w:rFonts w:ascii="Times New Roman" w:hAnsi="Times New Roman" w:eastAsia="Calibri" w:cs="Times New Roman"/>
          <w:kern w:val="2"/>
          <w:sz w:val="24"/>
          <w:szCs w:val="24"/>
          <w:highlight w:val="none"/>
          <w:lang w:bidi="ar-SA"/>
          <w14:ligatures w14:val="standardContextual"/>
        </w:rPr>
        <w:t xml:space="preserve">   Vertical distribution pattern of TREEO+Sc2​O3​+Y2​O3 in BH-45.</w:t>
      </w:r>
    </w:p>
    <w:p w14:paraId="7345477F">
      <w:pPr>
        <w:spacing w:line="360" w:lineRule="auto"/>
        <w:jc w:val="both"/>
        <w:rPr>
          <w:rFonts w:ascii="Times New Roman" w:hAnsi="Times New Roman" w:eastAsia="Calibri" w:cs="Times New Roman"/>
          <w:kern w:val="2"/>
          <w:sz w:val="24"/>
          <w:szCs w:val="24"/>
          <w:highlight w:val="none"/>
          <w:lang w:bidi="ar-SA"/>
          <w14:ligatures w14:val="standardContextual"/>
        </w:rPr>
      </w:pPr>
    </w:p>
    <w:p w14:paraId="43D4CB9F">
      <w:pPr>
        <w:spacing w:line="360" w:lineRule="auto"/>
        <w:jc w:val="both"/>
        <w:rPr>
          <w:rFonts w:ascii="Times New Roman" w:hAnsi="Times New Roman" w:eastAsia="Calibri" w:cs="Times New Roman"/>
          <w:kern w:val="2"/>
          <w:sz w:val="24"/>
          <w:szCs w:val="24"/>
          <w:highlight w:val="none"/>
          <w:lang w:bidi="ar-SA"/>
          <w14:ligatures w14:val="standardContextual"/>
        </w:rPr>
      </w:pPr>
    </w:p>
    <w:p w14:paraId="55946F99">
      <w:pPr>
        <w:spacing w:line="278"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br w:type="page"/>
      </w:r>
    </w:p>
    <w:p w14:paraId="3A8A1C72">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BH-47</w:t>
      </w:r>
    </w:p>
    <w:p w14:paraId="5F720F6A">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In BH-47, two </w:t>
      </w:r>
      <w:r>
        <w:rPr>
          <w:rFonts w:ascii="Times New Roman" w:hAnsi="Times New Roman" w:eastAsia="Times New Roman" w:cs="Times New Roman"/>
          <w:sz w:val="24"/>
          <w:szCs w:val="24"/>
          <w:highlight w:val="none"/>
          <w:lang w:eastAsia="en-IN" w:bidi="ar-SA"/>
        </w:rPr>
        <w:t xml:space="preserve">lithologies </w:t>
      </w:r>
      <w:r>
        <w:rPr>
          <w:rFonts w:ascii="Times New Roman" w:hAnsi="Times New Roman" w:eastAsia="Calibri" w:cs="Times New Roman"/>
          <w:kern w:val="2"/>
          <w:sz w:val="24"/>
          <w:szCs w:val="24"/>
          <w:highlight w:val="none"/>
          <w:lang w:bidi="ar-SA"/>
          <w14:ligatures w14:val="standardContextual"/>
        </w:rPr>
        <w:t>were identified based on physical observations; 7.5 m of clay, 9.0m of variegated clay.</w:t>
      </w:r>
    </w:p>
    <w:p w14:paraId="35C632B8">
      <w:pPr>
        <w:numPr>
          <w:ilvl w:val="0"/>
          <w:numId w:val="1"/>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TREEO + Sc₂O₃ + Y₂O₃: in clay ranging from 148.94-310.51 ppm and in variegated clay ranging from 54.45-294.34 ppm. LREEO:HREEO range is 0.83-0.92.</w:t>
      </w:r>
    </w:p>
    <w:p w14:paraId="0F949530">
      <w:pPr>
        <w:numPr>
          <w:ilvl w:val="0"/>
          <w:numId w:val="1"/>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Scandium: in clay ranging from 11.11-17.79 ppm and in variegated clay ranging from 9.41-15.99 ppm.</w:t>
      </w:r>
    </w:p>
    <w:p w14:paraId="522C0BD5">
      <w:pPr>
        <w:numPr>
          <w:ilvl w:val="0"/>
          <w:numId w:val="1"/>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Gallium: in clay ranging from 13.94-20.18 ppm and in variegated clay ranging from 8.60-22.84 ppm.</w:t>
      </w:r>
    </w:p>
    <w:p w14:paraId="7ECEC976">
      <w:pPr>
        <w:spacing w:line="360" w:lineRule="auto"/>
        <w:jc w:val="both"/>
        <w:rPr>
          <w:rFonts w:ascii="Times New Roman" w:hAnsi="Times New Roman" w:eastAsia="Calibri" w:cs="Times New Roman"/>
          <w:kern w:val="2"/>
          <w:sz w:val="24"/>
          <w:szCs w:val="24"/>
          <w:highlight w:val="none"/>
          <w:lang w:bidi="ar-SA"/>
          <w14:ligatures w14:val="standardContextual"/>
        </w:rPr>
      </w:pPr>
    </w:p>
    <w:p w14:paraId="5E13A0F6">
      <w:pPr>
        <w:spacing w:line="360" w:lineRule="auto"/>
        <w:ind w:left="360"/>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320030" cy="1481455"/>
            <wp:effectExtent l="0" t="0" r="0" b="4445"/>
            <wp:docPr id="30179370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793706" name="Picture 1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5330632" cy="1484734"/>
                    </a:xfrm>
                    <a:prstGeom prst="rect">
                      <a:avLst/>
                    </a:prstGeom>
                    <a:noFill/>
                    <a:ln>
                      <a:noFill/>
                    </a:ln>
                  </pic:spPr>
                </pic:pic>
              </a:graphicData>
            </a:graphic>
          </wp:inline>
        </w:drawing>
      </w:r>
      <w:r>
        <w:rPr>
          <w:rFonts w:ascii="Times New Roman" w:hAnsi="Times New Roman" w:eastAsia="Calibri" w:cs="Times New Roman"/>
          <w:b/>
          <w:bCs/>
          <w:kern w:val="2"/>
          <w:sz w:val="24"/>
          <w:szCs w:val="24"/>
          <w:highlight w:val="none"/>
          <w:lang w:bidi="ar-SA"/>
          <w14:ligatures w14:val="standardContextual"/>
        </w:rPr>
        <w:t>Fig 9.</w:t>
      </w:r>
      <w:r>
        <w:rPr>
          <w:rFonts w:hint="default" w:ascii="Times New Roman" w:hAnsi="Times New Roman" w:eastAsia="Calibri" w:cs="Times New Roman"/>
          <w:b/>
          <w:bCs/>
          <w:kern w:val="2"/>
          <w:sz w:val="24"/>
          <w:szCs w:val="24"/>
          <w:highlight w:val="none"/>
          <w:lang w:val="en-US" w:bidi="ar-SA"/>
          <w14:ligatures w14:val="standardContextual"/>
        </w:rPr>
        <w:t>50</w:t>
      </w:r>
      <w:r>
        <w:rPr>
          <w:rFonts w:ascii="Times New Roman" w:hAnsi="Times New Roman" w:eastAsia="Calibri" w:cs="Times New Roman"/>
          <w:kern w:val="2"/>
          <w:sz w:val="24"/>
          <w:szCs w:val="24"/>
          <w:highlight w:val="none"/>
          <w:lang w:bidi="ar-SA"/>
          <w14:ligatures w14:val="standardContextual"/>
        </w:rPr>
        <w:t xml:space="preserve">   Vertical distribution pattern of TREEO+Sc2​O3​+Y2​O3 in BH-47.</w:t>
      </w:r>
    </w:p>
    <w:p w14:paraId="3212E931">
      <w:pPr>
        <w:spacing w:line="360" w:lineRule="auto"/>
        <w:jc w:val="both"/>
        <w:rPr>
          <w:rFonts w:ascii="Times New Roman" w:hAnsi="Times New Roman" w:eastAsia="Calibri" w:cs="Times New Roman"/>
          <w:kern w:val="2"/>
          <w:sz w:val="24"/>
          <w:szCs w:val="24"/>
          <w:highlight w:val="none"/>
          <w:lang w:bidi="ar-SA"/>
          <w14:ligatures w14:val="standardContextual"/>
        </w:rPr>
      </w:pPr>
    </w:p>
    <w:p w14:paraId="1A88BEE4">
      <w:pPr>
        <w:spacing w:line="278"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br w:type="page"/>
      </w:r>
    </w:p>
    <w:p w14:paraId="0B0FEC40">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BH-49</w:t>
      </w:r>
    </w:p>
    <w:p w14:paraId="7CE7084C">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In BH-49, three </w:t>
      </w:r>
      <w:r>
        <w:rPr>
          <w:rFonts w:ascii="Times New Roman" w:hAnsi="Times New Roman" w:eastAsia="Times New Roman" w:cs="Times New Roman"/>
          <w:sz w:val="24"/>
          <w:szCs w:val="24"/>
          <w:highlight w:val="none"/>
          <w:lang w:eastAsia="en-IN" w:bidi="ar-SA"/>
        </w:rPr>
        <w:t xml:space="preserve">lithologies </w:t>
      </w:r>
      <w:r>
        <w:rPr>
          <w:rFonts w:ascii="Times New Roman" w:hAnsi="Times New Roman" w:eastAsia="Calibri" w:cs="Times New Roman"/>
          <w:kern w:val="2"/>
          <w:sz w:val="24"/>
          <w:szCs w:val="24"/>
          <w:highlight w:val="none"/>
          <w:lang w:bidi="ar-SA"/>
          <w14:ligatures w14:val="standardContextual"/>
        </w:rPr>
        <w:t>were identified based on the physical observation, 13.5 m of clay, 1.5 m of ferruginous clay/siliceous clay/limonitic clay and in 1.5 m of variegated clay.</w:t>
      </w:r>
    </w:p>
    <w:p w14:paraId="46363C87">
      <w:pPr>
        <w:numPr>
          <w:ilvl w:val="0"/>
          <w:numId w:val="1"/>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 xml:space="preserve">TREEO + Sc₂O₃ + Y₂O₃: in clay ranging from 185.02-333.94 ppm, in </w:t>
      </w:r>
      <w:r>
        <w:rPr>
          <w:rFonts w:ascii="Times New Roman" w:hAnsi="Times New Roman" w:eastAsia="Calibri" w:cs="Times New Roman"/>
          <w:kern w:val="2"/>
          <w:sz w:val="24"/>
          <w:szCs w:val="24"/>
          <w:highlight w:val="none"/>
          <w:lang w:bidi="ar-SA"/>
          <w14:ligatures w14:val="standardContextual"/>
        </w:rPr>
        <w:t xml:space="preserve">ferruginous clay/siliceous clay/limonitic 293.508 ppm </w:t>
      </w:r>
      <w:r>
        <w:rPr>
          <w:rFonts w:ascii="Times New Roman" w:hAnsi="Times New Roman" w:eastAsia="Times New Roman" w:cs="Times New Roman"/>
          <w:sz w:val="24"/>
          <w:szCs w:val="24"/>
          <w:highlight w:val="none"/>
          <w:lang w:eastAsia="en-IN" w:bidi="ar-SA"/>
        </w:rPr>
        <w:t>and in variegated clay 260.719 ppm. LREEO: HREEO range is 0.89-0.94 .</w:t>
      </w:r>
    </w:p>
    <w:p w14:paraId="29BCD6B2">
      <w:pPr>
        <w:numPr>
          <w:ilvl w:val="0"/>
          <w:numId w:val="1"/>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 xml:space="preserve">Scandium: in clay ranging from 11.10-23.28 ppm, in </w:t>
      </w:r>
      <w:r>
        <w:rPr>
          <w:rFonts w:ascii="Times New Roman" w:hAnsi="Times New Roman" w:eastAsia="Calibri" w:cs="Times New Roman"/>
          <w:kern w:val="2"/>
          <w:sz w:val="24"/>
          <w:szCs w:val="24"/>
          <w:highlight w:val="none"/>
          <w:lang w:bidi="ar-SA"/>
          <w14:ligatures w14:val="standardContextual"/>
        </w:rPr>
        <w:t xml:space="preserve">ferruginous clay/siliceous clay/limonitic 20.06 ppm </w:t>
      </w:r>
      <w:r>
        <w:rPr>
          <w:rFonts w:ascii="Times New Roman" w:hAnsi="Times New Roman" w:eastAsia="Times New Roman" w:cs="Times New Roman"/>
          <w:sz w:val="24"/>
          <w:szCs w:val="24"/>
          <w:highlight w:val="none"/>
          <w:lang w:eastAsia="en-IN" w:bidi="ar-SA"/>
        </w:rPr>
        <w:t>and in variegated clay 16.14 ppm.</w:t>
      </w:r>
    </w:p>
    <w:p w14:paraId="4C85215C">
      <w:pPr>
        <w:numPr>
          <w:ilvl w:val="0"/>
          <w:numId w:val="1"/>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 xml:space="preserve">Gallium: in clay ranging from 12.21-30.02 ppm, in </w:t>
      </w:r>
      <w:r>
        <w:rPr>
          <w:rFonts w:ascii="Times New Roman" w:hAnsi="Times New Roman" w:eastAsia="Calibri" w:cs="Times New Roman"/>
          <w:kern w:val="2"/>
          <w:sz w:val="24"/>
          <w:szCs w:val="24"/>
          <w:highlight w:val="none"/>
          <w:lang w:bidi="ar-SA"/>
          <w14:ligatures w14:val="standardContextual"/>
        </w:rPr>
        <w:t xml:space="preserve">ferruginous clay/siliceous clay/limonitic 19.70 ppm </w:t>
      </w:r>
      <w:r>
        <w:rPr>
          <w:rFonts w:ascii="Times New Roman" w:hAnsi="Times New Roman" w:eastAsia="Times New Roman" w:cs="Times New Roman"/>
          <w:sz w:val="24"/>
          <w:szCs w:val="24"/>
          <w:highlight w:val="none"/>
          <w:lang w:eastAsia="en-IN" w:bidi="ar-SA"/>
        </w:rPr>
        <w:t>and in variegated clay 19.10 ppm.</w:t>
      </w:r>
    </w:p>
    <w:p w14:paraId="2A5DB731">
      <w:pPr>
        <w:spacing w:line="360" w:lineRule="auto"/>
        <w:jc w:val="both"/>
        <w:rPr>
          <w:rFonts w:ascii="Times New Roman" w:hAnsi="Times New Roman" w:eastAsia="Calibri" w:cs="Times New Roman"/>
          <w:kern w:val="2"/>
          <w:sz w:val="24"/>
          <w:szCs w:val="24"/>
          <w:highlight w:val="none"/>
          <w:lang w:bidi="ar-SA"/>
          <w14:ligatures w14:val="standardContextual"/>
        </w:rPr>
      </w:pPr>
    </w:p>
    <w:p w14:paraId="68499470">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474335" cy="1866900"/>
            <wp:effectExtent l="0" t="0" r="0" b="0"/>
            <wp:docPr id="100663334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633341" name="Picture 1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5479968" cy="1869358"/>
                    </a:xfrm>
                    <a:prstGeom prst="rect">
                      <a:avLst/>
                    </a:prstGeom>
                    <a:noFill/>
                    <a:ln>
                      <a:noFill/>
                    </a:ln>
                  </pic:spPr>
                </pic:pic>
              </a:graphicData>
            </a:graphic>
          </wp:inline>
        </w:drawing>
      </w:r>
    </w:p>
    <w:p w14:paraId="69D06B05">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w:t>
      </w:r>
      <w:r>
        <w:rPr>
          <w:rFonts w:hint="default" w:ascii="Times New Roman" w:hAnsi="Times New Roman" w:eastAsia="Calibri" w:cs="Times New Roman"/>
          <w:b/>
          <w:bCs/>
          <w:kern w:val="2"/>
          <w:sz w:val="24"/>
          <w:szCs w:val="24"/>
          <w:highlight w:val="none"/>
          <w:lang w:val="en-US" w:bidi="ar-SA"/>
          <w14:ligatures w14:val="standardContextual"/>
        </w:rPr>
        <w:t>51</w:t>
      </w:r>
      <w:r>
        <w:rPr>
          <w:rFonts w:ascii="Times New Roman" w:hAnsi="Times New Roman" w:eastAsia="Calibri" w:cs="Times New Roman"/>
          <w:kern w:val="2"/>
          <w:sz w:val="24"/>
          <w:szCs w:val="24"/>
          <w:highlight w:val="none"/>
          <w:lang w:bidi="ar-SA"/>
          <w14:ligatures w14:val="standardContextual"/>
        </w:rPr>
        <w:t xml:space="preserve">   Vertical distribution pattern of TREEO+Sc2​O3​+Y2​O3 in BH-49.</w:t>
      </w:r>
    </w:p>
    <w:p w14:paraId="7BA692F4">
      <w:pPr>
        <w:spacing w:line="278"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br w:type="page"/>
      </w:r>
    </w:p>
    <w:p w14:paraId="4060894F">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BH-51</w:t>
      </w:r>
    </w:p>
    <w:p w14:paraId="5280807A">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In BH-51, three lithologies were identified based on physical observation; 4.5m of variegated clay, 3.0m ferruginous clay/siliceous clay/ limonitic clay and 1.5m of clayey soil.</w:t>
      </w:r>
    </w:p>
    <w:p w14:paraId="26CDADED">
      <w:pPr>
        <w:numPr>
          <w:ilvl w:val="0"/>
          <w:numId w:val="1"/>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 xml:space="preserve">TREEO + Sc₂O₃ + Y₂O₃: in </w:t>
      </w:r>
      <w:r>
        <w:rPr>
          <w:rFonts w:ascii="Times New Roman" w:hAnsi="Times New Roman" w:eastAsia="Calibri" w:cs="Times New Roman"/>
          <w:kern w:val="2"/>
          <w:sz w:val="24"/>
          <w:szCs w:val="24"/>
          <w:highlight w:val="none"/>
          <w:lang w:bidi="ar-SA"/>
          <w14:ligatures w14:val="standardContextual"/>
        </w:rPr>
        <w:t>variegated clay</w:t>
      </w:r>
      <w:r>
        <w:rPr>
          <w:rFonts w:ascii="Times New Roman" w:hAnsi="Times New Roman" w:eastAsia="Times New Roman" w:cs="Times New Roman"/>
          <w:sz w:val="24"/>
          <w:szCs w:val="24"/>
          <w:highlight w:val="none"/>
          <w:lang w:eastAsia="en-IN" w:bidi="ar-SA"/>
        </w:rPr>
        <w:t xml:space="preserve"> ranging from 252.34-381.92 ppm, in </w:t>
      </w:r>
      <w:r>
        <w:rPr>
          <w:rFonts w:ascii="Times New Roman" w:hAnsi="Times New Roman" w:eastAsia="Calibri" w:cs="Times New Roman"/>
          <w:kern w:val="2"/>
          <w:sz w:val="24"/>
          <w:szCs w:val="24"/>
          <w:highlight w:val="none"/>
          <w:lang w:bidi="ar-SA"/>
          <w14:ligatures w14:val="standardContextual"/>
        </w:rPr>
        <w:t xml:space="preserve">ferruginous clay/siliceous clay/limonitic ranging from 231.38-284.23 ppm </w:t>
      </w:r>
      <w:r>
        <w:rPr>
          <w:rFonts w:ascii="Times New Roman" w:hAnsi="Times New Roman" w:eastAsia="Times New Roman" w:cs="Times New Roman"/>
          <w:sz w:val="24"/>
          <w:szCs w:val="24"/>
          <w:highlight w:val="none"/>
          <w:lang w:eastAsia="en-IN" w:bidi="ar-SA"/>
        </w:rPr>
        <w:t xml:space="preserve">and in </w:t>
      </w:r>
      <w:r>
        <w:rPr>
          <w:rFonts w:ascii="Times New Roman" w:hAnsi="Times New Roman" w:eastAsia="Calibri" w:cs="Times New Roman"/>
          <w:kern w:val="2"/>
          <w:sz w:val="24"/>
          <w:szCs w:val="24"/>
          <w:highlight w:val="none"/>
          <w:lang w:bidi="ar-SA"/>
          <w14:ligatures w14:val="standardContextual"/>
        </w:rPr>
        <w:t>clayey soil</w:t>
      </w:r>
      <w:r>
        <w:rPr>
          <w:rFonts w:ascii="Times New Roman" w:hAnsi="Times New Roman" w:eastAsia="Times New Roman" w:cs="Times New Roman"/>
          <w:sz w:val="24"/>
          <w:szCs w:val="24"/>
          <w:highlight w:val="none"/>
          <w:lang w:eastAsia="en-IN" w:bidi="ar-SA"/>
        </w:rPr>
        <w:t xml:space="preserve"> 132.828 ppm. LREEO: HREEO range is 0.91-0.94.</w:t>
      </w:r>
    </w:p>
    <w:p w14:paraId="3B961C43">
      <w:pPr>
        <w:numPr>
          <w:ilvl w:val="0"/>
          <w:numId w:val="1"/>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 xml:space="preserve">Scandium: in </w:t>
      </w:r>
      <w:r>
        <w:rPr>
          <w:rFonts w:ascii="Times New Roman" w:hAnsi="Times New Roman" w:eastAsia="Calibri" w:cs="Times New Roman"/>
          <w:kern w:val="2"/>
          <w:sz w:val="24"/>
          <w:szCs w:val="24"/>
          <w:highlight w:val="none"/>
          <w:lang w:bidi="ar-SA"/>
          <w14:ligatures w14:val="standardContextual"/>
        </w:rPr>
        <w:t>variegated clay</w:t>
      </w:r>
      <w:r>
        <w:rPr>
          <w:rFonts w:ascii="Times New Roman" w:hAnsi="Times New Roman" w:eastAsia="Times New Roman" w:cs="Times New Roman"/>
          <w:sz w:val="24"/>
          <w:szCs w:val="24"/>
          <w:highlight w:val="none"/>
          <w:lang w:eastAsia="en-IN" w:bidi="ar-SA"/>
        </w:rPr>
        <w:t xml:space="preserve"> ranging from 13.72-15.38 ppm, in </w:t>
      </w:r>
      <w:r>
        <w:rPr>
          <w:rFonts w:ascii="Times New Roman" w:hAnsi="Times New Roman" w:eastAsia="Calibri" w:cs="Times New Roman"/>
          <w:kern w:val="2"/>
          <w:sz w:val="24"/>
          <w:szCs w:val="24"/>
          <w:highlight w:val="none"/>
          <w:lang w:bidi="ar-SA"/>
          <w14:ligatures w14:val="standardContextual"/>
        </w:rPr>
        <w:t xml:space="preserve">ferruginous clay/siliceous clay/limonitic ranging from 14.39-22.97 ppm </w:t>
      </w:r>
      <w:r>
        <w:rPr>
          <w:rFonts w:ascii="Times New Roman" w:hAnsi="Times New Roman" w:eastAsia="Times New Roman" w:cs="Times New Roman"/>
          <w:sz w:val="24"/>
          <w:szCs w:val="24"/>
          <w:highlight w:val="none"/>
          <w:lang w:eastAsia="en-IN" w:bidi="ar-SA"/>
        </w:rPr>
        <w:t xml:space="preserve">and in </w:t>
      </w:r>
      <w:r>
        <w:rPr>
          <w:rFonts w:ascii="Times New Roman" w:hAnsi="Times New Roman" w:eastAsia="Calibri" w:cs="Times New Roman"/>
          <w:kern w:val="2"/>
          <w:sz w:val="24"/>
          <w:szCs w:val="24"/>
          <w:highlight w:val="none"/>
          <w:lang w:bidi="ar-SA"/>
          <w14:ligatures w14:val="standardContextual"/>
        </w:rPr>
        <w:t>clayey soil</w:t>
      </w:r>
      <w:r>
        <w:rPr>
          <w:rFonts w:ascii="Times New Roman" w:hAnsi="Times New Roman" w:eastAsia="Times New Roman" w:cs="Times New Roman"/>
          <w:sz w:val="24"/>
          <w:szCs w:val="24"/>
          <w:highlight w:val="none"/>
          <w:lang w:eastAsia="en-IN" w:bidi="ar-SA"/>
        </w:rPr>
        <w:t xml:space="preserve"> 13.10 ppm. </w:t>
      </w:r>
    </w:p>
    <w:p w14:paraId="08C714E7">
      <w:pPr>
        <w:numPr>
          <w:ilvl w:val="0"/>
          <w:numId w:val="1"/>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 xml:space="preserve">Gallium: in </w:t>
      </w:r>
      <w:r>
        <w:rPr>
          <w:rFonts w:ascii="Times New Roman" w:hAnsi="Times New Roman" w:eastAsia="Calibri" w:cs="Times New Roman"/>
          <w:kern w:val="2"/>
          <w:sz w:val="24"/>
          <w:szCs w:val="24"/>
          <w:highlight w:val="none"/>
          <w:lang w:bidi="ar-SA"/>
          <w14:ligatures w14:val="standardContextual"/>
        </w:rPr>
        <w:t>variegated clay</w:t>
      </w:r>
      <w:r>
        <w:rPr>
          <w:rFonts w:ascii="Times New Roman" w:hAnsi="Times New Roman" w:eastAsia="Times New Roman" w:cs="Times New Roman"/>
          <w:sz w:val="24"/>
          <w:szCs w:val="24"/>
          <w:highlight w:val="none"/>
          <w:lang w:eastAsia="en-IN" w:bidi="ar-SA"/>
        </w:rPr>
        <w:t xml:space="preserve"> ranging from 19.25-22.48 ppm, in </w:t>
      </w:r>
      <w:r>
        <w:rPr>
          <w:rFonts w:ascii="Times New Roman" w:hAnsi="Times New Roman" w:eastAsia="Calibri" w:cs="Times New Roman"/>
          <w:kern w:val="2"/>
          <w:sz w:val="24"/>
          <w:szCs w:val="24"/>
          <w:highlight w:val="none"/>
          <w:lang w:bidi="ar-SA"/>
          <w14:ligatures w14:val="standardContextual"/>
        </w:rPr>
        <w:t xml:space="preserve">ferruginous clay/siliceous clay/limonitic ranging from 13.16-22.30 ppm </w:t>
      </w:r>
      <w:r>
        <w:rPr>
          <w:rFonts w:ascii="Times New Roman" w:hAnsi="Times New Roman" w:eastAsia="Times New Roman" w:cs="Times New Roman"/>
          <w:sz w:val="24"/>
          <w:szCs w:val="24"/>
          <w:highlight w:val="none"/>
          <w:lang w:eastAsia="en-IN" w:bidi="ar-SA"/>
        </w:rPr>
        <w:t xml:space="preserve">and in </w:t>
      </w:r>
      <w:r>
        <w:rPr>
          <w:rFonts w:ascii="Times New Roman" w:hAnsi="Times New Roman" w:eastAsia="Calibri" w:cs="Times New Roman"/>
          <w:kern w:val="2"/>
          <w:sz w:val="24"/>
          <w:szCs w:val="24"/>
          <w:highlight w:val="none"/>
          <w:lang w:bidi="ar-SA"/>
          <w14:ligatures w14:val="standardContextual"/>
        </w:rPr>
        <w:t>clayey soil</w:t>
      </w:r>
      <w:r>
        <w:rPr>
          <w:rFonts w:ascii="Times New Roman" w:hAnsi="Times New Roman" w:eastAsia="Times New Roman" w:cs="Times New Roman"/>
          <w:sz w:val="24"/>
          <w:szCs w:val="24"/>
          <w:highlight w:val="none"/>
          <w:lang w:eastAsia="en-IN" w:bidi="ar-SA"/>
        </w:rPr>
        <w:t xml:space="preserve"> 12.19 ppm.</w:t>
      </w:r>
    </w:p>
    <w:p w14:paraId="58799E3C">
      <w:pPr>
        <w:spacing w:line="360" w:lineRule="auto"/>
        <w:jc w:val="both"/>
        <w:rPr>
          <w:rFonts w:ascii="Times New Roman" w:hAnsi="Times New Roman" w:eastAsia="Calibri" w:cs="Times New Roman"/>
          <w:kern w:val="2"/>
          <w:sz w:val="24"/>
          <w:szCs w:val="24"/>
          <w:highlight w:val="none"/>
          <w:lang w:bidi="ar-SA"/>
          <w14:ligatures w14:val="standardContextual"/>
        </w:rPr>
      </w:pPr>
    </w:p>
    <w:p w14:paraId="4CB8461A">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581015" cy="1628775"/>
            <wp:effectExtent l="0" t="0" r="635" b="9525"/>
            <wp:docPr id="153931359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313592" name="Picture 1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5590861" cy="1632165"/>
                    </a:xfrm>
                    <a:prstGeom prst="rect">
                      <a:avLst/>
                    </a:prstGeom>
                    <a:noFill/>
                    <a:ln>
                      <a:noFill/>
                    </a:ln>
                  </pic:spPr>
                </pic:pic>
              </a:graphicData>
            </a:graphic>
          </wp:inline>
        </w:drawing>
      </w:r>
    </w:p>
    <w:p w14:paraId="54663946">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w:t>
      </w:r>
      <w:r>
        <w:rPr>
          <w:rFonts w:hint="default" w:ascii="Times New Roman" w:hAnsi="Times New Roman" w:eastAsia="Calibri" w:cs="Times New Roman"/>
          <w:b/>
          <w:bCs/>
          <w:kern w:val="2"/>
          <w:sz w:val="24"/>
          <w:szCs w:val="24"/>
          <w:highlight w:val="none"/>
          <w:lang w:val="en-US" w:bidi="ar-SA"/>
          <w14:ligatures w14:val="standardContextual"/>
        </w:rPr>
        <w:t>52</w:t>
      </w:r>
      <w:r>
        <w:rPr>
          <w:rFonts w:ascii="Times New Roman" w:hAnsi="Times New Roman" w:eastAsia="Calibri" w:cs="Times New Roman"/>
          <w:kern w:val="2"/>
          <w:sz w:val="24"/>
          <w:szCs w:val="24"/>
          <w:highlight w:val="none"/>
          <w:lang w:bidi="ar-SA"/>
          <w14:ligatures w14:val="standardContextual"/>
        </w:rPr>
        <w:t xml:space="preserve">   Vertical distribution pattern of TREEO+Sc2​O3​+Y2​O3 in BH-51.</w:t>
      </w:r>
    </w:p>
    <w:p w14:paraId="70B0067F">
      <w:pPr>
        <w:spacing w:line="360" w:lineRule="auto"/>
        <w:jc w:val="center"/>
        <w:rPr>
          <w:rFonts w:ascii="Times New Roman" w:hAnsi="Times New Roman" w:eastAsia="Calibri" w:cs="Times New Roman"/>
          <w:kern w:val="2"/>
          <w:sz w:val="24"/>
          <w:szCs w:val="24"/>
          <w:highlight w:val="none"/>
          <w:lang w:bidi="ar-SA"/>
          <w14:ligatures w14:val="standardContextual"/>
        </w:rPr>
      </w:pPr>
    </w:p>
    <w:p w14:paraId="2BF62EB3">
      <w:pPr>
        <w:spacing w:line="360" w:lineRule="auto"/>
        <w:jc w:val="both"/>
        <w:rPr>
          <w:rFonts w:ascii="Times New Roman" w:hAnsi="Times New Roman" w:eastAsia="Calibri" w:cs="Times New Roman"/>
          <w:kern w:val="2"/>
          <w:sz w:val="24"/>
          <w:szCs w:val="24"/>
          <w:highlight w:val="none"/>
          <w:lang w:bidi="ar-SA"/>
          <w14:ligatures w14:val="standardContextual"/>
        </w:rPr>
      </w:pPr>
    </w:p>
    <w:p w14:paraId="1E6A468C">
      <w:pPr>
        <w:spacing w:line="360" w:lineRule="auto"/>
        <w:jc w:val="both"/>
        <w:rPr>
          <w:rFonts w:ascii="Times New Roman" w:hAnsi="Times New Roman" w:eastAsia="Calibri" w:cs="Times New Roman"/>
          <w:kern w:val="2"/>
          <w:sz w:val="24"/>
          <w:szCs w:val="24"/>
          <w:highlight w:val="none"/>
          <w:lang w:bidi="ar-SA"/>
          <w14:ligatures w14:val="standardContextual"/>
        </w:rPr>
      </w:pPr>
    </w:p>
    <w:p w14:paraId="6E212134">
      <w:pPr>
        <w:spacing w:line="278"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br w:type="page"/>
      </w:r>
    </w:p>
    <w:p w14:paraId="0803B883">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BH-53</w:t>
      </w:r>
      <w:r>
        <w:rPr>
          <w:rFonts w:ascii="Times New Roman" w:hAnsi="Times New Roman" w:eastAsia="Calibri" w:cs="Times New Roman"/>
          <w:b/>
          <w:bCs/>
          <w:kern w:val="2"/>
          <w:sz w:val="24"/>
          <w:szCs w:val="24"/>
          <w:highlight w:val="none"/>
          <w:lang w:bidi="ar-SA"/>
          <w14:ligatures w14:val="standardContextual"/>
        </w:rPr>
        <w:br w:type="textWrapping"/>
      </w:r>
      <w:r>
        <w:rPr>
          <w:rFonts w:ascii="Times New Roman" w:hAnsi="Times New Roman" w:eastAsia="Calibri" w:cs="Times New Roman"/>
          <w:kern w:val="2"/>
          <w:sz w:val="24"/>
          <w:szCs w:val="24"/>
          <w:highlight w:val="none"/>
          <w:lang w:bidi="ar-SA"/>
          <w14:ligatures w14:val="standardContextual"/>
        </w:rPr>
        <w:t>In BH-53, two lithologies were identified based on physical observation; 3.0m of variegated clay, 9.0m ferruginous clay/siliceous clay/ limonitic clay.</w:t>
      </w:r>
    </w:p>
    <w:p w14:paraId="11CA2D5E">
      <w:pPr>
        <w:numPr>
          <w:ilvl w:val="0"/>
          <w:numId w:val="1"/>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 xml:space="preserve">TREEO + Sc₂O₃ + Y₂O₃: in </w:t>
      </w:r>
      <w:r>
        <w:rPr>
          <w:rFonts w:ascii="Times New Roman" w:hAnsi="Times New Roman" w:eastAsia="Calibri" w:cs="Times New Roman"/>
          <w:kern w:val="2"/>
          <w:sz w:val="24"/>
          <w:szCs w:val="24"/>
          <w:highlight w:val="none"/>
          <w:lang w:bidi="ar-SA"/>
          <w14:ligatures w14:val="standardContextual"/>
        </w:rPr>
        <w:t>variegated clay</w:t>
      </w:r>
      <w:r>
        <w:rPr>
          <w:rFonts w:ascii="Times New Roman" w:hAnsi="Times New Roman" w:eastAsia="Times New Roman" w:cs="Times New Roman"/>
          <w:sz w:val="24"/>
          <w:szCs w:val="24"/>
          <w:highlight w:val="none"/>
          <w:lang w:eastAsia="en-IN" w:bidi="ar-SA"/>
        </w:rPr>
        <w:t xml:space="preserve"> ranging from 203.43-211.0 ppm, in </w:t>
      </w:r>
      <w:r>
        <w:rPr>
          <w:rFonts w:ascii="Times New Roman" w:hAnsi="Times New Roman" w:eastAsia="Calibri" w:cs="Times New Roman"/>
          <w:kern w:val="2"/>
          <w:sz w:val="24"/>
          <w:szCs w:val="24"/>
          <w:highlight w:val="none"/>
          <w:lang w:bidi="ar-SA"/>
          <w14:ligatures w14:val="standardContextual"/>
        </w:rPr>
        <w:t>ferruginous clay/siliceous clay/limonitic ranging from 204.14-286.76 ppm</w:t>
      </w:r>
      <w:r>
        <w:rPr>
          <w:rFonts w:ascii="Times New Roman" w:hAnsi="Times New Roman" w:eastAsia="Times New Roman" w:cs="Times New Roman"/>
          <w:sz w:val="24"/>
          <w:szCs w:val="24"/>
          <w:highlight w:val="none"/>
          <w:lang w:eastAsia="en-IN" w:bidi="ar-SA"/>
        </w:rPr>
        <w:t>. LREEO: HREEO range is 0.92-0.94.</w:t>
      </w:r>
    </w:p>
    <w:p w14:paraId="143B3655">
      <w:pPr>
        <w:numPr>
          <w:ilvl w:val="0"/>
          <w:numId w:val="1"/>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 xml:space="preserve">Scandium: in </w:t>
      </w:r>
      <w:r>
        <w:rPr>
          <w:rFonts w:ascii="Times New Roman" w:hAnsi="Times New Roman" w:eastAsia="Calibri" w:cs="Times New Roman"/>
          <w:kern w:val="2"/>
          <w:sz w:val="24"/>
          <w:szCs w:val="24"/>
          <w:highlight w:val="none"/>
          <w:lang w:bidi="ar-SA"/>
          <w14:ligatures w14:val="standardContextual"/>
        </w:rPr>
        <w:t>variegated clay</w:t>
      </w:r>
      <w:r>
        <w:rPr>
          <w:rFonts w:ascii="Times New Roman" w:hAnsi="Times New Roman" w:eastAsia="Times New Roman" w:cs="Times New Roman"/>
          <w:sz w:val="24"/>
          <w:szCs w:val="24"/>
          <w:highlight w:val="none"/>
          <w:lang w:eastAsia="en-IN" w:bidi="ar-SA"/>
        </w:rPr>
        <w:t xml:space="preserve"> ranging from 18.73-22.94 ppm, in </w:t>
      </w:r>
      <w:r>
        <w:rPr>
          <w:rFonts w:ascii="Times New Roman" w:hAnsi="Times New Roman" w:eastAsia="Calibri" w:cs="Times New Roman"/>
          <w:kern w:val="2"/>
          <w:sz w:val="24"/>
          <w:szCs w:val="24"/>
          <w:highlight w:val="none"/>
          <w:lang w:bidi="ar-SA"/>
          <w14:ligatures w14:val="standardContextual"/>
        </w:rPr>
        <w:t>ferruginous clay/siliceous clay/limonitic ranging from 9.24-17.12 ppm</w:t>
      </w:r>
      <w:r>
        <w:rPr>
          <w:rFonts w:ascii="Times New Roman" w:hAnsi="Times New Roman" w:eastAsia="Times New Roman" w:cs="Times New Roman"/>
          <w:sz w:val="24"/>
          <w:szCs w:val="24"/>
          <w:highlight w:val="none"/>
          <w:lang w:eastAsia="en-IN" w:bidi="ar-SA"/>
        </w:rPr>
        <w:t>.</w:t>
      </w:r>
    </w:p>
    <w:p w14:paraId="3EA023C9">
      <w:pPr>
        <w:numPr>
          <w:ilvl w:val="0"/>
          <w:numId w:val="1"/>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 xml:space="preserve">Gallium: in </w:t>
      </w:r>
      <w:r>
        <w:rPr>
          <w:rFonts w:ascii="Times New Roman" w:hAnsi="Times New Roman" w:eastAsia="Calibri" w:cs="Times New Roman"/>
          <w:kern w:val="2"/>
          <w:sz w:val="24"/>
          <w:szCs w:val="24"/>
          <w:highlight w:val="none"/>
          <w:lang w:bidi="ar-SA"/>
          <w14:ligatures w14:val="standardContextual"/>
        </w:rPr>
        <w:t>variegated clay</w:t>
      </w:r>
      <w:r>
        <w:rPr>
          <w:rFonts w:ascii="Times New Roman" w:hAnsi="Times New Roman" w:eastAsia="Times New Roman" w:cs="Times New Roman"/>
          <w:sz w:val="24"/>
          <w:szCs w:val="24"/>
          <w:highlight w:val="none"/>
          <w:lang w:eastAsia="en-IN" w:bidi="ar-SA"/>
        </w:rPr>
        <w:t xml:space="preserve"> ranging from 17.77-20.20 ppm, in </w:t>
      </w:r>
      <w:r>
        <w:rPr>
          <w:rFonts w:ascii="Times New Roman" w:hAnsi="Times New Roman" w:eastAsia="Calibri" w:cs="Times New Roman"/>
          <w:kern w:val="2"/>
          <w:sz w:val="24"/>
          <w:szCs w:val="24"/>
          <w:highlight w:val="none"/>
          <w:lang w:bidi="ar-SA"/>
          <w14:ligatures w14:val="standardContextual"/>
        </w:rPr>
        <w:t>ferruginous clay/siliceous clay/limonitic ranging from 11.59-23.32 ppm</w:t>
      </w:r>
      <w:r>
        <w:rPr>
          <w:rFonts w:ascii="Times New Roman" w:hAnsi="Times New Roman" w:eastAsia="Times New Roman" w:cs="Times New Roman"/>
          <w:sz w:val="24"/>
          <w:szCs w:val="24"/>
          <w:highlight w:val="none"/>
          <w:lang w:eastAsia="en-IN" w:bidi="ar-SA"/>
        </w:rPr>
        <w:t>.</w:t>
      </w:r>
    </w:p>
    <w:p w14:paraId="2089A5BF">
      <w:pPr>
        <w:spacing w:line="360" w:lineRule="auto"/>
        <w:jc w:val="both"/>
        <w:rPr>
          <w:rFonts w:ascii="Times New Roman" w:hAnsi="Times New Roman" w:eastAsia="Calibri" w:cs="Times New Roman"/>
          <w:b/>
          <w:bCs/>
          <w:kern w:val="2"/>
          <w:sz w:val="24"/>
          <w:szCs w:val="24"/>
          <w:highlight w:val="none"/>
          <w:lang w:bidi="ar-SA"/>
          <w14:ligatures w14:val="standardContextual"/>
        </w:rPr>
      </w:pPr>
    </w:p>
    <w:p w14:paraId="5BA84E0D">
      <w:pPr>
        <w:spacing w:line="360" w:lineRule="auto"/>
        <w:jc w:val="both"/>
        <w:rPr>
          <w:rFonts w:ascii="Times New Roman" w:hAnsi="Times New Roman" w:eastAsia="Calibri" w:cs="Times New Roman"/>
          <w:kern w:val="2"/>
          <w:sz w:val="24"/>
          <w:szCs w:val="24"/>
          <w:highlight w:val="none"/>
          <w:lang w:bidi="ar-SA"/>
          <w14:ligatures w14:val="standardContextual"/>
        </w:rPr>
      </w:pPr>
    </w:p>
    <w:p w14:paraId="62C7355E">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462270" cy="2667000"/>
            <wp:effectExtent l="0" t="0" r="5080" b="0"/>
            <wp:docPr id="143542498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424983" name="Picture 1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5464963" cy="2668302"/>
                    </a:xfrm>
                    <a:prstGeom prst="rect">
                      <a:avLst/>
                    </a:prstGeom>
                    <a:noFill/>
                    <a:ln>
                      <a:noFill/>
                    </a:ln>
                  </pic:spPr>
                </pic:pic>
              </a:graphicData>
            </a:graphic>
          </wp:inline>
        </w:drawing>
      </w:r>
    </w:p>
    <w:p w14:paraId="0F573F87">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w:t>
      </w:r>
      <w:r>
        <w:rPr>
          <w:rFonts w:hint="default" w:ascii="Times New Roman" w:hAnsi="Times New Roman" w:eastAsia="Calibri" w:cs="Times New Roman"/>
          <w:b/>
          <w:bCs/>
          <w:kern w:val="2"/>
          <w:sz w:val="24"/>
          <w:szCs w:val="24"/>
          <w:highlight w:val="none"/>
          <w:lang w:val="en-US" w:bidi="ar-SA"/>
          <w14:ligatures w14:val="standardContextual"/>
        </w:rPr>
        <w:t>53</w:t>
      </w:r>
      <w:r>
        <w:rPr>
          <w:rFonts w:ascii="Times New Roman" w:hAnsi="Times New Roman" w:eastAsia="Calibri" w:cs="Times New Roman"/>
          <w:kern w:val="2"/>
          <w:sz w:val="24"/>
          <w:szCs w:val="24"/>
          <w:highlight w:val="none"/>
          <w:lang w:bidi="ar-SA"/>
          <w14:ligatures w14:val="standardContextual"/>
        </w:rPr>
        <w:t xml:space="preserve">   Vertical distribution pattern of TREEO+Sc2​O3​+Y2​O3 in BH-53.</w:t>
      </w:r>
    </w:p>
    <w:p w14:paraId="212CD27F">
      <w:pPr>
        <w:spacing w:line="360" w:lineRule="auto"/>
        <w:jc w:val="both"/>
        <w:rPr>
          <w:rFonts w:ascii="Times New Roman" w:hAnsi="Times New Roman" w:eastAsia="Calibri" w:cs="Times New Roman"/>
          <w:kern w:val="2"/>
          <w:sz w:val="24"/>
          <w:szCs w:val="24"/>
          <w:highlight w:val="none"/>
          <w:lang w:bidi="ar-SA"/>
          <w14:ligatures w14:val="standardContextual"/>
        </w:rPr>
      </w:pPr>
    </w:p>
    <w:p w14:paraId="4F940B4E">
      <w:pPr>
        <w:spacing w:line="278"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br w:type="page"/>
      </w:r>
    </w:p>
    <w:p w14:paraId="7D829FE0">
      <w:pPr>
        <w:spacing w:line="278"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BH-55</w:t>
      </w:r>
    </w:p>
    <w:p w14:paraId="173C4DD6">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In BH-55, five lithologies were identified based on physical observation; 4.5 m of olive&amp; brown clay/siliceous/calcareous, 3.0 m of clay/siliceous/calcareous, 1.5 m of limonitic clay, 6.0 m of clay and 1.5 m of ferruginous clay/siliceous clay/limonitic clay.</w:t>
      </w:r>
    </w:p>
    <w:p w14:paraId="7F82CF26">
      <w:pPr>
        <w:numPr>
          <w:ilvl w:val="0"/>
          <w:numId w:val="1"/>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 </w:t>
      </w:r>
      <w:r>
        <w:rPr>
          <w:rFonts w:ascii="Times New Roman" w:hAnsi="Times New Roman" w:eastAsia="Times New Roman" w:cs="Times New Roman"/>
          <w:sz w:val="24"/>
          <w:szCs w:val="24"/>
          <w:highlight w:val="none"/>
          <w:lang w:eastAsia="en-IN" w:bidi="ar-SA"/>
        </w:rPr>
        <w:t xml:space="preserve">TREEO + Sc₂O₃ + Y₂O₃: in </w:t>
      </w:r>
      <w:r>
        <w:rPr>
          <w:rFonts w:ascii="Times New Roman" w:hAnsi="Times New Roman" w:eastAsia="Calibri" w:cs="Times New Roman"/>
          <w:kern w:val="2"/>
          <w:sz w:val="24"/>
          <w:szCs w:val="24"/>
          <w:highlight w:val="none"/>
          <w:lang w:bidi="ar-SA"/>
          <w14:ligatures w14:val="standardContextual"/>
        </w:rPr>
        <w:t>olive&amp; brown clay/siliceous/calcareous clay</w:t>
      </w:r>
      <w:r>
        <w:rPr>
          <w:rFonts w:ascii="Times New Roman" w:hAnsi="Times New Roman" w:eastAsia="Times New Roman" w:cs="Times New Roman"/>
          <w:sz w:val="24"/>
          <w:szCs w:val="24"/>
          <w:highlight w:val="none"/>
          <w:lang w:eastAsia="en-IN" w:bidi="ar-SA"/>
        </w:rPr>
        <w:t xml:space="preserve"> ranging from 137.08-167.31 ppm, in </w:t>
      </w:r>
      <w:r>
        <w:rPr>
          <w:rFonts w:ascii="Times New Roman" w:hAnsi="Times New Roman" w:eastAsia="Calibri" w:cs="Times New Roman"/>
          <w:kern w:val="2"/>
          <w:sz w:val="24"/>
          <w:szCs w:val="24"/>
          <w:highlight w:val="none"/>
          <w:lang w:bidi="ar-SA"/>
          <w14:ligatures w14:val="standardContextual"/>
        </w:rPr>
        <w:t>clay/siliceous/calcareous ranging from 133.53-164.62 ppm</w:t>
      </w:r>
      <w:r>
        <w:rPr>
          <w:rFonts w:ascii="Times New Roman" w:hAnsi="Times New Roman" w:eastAsia="Times New Roman" w:cs="Times New Roman"/>
          <w:sz w:val="24"/>
          <w:szCs w:val="24"/>
          <w:highlight w:val="none"/>
          <w:lang w:eastAsia="en-IN" w:bidi="ar-SA"/>
        </w:rPr>
        <w:t>, in limonitic clay 148.07ppm, in clay 161.26-170.79 ppm and in ferruginous/siliceous/limonitic 184.26 ppm. LREEO: HREEO range is 0.93-.95.</w:t>
      </w:r>
    </w:p>
    <w:p w14:paraId="5851DEC9">
      <w:pPr>
        <w:numPr>
          <w:ilvl w:val="0"/>
          <w:numId w:val="1"/>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 xml:space="preserve">Scandium: in </w:t>
      </w:r>
      <w:r>
        <w:rPr>
          <w:rFonts w:ascii="Times New Roman" w:hAnsi="Times New Roman" w:eastAsia="Calibri" w:cs="Times New Roman"/>
          <w:kern w:val="2"/>
          <w:sz w:val="24"/>
          <w:szCs w:val="24"/>
          <w:highlight w:val="none"/>
          <w:lang w:bidi="ar-SA"/>
          <w14:ligatures w14:val="standardContextual"/>
        </w:rPr>
        <w:t>olive&amp; brown clay/siliceous/calcareous clay</w:t>
      </w:r>
      <w:r>
        <w:rPr>
          <w:rFonts w:ascii="Times New Roman" w:hAnsi="Times New Roman" w:eastAsia="Times New Roman" w:cs="Times New Roman"/>
          <w:sz w:val="24"/>
          <w:szCs w:val="24"/>
          <w:highlight w:val="none"/>
          <w:lang w:eastAsia="en-IN" w:bidi="ar-SA"/>
        </w:rPr>
        <w:t xml:space="preserve"> ranging from 7.23-8.50 ppm, in </w:t>
      </w:r>
      <w:r>
        <w:rPr>
          <w:rFonts w:ascii="Times New Roman" w:hAnsi="Times New Roman" w:eastAsia="Calibri" w:cs="Times New Roman"/>
          <w:kern w:val="2"/>
          <w:sz w:val="24"/>
          <w:szCs w:val="24"/>
          <w:highlight w:val="none"/>
          <w:lang w:bidi="ar-SA"/>
          <w14:ligatures w14:val="standardContextual"/>
        </w:rPr>
        <w:t>clay/siliceous/calcareous ranging from 7.27-8.52 ppm</w:t>
      </w:r>
      <w:r>
        <w:rPr>
          <w:rFonts w:ascii="Times New Roman" w:hAnsi="Times New Roman" w:eastAsia="Times New Roman" w:cs="Times New Roman"/>
          <w:sz w:val="24"/>
          <w:szCs w:val="24"/>
          <w:highlight w:val="none"/>
          <w:lang w:eastAsia="en-IN" w:bidi="ar-SA"/>
        </w:rPr>
        <w:t>, in limonitic clay 6.74 ppm, in clay 6.20-8.50 ppm and in ferruginous/siliceous/limonitic 8.26 ppm</w:t>
      </w:r>
    </w:p>
    <w:p w14:paraId="57DCBA22">
      <w:pPr>
        <w:numPr>
          <w:ilvl w:val="0"/>
          <w:numId w:val="1"/>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 xml:space="preserve">Gallium: in </w:t>
      </w:r>
      <w:r>
        <w:rPr>
          <w:rFonts w:ascii="Times New Roman" w:hAnsi="Times New Roman" w:eastAsia="Calibri" w:cs="Times New Roman"/>
          <w:kern w:val="2"/>
          <w:sz w:val="24"/>
          <w:szCs w:val="24"/>
          <w:highlight w:val="none"/>
          <w:lang w:bidi="ar-SA"/>
          <w14:ligatures w14:val="standardContextual"/>
        </w:rPr>
        <w:t>olive&amp; brown clay/siliceous/calcareous clay</w:t>
      </w:r>
      <w:r>
        <w:rPr>
          <w:rFonts w:ascii="Times New Roman" w:hAnsi="Times New Roman" w:eastAsia="Times New Roman" w:cs="Times New Roman"/>
          <w:sz w:val="24"/>
          <w:szCs w:val="24"/>
          <w:highlight w:val="none"/>
          <w:lang w:eastAsia="en-IN" w:bidi="ar-SA"/>
        </w:rPr>
        <w:t xml:space="preserve"> ranging from 10.7-14.68 ppm, in </w:t>
      </w:r>
      <w:r>
        <w:rPr>
          <w:rFonts w:ascii="Times New Roman" w:hAnsi="Times New Roman" w:eastAsia="Calibri" w:cs="Times New Roman"/>
          <w:kern w:val="2"/>
          <w:sz w:val="24"/>
          <w:szCs w:val="24"/>
          <w:highlight w:val="none"/>
          <w:lang w:bidi="ar-SA"/>
          <w14:ligatures w14:val="standardContextual"/>
        </w:rPr>
        <w:t>clay/siliceous/calcareous ranging from 12.06-49.91 ppm</w:t>
      </w:r>
      <w:r>
        <w:rPr>
          <w:rFonts w:ascii="Times New Roman" w:hAnsi="Times New Roman" w:eastAsia="Times New Roman" w:cs="Times New Roman"/>
          <w:sz w:val="24"/>
          <w:szCs w:val="24"/>
          <w:highlight w:val="none"/>
          <w:lang w:eastAsia="en-IN" w:bidi="ar-SA"/>
        </w:rPr>
        <w:t>, in limonitic clay 10.92 ppm, in clay 10.08-12.82 ppm and in ferruginous/siliceous/limonitic 13.63 ppm</w:t>
      </w:r>
    </w:p>
    <w:p w14:paraId="49DD8085">
      <w:pPr>
        <w:spacing w:line="278" w:lineRule="auto"/>
        <w:rPr>
          <w:rFonts w:ascii="Times New Roman" w:hAnsi="Times New Roman" w:eastAsia="Calibri" w:cs="Times New Roman"/>
          <w:kern w:val="2"/>
          <w:sz w:val="24"/>
          <w:szCs w:val="24"/>
          <w:highlight w:val="none"/>
          <w:lang w:bidi="ar-SA"/>
          <w14:ligatures w14:val="standardContextual"/>
        </w:rPr>
      </w:pPr>
    </w:p>
    <w:p w14:paraId="519843CF">
      <w:pPr>
        <w:spacing w:line="278"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403215" cy="2223770"/>
            <wp:effectExtent l="0" t="0" r="6985" b="5080"/>
            <wp:docPr id="71074840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748400" name="Picture 1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5407309" cy="2225587"/>
                    </a:xfrm>
                    <a:prstGeom prst="rect">
                      <a:avLst/>
                    </a:prstGeom>
                    <a:noFill/>
                    <a:ln>
                      <a:noFill/>
                    </a:ln>
                  </pic:spPr>
                </pic:pic>
              </a:graphicData>
            </a:graphic>
          </wp:inline>
        </w:drawing>
      </w:r>
    </w:p>
    <w:p w14:paraId="596E3FB4">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w:t>
      </w:r>
      <w:r>
        <w:rPr>
          <w:rFonts w:hint="default" w:ascii="Times New Roman" w:hAnsi="Times New Roman" w:eastAsia="Calibri" w:cs="Times New Roman"/>
          <w:b/>
          <w:bCs/>
          <w:kern w:val="2"/>
          <w:sz w:val="24"/>
          <w:szCs w:val="24"/>
          <w:highlight w:val="none"/>
          <w:lang w:val="en-US" w:bidi="ar-SA"/>
          <w14:ligatures w14:val="standardContextual"/>
        </w:rPr>
        <w:t>54</w:t>
      </w:r>
      <w:r>
        <w:rPr>
          <w:rFonts w:ascii="Times New Roman" w:hAnsi="Times New Roman" w:eastAsia="Calibri" w:cs="Times New Roman"/>
          <w:kern w:val="2"/>
          <w:sz w:val="24"/>
          <w:szCs w:val="24"/>
          <w:highlight w:val="none"/>
          <w:lang w:bidi="ar-SA"/>
          <w14:ligatures w14:val="standardContextual"/>
        </w:rPr>
        <w:t xml:space="preserve">   Vertical distribution pattern of TREEO+Sc2​O3​+Y2​O3 in BH-55.</w:t>
      </w:r>
    </w:p>
    <w:p w14:paraId="758EBE9E">
      <w:pPr>
        <w:spacing w:line="360" w:lineRule="auto"/>
        <w:jc w:val="center"/>
        <w:rPr>
          <w:rFonts w:ascii="Times New Roman" w:hAnsi="Times New Roman" w:eastAsia="Calibri" w:cs="Times New Roman"/>
          <w:kern w:val="2"/>
          <w:sz w:val="24"/>
          <w:szCs w:val="24"/>
          <w:highlight w:val="none"/>
          <w:lang w:bidi="ar-SA"/>
          <w14:ligatures w14:val="standardContextual"/>
        </w:rPr>
      </w:pPr>
    </w:p>
    <w:p w14:paraId="0033B8A0">
      <w:pPr>
        <w:spacing w:line="360" w:lineRule="auto"/>
        <w:jc w:val="center"/>
        <w:rPr>
          <w:rFonts w:ascii="Times New Roman" w:hAnsi="Times New Roman" w:eastAsia="Calibri" w:cs="Times New Roman"/>
          <w:kern w:val="2"/>
          <w:sz w:val="24"/>
          <w:szCs w:val="24"/>
          <w:highlight w:val="none"/>
          <w:lang w:bidi="ar-SA"/>
          <w14:ligatures w14:val="standardContextual"/>
        </w:rPr>
      </w:pPr>
    </w:p>
    <w:p w14:paraId="5B3E841A">
      <w:pPr>
        <w:spacing w:line="278"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br w:type="page"/>
      </w:r>
    </w:p>
    <w:p w14:paraId="085EB935">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BH-57</w:t>
      </w:r>
    </w:p>
    <w:p w14:paraId="34F3ED5D">
      <w:pPr>
        <w:spacing w:line="360" w:lineRule="auto"/>
        <w:jc w:val="both"/>
        <w:rPr>
          <w:rFonts w:ascii="Times New Roman" w:hAnsi="Times New Roman" w:eastAsia="Calibri" w:cs="Times New Roman"/>
          <w:kern w:val="2"/>
          <w:sz w:val="24"/>
          <w:szCs w:val="24"/>
          <w:highlight w:val="none"/>
          <w:lang w:eastAsia="en-IN"/>
          <w14:ligatures w14:val="standardContextual"/>
        </w:rPr>
      </w:pPr>
      <w:r>
        <w:rPr>
          <w:rFonts w:ascii="Times New Roman" w:hAnsi="Times New Roman" w:eastAsia="Calibri" w:cs="Times New Roman"/>
          <w:kern w:val="2"/>
          <w:sz w:val="24"/>
          <w:szCs w:val="24"/>
          <w:highlight w:val="none"/>
          <w:lang w:bidi="ar-SA"/>
          <w14:ligatures w14:val="standardContextual"/>
        </w:rPr>
        <w:t>In BH-57, eleven lithologies were identified based on physical observation; 4.5 m of bauxitic clay, 1.0 m of bauxitic/ferruginous clay, 2.0 m of bauxitic /siliceous clay, 2.</w:t>
      </w:r>
      <w:r>
        <w:rPr>
          <w:rFonts w:ascii="Times New Roman" w:hAnsi="Times New Roman" w:eastAsia="Calibri" w:cs="Times New Roman"/>
          <w:kern w:val="2"/>
          <w:sz w:val="24"/>
          <w:szCs w:val="24"/>
          <w:highlight w:val="none"/>
          <w:lang w:eastAsia="en-IN"/>
          <w14:ligatures w14:val="standardContextual"/>
        </w:rPr>
        <w:t>0 m of ferruginous clay, 1.5 m of ferruginous/bauxitic/variegated clay, 3.0 m of ferruginous/silceous/limonitic clay, 1.5 m of ferruginous clay/variegated clay, 1.0 m of ferruginous soil, 2.0 m of ferruginous/lateritic soil, 5.50 m of green/bauxitix clay and 13.0 m of variegated clay.</w:t>
      </w:r>
    </w:p>
    <w:p w14:paraId="0CE5CABA">
      <w:pPr>
        <w:numPr>
          <w:ilvl w:val="0"/>
          <w:numId w:val="19"/>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 xml:space="preserve">TREEO + Sc₂O₃ + Y₂O₃: in bauxitic clay ranges from 124.17-604.12 ppm, </w:t>
      </w:r>
      <w:r>
        <w:rPr>
          <w:rFonts w:ascii="Times New Roman" w:hAnsi="Times New Roman" w:eastAsia="Calibri" w:cs="Times New Roman"/>
          <w:kern w:val="2"/>
          <w:sz w:val="24"/>
          <w:szCs w:val="24"/>
          <w:highlight w:val="none"/>
          <w:lang w:bidi="ar-SA"/>
          <w14:ligatures w14:val="standardContextual"/>
        </w:rPr>
        <w:t>bauxitic/ferruginous clay</w:t>
      </w:r>
      <w:r>
        <w:rPr>
          <w:rFonts w:ascii="Times New Roman" w:hAnsi="Times New Roman" w:eastAsia="Times New Roman" w:cs="Times New Roman"/>
          <w:sz w:val="24"/>
          <w:szCs w:val="24"/>
          <w:highlight w:val="none"/>
          <w:lang w:eastAsia="en-IN" w:bidi="ar-SA"/>
        </w:rPr>
        <w:t xml:space="preserve"> 342.97 ppm, in </w:t>
      </w:r>
      <w:r>
        <w:rPr>
          <w:rFonts w:ascii="Times New Roman" w:hAnsi="Times New Roman" w:eastAsia="Calibri" w:cs="Times New Roman"/>
          <w:kern w:val="2"/>
          <w:sz w:val="24"/>
          <w:szCs w:val="24"/>
          <w:highlight w:val="none"/>
          <w:lang w:bidi="ar-SA"/>
          <w14:ligatures w14:val="standardContextual"/>
        </w:rPr>
        <w:t xml:space="preserve">bauxitic /siliceous clay ranges from 366.32-533.82 ppm, in </w:t>
      </w:r>
      <w:r>
        <w:rPr>
          <w:rFonts w:ascii="Times New Roman" w:hAnsi="Times New Roman" w:eastAsia="Calibri" w:cs="Times New Roman"/>
          <w:kern w:val="2"/>
          <w:sz w:val="24"/>
          <w:szCs w:val="24"/>
          <w:highlight w:val="none"/>
          <w:lang w:eastAsia="en-IN"/>
          <w14:ligatures w14:val="standardContextual"/>
        </w:rPr>
        <w:t xml:space="preserve">ferruginous clay ranges from 255.17-279.68 ppm, in ferruginous/bauxitic/variegated clay 3418.83 ppm, in ferruginous/silceous/limonitic clay ranges from 351.79-49.21 ppm, in ferruginous clay/variegated clay 364.89 ppm, in ferruginous soil 140.80 ppm, in ferruginous/lateritic soil ranges from 163.66-190.51 ppm, in green/bauxitix clay </w:t>
      </w:r>
      <w:r>
        <w:rPr>
          <w:rFonts w:ascii="Times New Roman" w:hAnsi="Times New Roman" w:eastAsia="Calibri" w:cs="Times New Roman"/>
          <w:kern w:val="2"/>
          <w:sz w:val="24"/>
          <w:szCs w:val="24"/>
          <w:highlight w:val="none"/>
          <w:lang w:bidi="ar-SA"/>
          <w14:ligatures w14:val="standardContextual"/>
        </w:rPr>
        <w:t xml:space="preserve">Ranges from 123.95-1578.99 ppm and in </w:t>
      </w:r>
      <w:r>
        <w:rPr>
          <w:rFonts w:ascii="Times New Roman" w:hAnsi="Times New Roman" w:eastAsia="Calibri" w:cs="Times New Roman"/>
          <w:kern w:val="2"/>
          <w:sz w:val="24"/>
          <w:szCs w:val="24"/>
          <w:highlight w:val="none"/>
          <w:lang w:eastAsia="en-IN"/>
          <w14:ligatures w14:val="standardContextual"/>
        </w:rPr>
        <w:t>variegated clay 220.79-743.38 ppm.</w:t>
      </w:r>
      <w:r>
        <w:rPr>
          <w:rFonts w:ascii="Times New Roman" w:hAnsi="Times New Roman" w:eastAsia="Times New Roman" w:cs="Times New Roman"/>
          <w:sz w:val="24"/>
          <w:szCs w:val="24"/>
          <w:highlight w:val="none"/>
          <w:lang w:eastAsia="en-IN" w:bidi="ar-SA"/>
        </w:rPr>
        <w:t xml:space="preserve"> LREEO: HREEO range is 0.68-0.97.</w:t>
      </w:r>
    </w:p>
    <w:p w14:paraId="669EEF0D">
      <w:pPr>
        <w:numPr>
          <w:ilvl w:val="0"/>
          <w:numId w:val="19"/>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 xml:space="preserve">Scandium: in bauxitic clay ranges from 13.29-23.76 ppm, </w:t>
      </w:r>
      <w:r>
        <w:rPr>
          <w:rFonts w:ascii="Times New Roman" w:hAnsi="Times New Roman" w:eastAsia="Calibri" w:cs="Times New Roman"/>
          <w:kern w:val="2"/>
          <w:sz w:val="24"/>
          <w:szCs w:val="24"/>
          <w:highlight w:val="none"/>
          <w:lang w:bidi="ar-SA"/>
          <w14:ligatures w14:val="standardContextual"/>
        </w:rPr>
        <w:t>bauxitic/ferruginous clay</w:t>
      </w:r>
      <w:r>
        <w:rPr>
          <w:rFonts w:ascii="Times New Roman" w:hAnsi="Times New Roman" w:eastAsia="Times New Roman" w:cs="Times New Roman"/>
          <w:sz w:val="24"/>
          <w:szCs w:val="24"/>
          <w:highlight w:val="none"/>
          <w:lang w:eastAsia="en-IN" w:bidi="ar-SA"/>
        </w:rPr>
        <w:t xml:space="preserve"> 27.63 ppm, in </w:t>
      </w:r>
      <w:r>
        <w:rPr>
          <w:rFonts w:ascii="Times New Roman" w:hAnsi="Times New Roman" w:eastAsia="Calibri" w:cs="Times New Roman"/>
          <w:kern w:val="2"/>
          <w:sz w:val="24"/>
          <w:szCs w:val="24"/>
          <w:highlight w:val="none"/>
          <w:lang w:bidi="ar-SA"/>
          <w14:ligatures w14:val="standardContextual"/>
        </w:rPr>
        <w:t xml:space="preserve">bauxitic /siliceous clay ranges from 13.81-25.75 ppm, in </w:t>
      </w:r>
      <w:r>
        <w:rPr>
          <w:rFonts w:ascii="Times New Roman" w:hAnsi="Times New Roman" w:eastAsia="Calibri" w:cs="Times New Roman"/>
          <w:kern w:val="2"/>
          <w:sz w:val="24"/>
          <w:szCs w:val="24"/>
          <w:highlight w:val="none"/>
          <w:lang w:eastAsia="en-IN"/>
          <w14:ligatures w14:val="standardContextual"/>
        </w:rPr>
        <w:t xml:space="preserve">ferruginous clay ranges from 16.38-38.68 ppm, in ferruginous/bauxitic/variegated clay 53.78 ppm, in ferruginous/silceous/limonitic clay ranges from 43.03-47.86 ppm, in ferruginous clay/variegated clay 41.07 ppm, in ferruginous soil 7.90 ppm, in ferruginous/lateritic soil ranges from 9.10-9.74 ppm, in green/bauxitic clay </w:t>
      </w:r>
      <w:r>
        <w:rPr>
          <w:rFonts w:ascii="Times New Roman" w:hAnsi="Times New Roman" w:eastAsia="Calibri" w:cs="Times New Roman"/>
          <w:kern w:val="2"/>
          <w:sz w:val="24"/>
          <w:szCs w:val="24"/>
          <w:highlight w:val="none"/>
          <w:lang w:bidi="ar-SA"/>
          <w14:ligatures w14:val="standardContextual"/>
        </w:rPr>
        <w:t xml:space="preserve">Ranges from 23.52-34.28 ppm and in </w:t>
      </w:r>
      <w:r>
        <w:rPr>
          <w:rFonts w:ascii="Times New Roman" w:hAnsi="Times New Roman" w:eastAsia="Calibri" w:cs="Times New Roman"/>
          <w:kern w:val="2"/>
          <w:sz w:val="24"/>
          <w:szCs w:val="24"/>
          <w:highlight w:val="none"/>
          <w:lang w:eastAsia="en-IN"/>
          <w14:ligatures w14:val="standardContextual"/>
        </w:rPr>
        <w:t>variegated clay 10.17-24.29 ppm.</w:t>
      </w:r>
    </w:p>
    <w:p w14:paraId="7A45A960">
      <w:pPr>
        <w:numPr>
          <w:ilvl w:val="0"/>
          <w:numId w:val="19"/>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 xml:space="preserve">Gallium: in bauxitic clay ranges from 63.78-66.97 ppm, </w:t>
      </w:r>
      <w:r>
        <w:rPr>
          <w:rFonts w:ascii="Times New Roman" w:hAnsi="Times New Roman" w:eastAsia="Calibri" w:cs="Times New Roman"/>
          <w:kern w:val="2"/>
          <w:sz w:val="24"/>
          <w:szCs w:val="24"/>
          <w:highlight w:val="none"/>
          <w:lang w:bidi="ar-SA"/>
          <w14:ligatures w14:val="standardContextual"/>
        </w:rPr>
        <w:t>bauxitic/ferruginous clay</w:t>
      </w:r>
      <w:r>
        <w:rPr>
          <w:rFonts w:ascii="Times New Roman" w:hAnsi="Times New Roman" w:eastAsia="Times New Roman" w:cs="Times New Roman"/>
          <w:sz w:val="24"/>
          <w:szCs w:val="24"/>
          <w:highlight w:val="none"/>
          <w:lang w:eastAsia="en-IN" w:bidi="ar-SA"/>
        </w:rPr>
        <w:t xml:space="preserve"> 27.86 ppm, in </w:t>
      </w:r>
      <w:r>
        <w:rPr>
          <w:rFonts w:ascii="Times New Roman" w:hAnsi="Times New Roman" w:eastAsia="Calibri" w:cs="Times New Roman"/>
          <w:kern w:val="2"/>
          <w:sz w:val="24"/>
          <w:szCs w:val="24"/>
          <w:highlight w:val="none"/>
          <w:lang w:bidi="ar-SA"/>
          <w14:ligatures w14:val="standardContextual"/>
        </w:rPr>
        <w:t xml:space="preserve">bauxitic /siliceous clay ranges from 37.87-47.55 ppm, in </w:t>
      </w:r>
      <w:r>
        <w:rPr>
          <w:rFonts w:ascii="Times New Roman" w:hAnsi="Times New Roman" w:eastAsia="Calibri" w:cs="Times New Roman"/>
          <w:kern w:val="2"/>
          <w:sz w:val="24"/>
          <w:szCs w:val="24"/>
          <w:highlight w:val="none"/>
          <w:lang w:eastAsia="en-IN"/>
          <w14:ligatures w14:val="standardContextual"/>
        </w:rPr>
        <w:t xml:space="preserve">ferruginous clay ranges from 30.19-35.77 ppm, in ferruginous/bauxitic/variegated clay 41.19 ppm, in ferruginous/silceous/limonitic clay ranges from 20.96-30.59 ppm, in ferruginous clay/variegated clay 32.36 ppm, in ferruginous soil 15.25 ppm, in ferruginous/lateritic soil ranges from 19.48-22.15 ppm, in green/bauxitic clay </w:t>
      </w:r>
      <w:r>
        <w:rPr>
          <w:rFonts w:ascii="Times New Roman" w:hAnsi="Times New Roman" w:eastAsia="Calibri" w:cs="Times New Roman"/>
          <w:kern w:val="2"/>
          <w:sz w:val="24"/>
          <w:szCs w:val="24"/>
          <w:highlight w:val="none"/>
          <w:lang w:bidi="ar-SA"/>
          <w14:ligatures w14:val="standardContextual"/>
        </w:rPr>
        <w:t xml:space="preserve">Ranges from 14.37-29.45 ppm and in </w:t>
      </w:r>
      <w:r>
        <w:rPr>
          <w:rFonts w:ascii="Times New Roman" w:hAnsi="Times New Roman" w:eastAsia="Calibri" w:cs="Times New Roman"/>
          <w:kern w:val="2"/>
          <w:sz w:val="24"/>
          <w:szCs w:val="24"/>
          <w:highlight w:val="none"/>
          <w:lang w:eastAsia="en-IN"/>
          <w14:ligatures w14:val="standardContextual"/>
        </w:rPr>
        <w:t>variegated clay 13.61-47.29 ppm.</w:t>
      </w:r>
    </w:p>
    <w:p w14:paraId="5D7FB80B">
      <w:pPr>
        <w:spacing w:line="360" w:lineRule="auto"/>
        <w:ind w:hanging="450"/>
        <w:contextualSpacing/>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805805" cy="5735320"/>
            <wp:effectExtent l="0" t="0" r="4445" b="0"/>
            <wp:docPr id="58259809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598095" name="Picture 2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5818858" cy="5748588"/>
                    </a:xfrm>
                    <a:prstGeom prst="rect">
                      <a:avLst/>
                    </a:prstGeom>
                    <a:noFill/>
                    <a:ln>
                      <a:noFill/>
                    </a:ln>
                  </pic:spPr>
                </pic:pic>
              </a:graphicData>
            </a:graphic>
          </wp:inline>
        </w:drawing>
      </w:r>
    </w:p>
    <w:p w14:paraId="07C454B1">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 xml:space="preserve"> Fig 9.</w:t>
      </w:r>
      <w:r>
        <w:rPr>
          <w:rFonts w:hint="default" w:ascii="Times New Roman" w:hAnsi="Times New Roman" w:eastAsia="Calibri" w:cs="Times New Roman"/>
          <w:b/>
          <w:bCs/>
          <w:kern w:val="2"/>
          <w:sz w:val="24"/>
          <w:szCs w:val="24"/>
          <w:highlight w:val="none"/>
          <w:lang w:val="en-US" w:bidi="ar-SA"/>
          <w14:ligatures w14:val="standardContextual"/>
        </w:rPr>
        <w:t>55</w:t>
      </w:r>
      <w:r>
        <w:rPr>
          <w:rFonts w:ascii="Times New Roman" w:hAnsi="Times New Roman" w:eastAsia="Calibri" w:cs="Times New Roman"/>
          <w:kern w:val="2"/>
          <w:sz w:val="24"/>
          <w:szCs w:val="24"/>
          <w:highlight w:val="none"/>
          <w:lang w:bidi="ar-SA"/>
          <w14:ligatures w14:val="standardContextual"/>
        </w:rPr>
        <w:t xml:space="preserve">   Vertical distribution pattern of TREEO+Sc2​O3​+Y2​O3 in BH-57.</w:t>
      </w:r>
    </w:p>
    <w:p w14:paraId="11F1C3D9">
      <w:pPr>
        <w:spacing w:line="360" w:lineRule="auto"/>
        <w:jc w:val="both"/>
        <w:rPr>
          <w:rFonts w:ascii="Times New Roman" w:hAnsi="Times New Roman" w:eastAsia="Calibri" w:cs="Times New Roman"/>
          <w:b/>
          <w:bCs/>
          <w:kern w:val="2"/>
          <w:sz w:val="24"/>
          <w:szCs w:val="24"/>
          <w:highlight w:val="none"/>
          <w:lang w:bidi="ar-SA"/>
          <w14:ligatures w14:val="standardContextual"/>
        </w:rPr>
      </w:pPr>
    </w:p>
    <w:p w14:paraId="02F3227E">
      <w:pPr>
        <w:spacing w:line="360" w:lineRule="auto"/>
        <w:jc w:val="both"/>
        <w:rPr>
          <w:rFonts w:ascii="Times New Roman" w:hAnsi="Times New Roman" w:eastAsia="Calibri" w:cs="Times New Roman"/>
          <w:b/>
          <w:bCs/>
          <w:kern w:val="2"/>
          <w:sz w:val="24"/>
          <w:szCs w:val="24"/>
          <w:highlight w:val="none"/>
          <w:lang w:bidi="ar-SA"/>
          <w14:ligatures w14:val="standardContextual"/>
        </w:rPr>
      </w:pPr>
    </w:p>
    <w:p w14:paraId="447EFA44">
      <w:pPr>
        <w:spacing w:line="360" w:lineRule="auto"/>
        <w:jc w:val="both"/>
        <w:rPr>
          <w:rFonts w:ascii="Times New Roman" w:hAnsi="Times New Roman" w:eastAsia="Calibri" w:cs="Times New Roman"/>
          <w:b/>
          <w:bCs/>
          <w:kern w:val="2"/>
          <w:sz w:val="24"/>
          <w:szCs w:val="24"/>
          <w:highlight w:val="none"/>
          <w:lang w:bidi="ar-SA"/>
          <w14:ligatures w14:val="standardContextual"/>
        </w:rPr>
      </w:pPr>
    </w:p>
    <w:p w14:paraId="5653C8EA">
      <w:pPr>
        <w:spacing w:line="360" w:lineRule="auto"/>
        <w:jc w:val="both"/>
        <w:rPr>
          <w:rFonts w:ascii="Times New Roman" w:hAnsi="Times New Roman" w:eastAsia="Calibri" w:cs="Times New Roman"/>
          <w:b/>
          <w:bCs/>
          <w:kern w:val="2"/>
          <w:sz w:val="24"/>
          <w:szCs w:val="24"/>
          <w:highlight w:val="none"/>
          <w:lang w:bidi="ar-SA"/>
          <w14:ligatures w14:val="standardContextual"/>
        </w:rPr>
      </w:pPr>
    </w:p>
    <w:p w14:paraId="674F8B0D">
      <w:pPr>
        <w:spacing w:line="360" w:lineRule="auto"/>
        <w:jc w:val="both"/>
        <w:rPr>
          <w:rFonts w:ascii="Times New Roman" w:hAnsi="Times New Roman" w:eastAsia="Calibri" w:cs="Times New Roman"/>
          <w:b/>
          <w:bCs/>
          <w:kern w:val="2"/>
          <w:sz w:val="24"/>
          <w:szCs w:val="24"/>
          <w:highlight w:val="none"/>
          <w:lang w:bidi="ar-SA"/>
          <w14:ligatures w14:val="standardContextual"/>
        </w:rPr>
      </w:pPr>
    </w:p>
    <w:p w14:paraId="71966DF3">
      <w:pPr>
        <w:spacing w:line="360" w:lineRule="auto"/>
        <w:jc w:val="both"/>
        <w:rPr>
          <w:rFonts w:ascii="Times New Roman" w:hAnsi="Times New Roman" w:eastAsia="Calibri" w:cs="Times New Roman"/>
          <w:b/>
          <w:bCs/>
          <w:kern w:val="2"/>
          <w:sz w:val="24"/>
          <w:szCs w:val="24"/>
          <w:highlight w:val="none"/>
          <w:lang w:bidi="ar-SA"/>
          <w14:ligatures w14:val="standardContextual"/>
        </w:rPr>
      </w:pPr>
    </w:p>
    <w:p w14:paraId="330509A0">
      <w:pPr>
        <w:spacing w:line="360" w:lineRule="auto"/>
        <w:jc w:val="both"/>
        <w:rPr>
          <w:rFonts w:ascii="Times New Roman" w:hAnsi="Times New Roman" w:eastAsia="Calibri" w:cs="Times New Roman"/>
          <w:b/>
          <w:bCs/>
          <w:kern w:val="2"/>
          <w:sz w:val="24"/>
          <w:szCs w:val="24"/>
          <w:highlight w:val="none"/>
          <w:lang w:bidi="ar-SA"/>
          <w14:ligatures w14:val="standardContextual"/>
        </w:rPr>
      </w:pPr>
    </w:p>
    <w:p w14:paraId="634F0CD3">
      <w:pPr>
        <w:spacing w:line="360" w:lineRule="auto"/>
        <w:jc w:val="both"/>
        <w:rPr>
          <w:rFonts w:ascii="Times New Roman" w:hAnsi="Times New Roman" w:eastAsia="Calibri" w:cs="Times New Roman"/>
          <w:b/>
          <w:bCs/>
          <w:kern w:val="2"/>
          <w:sz w:val="24"/>
          <w:szCs w:val="24"/>
          <w:highlight w:val="none"/>
          <w:lang w:bidi="ar-SA"/>
          <w14:ligatures w14:val="standardContextual"/>
        </w:rPr>
      </w:pPr>
    </w:p>
    <w:p w14:paraId="6AABE25A">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BH-67</w:t>
      </w:r>
    </w:p>
    <w:p w14:paraId="5F177F85">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In BH-67, four lithologies were identified based on the physical observation; 8.5 m of clay, 8.0 m of ferruginous/siliceous/limonitic clay, 1.0m of lateritic clay and 1.5 m of bauxitic clay/siliceous clay.</w:t>
      </w:r>
    </w:p>
    <w:p w14:paraId="2383EF94">
      <w:pPr>
        <w:numPr>
          <w:ilvl w:val="0"/>
          <w:numId w:val="20"/>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 xml:space="preserve">TREEO + Sc₂O₃ + Y₂O₃: in clay ranges from 238.45-339.74 ppm, in </w:t>
      </w:r>
      <w:r>
        <w:rPr>
          <w:rFonts w:ascii="Times New Roman" w:hAnsi="Times New Roman" w:eastAsia="Calibri" w:cs="Times New Roman"/>
          <w:kern w:val="2"/>
          <w:sz w:val="24"/>
          <w:szCs w:val="24"/>
          <w:highlight w:val="none"/>
          <w:lang w:bidi="ar-SA"/>
          <w14:ligatures w14:val="standardContextual"/>
        </w:rPr>
        <w:t>ferruginous/siliceous/limonitic clay ranges from 162.58-1099.30 ppm, in lateritic clay 414.31 ppm, in bauxitic/siliceous clay 294.71 ppm.</w:t>
      </w:r>
    </w:p>
    <w:p w14:paraId="178AC793">
      <w:pPr>
        <w:numPr>
          <w:ilvl w:val="0"/>
          <w:numId w:val="20"/>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 xml:space="preserve">Scandium: in clay ranges from 14.36-60.11 ppm, in </w:t>
      </w:r>
      <w:r>
        <w:rPr>
          <w:rFonts w:ascii="Times New Roman" w:hAnsi="Times New Roman" w:eastAsia="Calibri" w:cs="Times New Roman"/>
          <w:kern w:val="2"/>
          <w:sz w:val="24"/>
          <w:szCs w:val="24"/>
          <w:highlight w:val="none"/>
          <w:lang w:bidi="ar-SA"/>
          <w14:ligatures w14:val="standardContextual"/>
        </w:rPr>
        <w:t>ferruginous/siliceous/limonitic clay ranges from 16.69-87.19 ppm, in lateritic clay 16.48 ppm, in bauxitic/siliceous clay 61.04 ppm.</w:t>
      </w:r>
    </w:p>
    <w:p w14:paraId="0C068F59">
      <w:pPr>
        <w:numPr>
          <w:ilvl w:val="0"/>
          <w:numId w:val="20"/>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 xml:space="preserve">Gallium: in clay ranges from 14.36-60.11 ppm, in </w:t>
      </w:r>
      <w:r>
        <w:rPr>
          <w:rFonts w:ascii="Times New Roman" w:hAnsi="Times New Roman" w:eastAsia="Calibri" w:cs="Times New Roman"/>
          <w:kern w:val="2"/>
          <w:sz w:val="24"/>
          <w:szCs w:val="24"/>
          <w:highlight w:val="none"/>
          <w:lang w:bidi="ar-SA"/>
          <w14:ligatures w14:val="standardContextual"/>
        </w:rPr>
        <w:t>ferruginous/siliceous/limonitic clay ranges from 16.69-87.19 ppm, in lateritic clay 16.48 ppm, in bauxitic/siliceous clay 61.04 ppm.</w:t>
      </w:r>
    </w:p>
    <w:p w14:paraId="6AD55DBA">
      <w:pPr>
        <w:spacing w:line="360" w:lineRule="auto"/>
        <w:jc w:val="center"/>
        <w:rPr>
          <w:rFonts w:ascii="Times New Roman" w:hAnsi="Times New Roman" w:eastAsia="Calibri" w:cs="Times New Roman"/>
          <w:kern w:val="2"/>
          <w:sz w:val="24"/>
          <w:szCs w:val="24"/>
          <w:highlight w:val="none"/>
          <w:lang w:eastAsia="en-IN"/>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521960" cy="3417570"/>
            <wp:effectExtent l="0" t="0" r="2540" b="0"/>
            <wp:docPr id="31053971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539714" name="Picture 2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5523904" cy="3419239"/>
                    </a:xfrm>
                    <a:prstGeom prst="rect">
                      <a:avLst/>
                    </a:prstGeom>
                    <a:noFill/>
                    <a:ln>
                      <a:noFill/>
                    </a:ln>
                  </pic:spPr>
                </pic:pic>
              </a:graphicData>
            </a:graphic>
          </wp:inline>
        </w:drawing>
      </w:r>
    </w:p>
    <w:p w14:paraId="72B6051F">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9.5</w:t>
      </w:r>
      <w:r>
        <w:rPr>
          <w:rFonts w:hint="default" w:ascii="Times New Roman" w:hAnsi="Times New Roman" w:eastAsia="Calibri" w:cs="Times New Roman"/>
          <w:b/>
          <w:bCs/>
          <w:kern w:val="2"/>
          <w:sz w:val="24"/>
          <w:szCs w:val="24"/>
          <w:highlight w:val="none"/>
          <w:lang w:val="en-US" w:bidi="ar-SA"/>
          <w14:ligatures w14:val="standardContextual"/>
        </w:rPr>
        <w:t>6</w:t>
      </w:r>
      <w:r>
        <w:rPr>
          <w:rFonts w:ascii="Times New Roman" w:hAnsi="Times New Roman" w:eastAsia="Calibri" w:cs="Times New Roman"/>
          <w:kern w:val="2"/>
          <w:sz w:val="24"/>
          <w:szCs w:val="24"/>
          <w:highlight w:val="none"/>
          <w:lang w:bidi="ar-SA"/>
          <w14:ligatures w14:val="standardContextual"/>
        </w:rPr>
        <w:t xml:space="preserve"> Vertical distribution pattern of TREEO+Sc2​O3​+Y2​O3 in BH-67.</w:t>
      </w:r>
    </w:p>
    <w:p w14:paraId="4BEF7484">
      <w:pPr>
        <w:spacing w:line="360" w:lineRule="auto"/>
        <w:jc w:val="center"/>
        <w:rPr>
          <w:rFonts w:ascii="Times New Roman" w:hAnsi="Times New Roman" w:eastAsia="Calibri" w:cs="Times New Roman"/>
          <w:kern w:val="2"/>
          <w:sz w:val="24"/>
          <w:szCs w:val="24"/>
          <w:highlight w:val="none"/>
          <w:lang w:bidi="ar-SA"/>
          <w14:ligatures w14:val="standardContextual"/>
        </w:rPr>
      </w:pPr>
    </w:p>
    <w:p w14:paraId="3C55C857">
      <w:pPr>
        <w:spacing w:line="278"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br w:type="page"/>
      </w:r>
    </w:p>
    <w:p w14:paraId="41F38A05">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BH-69</w:t>
      </w:r>
    </w:p>
    <w:p w14:paraId="3702C88B">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In BH-69, three lithologies were identified based on physical observation, 3.0 m of lateritic clay, 1.50 m of red ferruginous clay, 1.50 m of clay.</w:t>
      </w:r>
    </w:p>
    <w:p w14:paraId="00D45777">
      <w:pPr>
        <w:numPr>
          <w:ilvl w:val="0"/>
          <w:numId w:val="21"/>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 xml:space="preserve">TREEO + Sc₂O₃ + Y₂O₃: in lateritic clay ranges from 21.98-29.54 ppm, in </w:t>
      </w:r>
      <w:r>
        <w:rPr>
          <w:rFonts w:ascii="Times New Roman" w:hAnsi="Times New Roman" w:eastAsia="Calibri" w:cs="Times New Roman"/>
          <w:kern w:val="2"/>
          <w:sz w:val="24"/>
          <w:szCs w:val="24"/>
          <w:highlight w:val="none"/>
          <w:lang w:bidi="ar-SA"/>
          <w14:ligatures w14:val="standardContextual"/>
        </w:rPr>
        <w:t>red ferruginous clay 43.34 ppm and in clay 255.28 ppm.</w:t>
      </w:r>
      <w:r>
        <w:rPr>
          <w:rFonts w:ascii="Times New Roman" w:hAnsi="Times New Roman" w:eastAsia="Times New Roman" w:cs="Times New Roman"/>
          <w:sz w:val="24"/>
          <w:szCs w:val="24"/>
          <w:highlight w:val="none"/>
          <w:lang w:eastAsia="en-IN" w:bidi="ar-SA"/>
        </w:rPr>
        <w:t xml:space="preserve"> LREEO: HREEO range is 0.54-0.90. </w:t>
      </w:r>
    </w:p>
    <w:p w14:paraId="6D2C10F9">
      <w:pPr>
        <w:numPr>
          <w:ilvl w:val="0"/>
          <w:numId w:val="21"/>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 xml:space="preserve">Scandium: in lateritic clay ranges from 13.34-18.13 ppm, in </w:t>
      </w:r>
      <w:r>
        <w:rPr>
          <w:rFonts w:ascii="Times New Roman" w:hAnsi="Times New Roman" w:eastAsia="Calibri" w:cs="Times New Roman"/>
          <w:kern w:val="2"/>
          <w:sz w:val="24"/>
          <w:szCs w:val="24"/>
          <w:highlight w:val="none"/>
          <w:lang w:bidi="ar-SA"/>
          <w14:ligatures w14:val="standardContextual"/>
        </w:rPr>
        <w:t>red ferruginous clay 7.72 ppm and in clay 17.26 ppm.</w:t>
      </w:r>
    </w:p>
    <w:p w14:paraId="4E9408C2">
      <w:pPr>
        <w:numPr>
          <w:ilvl w:val="0"/>
          <w:numId w:val="21"/>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Gallium: </w:t>
      </w:r>
      <w:r>
        <w:rPr>
          <w:rFonts w:ascii="Times New Roman" w:hAnsi="Times New Roman" w:eastAsia="Times New Roman" w:cs="Times New Roman"/>
          <w:sz w:val="24"/>
          <w:szCs w:val="24"/>
          <w:highlight w:val="none"/>
          <w:lang w:eastAsia="en-IN" w:bidi="ar-SA"/>
        </w:rPr>
        <w:t xml:space="preserve">in lateritic clay ranges from 26.67-28.78 ppm, in </w:t>
      </w:r>
      <w:r>
        <w:rPr>
          <w:rFonts w:ascii="Times New Roman" w:hAnsi="Times New Roman" w:eastAsia="Calibri" w:cs="Times New Roman"/>
          <w:kern w:val="2"/>
          <w:sz w:val="24"/>
          <w:szCs w:val="24"/>
          <w:highlight w:val="none"/>
          <w:lang w:bidi="ar-SA"/>
          <w14:ligatures w14:val="standardContextual"/>
        </w:rPr>
        <w:t>red ferruginous clay 20.69 ppm and in clay 20.70 ppm.</w:t>
      </w:r>
    </w:p>
    <w:p w14:paraId="2020D9DD">
      <w:pPr>
        <w:spacing w:line="360" w:lineRule="auto"/>
        <w:ind w:left="720"/>
        <w:contextualSpacing/>
        <w:jc w:val="both"/>
        <w:rPr>
          <w:rFonts w:ascii="Times New Roman" w:hAnsi="Times New Roman" w:eastAsia="Calibri" w:cs="Times New Roman"/>
          <w:kern w:val="2"/>
          <w:sz w:val="24"/>
          <w:szCs w:val="24"/>
          <w:highlight w:val="none"/>
          <w:lang w:bidi="ar-SA"/>
          <w14:ligatures w14:val="standardContextual"/>
        </w:rPr>
      </w:pPr>
    </w:p>
    <w:p w14:paraId="2752AF88">
      <w:pPr>
        <w:spacing w:line="360" w:lineRule="auto"/>
        <w:ind w:left="720"/>
        <w:contextualSpacing/>
        <w:jc w:val="both"/>
        <w:rPr>
          <w:rFonts w:ascii="Times New Roman" w:hAnsi="Times New Roman" w:eastAsia="Calibri" w:cs="Times New Roman"/>
          <w:kern w:val="2"/>
          <w:sz w:val="24"/>
          <w:szCs w:val="24"/>
          <w:highlight w:val="none"/>
          <w:lang w:bidi="ar-SA"/>
          <w14:ligatures w14:val="standardContextual"/>
        </w:rPr>
      </w:pPr>
    </w:p>
    <w:p w14:paraId="60438A15">
      <w:pPr>
        <w:spacing w:line="360" w:lineRule="auto"/>
        <w:jc w:val="center"/>
        <w:rPr>
          <w:rFonts w:ascii="Times New Roman" w:hAnsi="Times New Roman" w:eastAsia="Calibri" w:cs="Times New Roman"/>
          <w:kern w:val="2"/>
          <w:sz w:val="24"/>
          <w:szCs w:val="24"/>
          <w:highlight w:val="none"/>
          <w:lang w:eastAsia="en-IN"/>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518150" cy="991870"/>
            <wp:effectExtent l="0" t="0" r="13970" b="13970"/>
            <wp:docPr id="3560492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04920" name="Picture 2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5535534" cy="995366"/>
                    </a:xfrm>
                    <a:prstGeom prst="rect">
                      <a:avLst/>
                    </a:prstGeom>
                    <a:noFill/>
                    <a:ln>
                      <a:noFill/>
                    </a:ln>
                  </pic:spPr>
                </pic:pic>
              </a:graphicData>
            </a:graphic>
          </wp:inline>
        </w:drawing>
      </w:r>
    </w:p>
    <w:p w14:paraId="2A24A962">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9.5</w:t>
      </w:r>
      <w:r>
        <w:rPr>
          <w:rFonts w:hint="default" w:ascii="Times New Roman" w:hAnsi="Times New Roman" w:eastAsia="Calibri" w:cs="Times New Roman"/>
          <w:b/>
          <w:bCs/>
          <w:kern w:val="2"/>
          <w:sz w:val="24"/>
          <w:szCs w:val="24"/>
          <w:highlight w:val="none"/>
          <w:lang w:val="en-US" w:bidi="ar-SA"/>
          <w14:ligatures w14:val="standardContextual"/>
        </w:rPr>
        <w:t>7</w:t>
      </w:r>
      <w:r>
        <w:rPr>
          <w:rFonts w:ascii="Times New Roman" w:hAnsi="Times New Roman" w:eastAsia="Calibri" w:cs="Times New Roman"/>
          <w:kern w:val="2"/>
          <w:sz w:val="24"/>
          <w:szCs w:val="24"/>
          <w:highlight w:val="none"/>
          <w:lang w:bidi="ar-SA"/>
          <w14:ligatures w14:val="standardContextual"/>
        </w:rPr>
        <w:t xml:space="preserve">   Vertical distribution pattern of TREEO+Sc2​O3​+Y2​O3 in BH-69.</w:t>
      </w:r>
    </w:p>
    <w:p w14:paraId="5B82D82F">
      <w:pPr>
        <w:spacing w:line="278" w:lineRule="auto"/>
        <w:rPr>
          <w:rFonts w:ascii="Times New Roman" w:hAnsi="Times New Roman" w:eastAsia="Calibri" w:cs="Times New Roman"/>
          <w:kern w:val="2"/>
          <w:sz w:val="24"/>
          <w:szCs w:val="24"/>
          <w:highlight w:val="none"/>
          <w:lang w:bidi="ar-SA"/>
          <w14:ligatures w14:val="standardContextual"/>
        </w:rPr>
      </w:pPr>
    </w:p>
    <w:p w14:paraId="45AC7D22">
      <w:pPr>
        <w:spacing w:line="278"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br w:type="page"/>
      </w:r>
    </w:p>
    <w:p w14:paraId="05495713">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BH-71</w:t>
      </w:r>
    </w:p>
    <w:p w14:paraId="699E1F95">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In BH-71, three lithologies were identified based on the physical observations, 12.50 m of clay, 3.0 m of limonitic clay, 1.5 m of variegated clay.</w:t>
      </w:r>
    </w:p>
    <w:p w14:paraId="722E935B">
      <w:pPr>
        <w:numPr>
          <w:ilvl w:val="0"/>
          <w:numId w:val="22"/>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TREEO + Sc₂O₃ + Y₂O₃: in clay ranges from 108.83-289.12 ppm, in limonitic clay ranges from 289.21-325.67 ppm and in variegated clay 186.30ppm. LREEO: HREEO range is 0.8-0.92 .</w:t>
      </w:r>
    </w:p>
    <w:p w14:paraId="7FD81067">
      <w:pPr>
        <w:numPr>
          <w:ilvl w:val="0"/>
          <w:numId w:val="22"/>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Scandium: in clay ranges from 10.07-19.26 ppm, in limonitic clay ranges from 17.82-2.54 ppm and in variegated clay 13.83 ppm.</w:t>
      </w:r>
    </w:p>
    <w:p w14:paraId="1EFA337C">
      <w:pPr>
        <w:numPr>
          <w:ilvl w:val="0"/>
          <w:numId w:val="22"/>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Gallium: </w:t>
      </w:r>
      <w:r>
        <w:rPr>
          <w:rFonts w:ascii="Times New Roman" w:hAnsi="Times New Roman" w:eastAsia="Times New Roman" w:cs="Times New Roman"/>
          <w:sz w:val="24"/>
          <w:szCs w:val="24"/>
          <w:highlight w:val="none"/>
          <w:lang w:eastAsia="en-IN" w:bidi="ar-SA"/>
        </w:rPr>
        <w:t>in clay ranges from 15.77-23.10 ppm, in limonitic clay ranges 18.34-19.10 ppm and in variegated clay 14.03 ppm.</w:t>
      </w:r>
    </w:p>
    <w:p w14:paraId="7F95DD75">
      <w:pPr>
        <w:spacing w:line="278" w:lineRule="auto"/>
        <w:jc w:val="both"/>
        <w:rPr>
          <w:rFonts w:ascii="Times New Roman" w:hAnsi="Times New Roman" w:eastAsia="Calibri" w:cs="Times New Roman"/>
          <w:kern w:val="2"/>
          <w:sz w:val="24"/>
          <w:szCs w:val="24"/>
          <w:highlight w:val="none"/>
          <w:lang w:bidi="ar-SA"/>
          <w14:ligatures w14:val="standardContextual"/>
        </w:rPr>
      </w:pPr>
    </w:p>
    <w:p w14:paraId="335DC14C">
      <w:pPr>
        <w:spacing w:line="278" w:lineRule="auto"/>
        <w:jc w:val="both"/>
        <w:rPr>
          <w:rFonts w:ascii="Times New Roman" w:hAnsi="Times New Roman" w:eastAsia="Calibri" w:cs="Times New Roman"/>
          <w:kern w:val="2"/>
          <w:sz w:val="24"/>
          <w:szCs w:val="24"/>
          <w:highlight w:val="none"/>
          <w:lang w:bidi="ar-SA"/>
          <w14:ligatures w14:val="standardContextual"/>
        </w:rPr>
      </w:pPr>
    </w:p>
    <w:p w14:paraId="2ECD5AC0">
      <w:pPr>
        <w:spacing w:line="278" w:lineRule="auto"/>
        <w:contextualSpacing/>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545455" cy="1703070"/>
            <wp:effectExtent l="0" t="0" r="0" b="0"/>
            <wp:docPr id="118519185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191855" name="Picture 2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5562925" cy="1708445"/>
                    </a:xfrm>
                    <a:prstGeom prst="rect">
                      <a:avLst/>
                    </a:prstGeom>
                    <a:noFill/>
                    <a:ln>
                      <a:noFill/>
                    </a:ln>
                  </pic:spPr>
                </pic:pic>
              </a:graphicData>
            </a:graphic>
          </wp:inline>
        </w:drawing>
      </w:r>
    </w:p>
    <w:p w14:paraId="171F3EEF">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9.5</w:t>
      </w:r>
      <w:r>
        <w:rPr>
          <w:rFonts w:hint="default" w:ascii="Times New Roman" w:hAnsi="Times New Roman" w:eastAsia="Calibri" w:cs="Times New Roman"/>
          <w:b/>
          <w:bCs/>
          <w:kern w:val="2"/>
          <w:sz w:val="24"/>
          <w:szCs w:val="24"/>
          <w:highlight w:val="none"/>
          <w:lang w:val="en-US" w:bidi="ar-SA"/>
          <w14:ligatures w14:val="standardContextual"/>
        </w:rPr>
        <w:t>8</w:t>
      </w:r>
      <w:r>
        <w:rPr>
          <w:rFonts w:ascii="Times New Roman" w:hAnsi="Times New Roman" w:eastAsia="Calibri" w:cs="Times New Roman"/>
          <w:kern w:val="2"/>
          <w:sz w:val="24"/>
          <w:szCs w:val="24"/>
          <w:highlight w:val="none"/>
          <w:lang w:bidi="ar-SA"/>
          <w14:ligatures w14:val="standardContextual"/>
        </w:rPr>
        <w:t xml:space="preserve">   Vertical distribution pattern of TREEO+Sc2​O3​+Y2​O3 in BH-71.</w:t>
      </w:r>
    </w:p>
    <w:p w14:paraId="24BE1FBB">
      <w:pPr>
        <w:spacing w:line="278" w:lineRule="auto"/>
        <w:rPr>
          <w:rFonts w:ascii="Times New Roman" w:hAnsi="Times New Roman" w:eastAsia="Calibri" w:cs="Times New Roman"/>
          <w:kern w:val="2"/>
          <w:sz w:val="24"/>
          <w:szCs w:val="24"/>
          <w:highlight w:val="none"/>
          <w:lang w:bidi="ar-SA"/>
          <w14:ligatures w14:val="standardContextual"/>
        </w:rPr>
      </w:pPr>
    </w:p>
    <w:p w14:paraId="2CD418A9">
      <w:pPr>
        <w:spacing w:line="278" w:lineRule="auto"/>
        <w:rPr>
          <w:rFonts w:ascii="Times New Roman" w:hAnsi="Times New Roman" w:eastAsia="Calibri" w:cs="Times New Roman"/>
          <w:kern w:val="2"/>
          <w:sz w:val="24"/>
          <w:szCs w:val="24"/>
          <w:highlight w:val="none"/>
          <w:lang w:bidi="ar-SA"/>
          <w14:ligatures w14:val="standardContextual"/>
        </w:rPr>
      </w:pPr>
    </w:p>
    <w:p w14:paraId="5FC2C90F">
      <w:pPr>
        <w:spacing w:line="278" w:lineRule="auto"/>
        <w:rPr>
          <w:rFonts w:ascii="Times New Roman" w:hAnsi="Times New Roman" w:eastAsia="Calibri" w:cs="Times New Roman"/>
          <w:kern w:val="2"/>
          <w:sz w:val="24"/>
          <w:szCs w:val="24"/>
          <w:highlight w:val="none"/>
          <w:lang w:bidi="ar-SA"/>
          <w14:ligatures w14:val="standardContextual"/>
        </w:rPr>
      </w:pPr>
    </w:p>
    <w:p w14:paraId="4EA83118">
      <w:pPr>
        <w:spacing w:line="278"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br w:type="page"/>
      </w:r>
    </w:p>
    <w:p w14:paraId="25704E19">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BH-73</w:t>
      </w:r>
    </w:p>
    <w:p w14:paraId="6070C988">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 In BH-73, four lithologies were identified based on the physical observation, 4.5 m of clay, 7.5 m of ferruginous/siliceous/limonitic clay, 3.0 m of variegated clay, 1.5 m of clay/siliceous/calcareous.</w:t>
      </w:r>
    </w:p>
    <w:p w14:paraId="61F045F0">
      <w:pPr>
        <w:numPr>
          <w:ilvl w:val="0"/>
          <w:numId w:val="23"/>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TREEO + Sc₂O₃ + Y₂O₃: in clay ranges from 104.06-257.15 ppm, in</w:t>
      </w:r>
      <w:r>
        <w:rPr>
          <w:rFonts w:ascii="Times New Roman" w:hAnsi="Times New Roman" w:eastAsia="Calibri" w:cs="Times New Roman"/>
          <w:kern w:val="2"/>
          <w:sz w:val="24"/>
          <w:szCs w:val="24"/>
          <w:highlight w:val="none"/>
          <w:lang w:bidi="ar-SA"/>
          <w14:ligatures w14:val="standardContextual"/>
        </w:rPr>
        <w:t xml:space="preserve"> ferruginous/siliceous/limonitic clay 94.92-376.76 ranges from ppm, in variegated clay ranges from 111.08-341.17 ppm and in clay/siliceous/calcareous 118.97 ppm</w:t>
      </w:r>
      <w:r>
        <w:rPr>
          <w:rFonts w:ascii="Times New Roman" w:hAnsi="Times New Roman" w:eastAsia="Times New Roman" w:cs="Times New Roman"/>
          <w:sz w:val="24"/>
          <w:szCs w:val="24"/>
          <w:highlight w:val="none"/>
          <w:lang w:eastAsia="en-IN" w:bidi="ar-SA"/>
        </w:rPr>
        <w:t>. LREEO: HREEO range is 0.91-0.94</w:t>
      </w:r>
      <w:r>
        <w:rPr>
          <w:rFonts w:ascii="Times New Roman" w:hAnsi="Times New Roman" w:eastAsia="Calibri" w:cs="Times New Roman"/>
          <w:kern w:val="2"/>
          <w:sz w:val="24"/>
          <w:szCs w:val="24"/>
          <w:highlight w:val="none"/>
          <w:lang w:bidi="ar-SA"/>
          <w14:ligatures w14:val="standardContextual"/>
        </w:rPr>
        <w:t>.</w:t>
      </w:r>
    </w:p>
    <w:p w14:paraId="59B7F8BB">
      <w:pPr>
        <w:numPr>
          <w:ilvl w:val="0"/>
          <w:numId w:val="23"/>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Scandium: </w:t>
      </w:r>
      <w:r>
        <w:rPr>
          <w:rFonts w:ascii="Times New Roman" w:hAnsi="Times New Roman" w:eastAsia="Times New Roman" w:cs="Times New Roman"/>
          <w:sz w:val="24"/>
          <w:szCs w:val="24"/>
          <w:highlight w:val="none"/>
          <w:lang w:eastAsia="en-IN" w:bidi="ar-SA"/>
        </w:rPr>
        <w:t>in clay ranges from 6.37-14.86 ppm, in</w:t>
      </w:r>
      <w:r>
        <w:rPr>
          <w:rFonts w:ascii="Times New Roman" w:hAnsi="Times New Roman" w:eastAsia="Calibri" w:cs="Times New Roman"/>
          <w:kern w:val="2"/>
          <w:sz w:val="24"/>
          <w:szCs w:val="24"/>
          <w:highlight w:val="none"/>
          <w:lang w:bidi="ar-SA"/>
          <w14:ligatures w14:val="standardContextual"/>
        </w:rPr>
        <w:t xml:space="preserve"> ferruginous/siliceous/limonitic clay ranges from 7.17-17.36 ppm, in variegated clay ranges from 11.47-15.77 ppm and in clay/siliceous/calcareous 6.95 ppm.</w:t>
      </w:r>
    </w:p>
    <w:p w14:paraId="01CDF108">
      <w:pPr>
        <w:numPr>
          <w:ilvl w:val="0"/>
          <w:numId w:val="23"/>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Gallium: </w:t>
      </w:r>
      <w:r>
        <w:rPr>
          <w:rFonts w:ascii="Times New Roman" w:hAnsi="Times New Roman" w:eastAsia="Times New Roman" w:cs="Times New Roman"/>
          <w:sz w:val="24"/>
          <w:szCs w:val="24"/>
          <w:highlight w:val="none"/>
          <w:lang w:eastAsia="en-IN" w:bidi="ar-SA"/>
        </w:rPr>
        <w:t>in clay ranges from 9.40-21.71 ppm, in</w:t>
      </w:r>
      <w:r>
        <w:rPr>
          <w:rFonts w:ascii="Times New Roman" w:hAnsi="Times New Roman" w:eastAsia="Calibri" w:cs="Times New Roman"/>
          <w:kern w:val="2"/>
          <w:sz w:val="24"/>
          <w:szCs w:val="24"/>
          <w:highlight w:val="none"/>
          <w:lang w:bidi="ar-SA"/>
          <w14:ligatures w14:val="standardContextual"/>
        </w:rPr>
        <w:t xml:space="preserve"> ferruginous/siliceous/limonitic clay ranges from 8.14-25.39 ppm, in variegated clay ranges from 16.83-25.52 ppm and in clay/siliceous/calcareous 11.08 ppm.</w:t>
      </w:r>
    </w:p>
    <w:p w14:paraId="54A4843D">
      <w:pPr>
        <w:spacing w:line="278" w:lineRule="auto"/>
        <w:contextualSpacing/>
        <w:rPr>
          <w:rFonts w:ascii="Times New Roman" w:hAnsi="Times New Roman" w:eastAsia="Calibri" w:cs="Times New Roman"/>
          <w:kern w:val="2"/>
          <w:sz w:val="24"/>
          <w:szCs w:val="24"/>
          <w:highlight w:val="none"/>
          <w:lang w:bidi="ar-SA"/>
          <w14:ligatures w14:val="standardContextual"/>
        </w:rPr>
      </w:pPr>
    </w:p>
    <w:p w14:paraId="46720B2D">
      <w:pPr>
        <w:spacing w:line="278" w:lineRule="auto"/>
        <w:ind w:left="720"/>
        <w:contextualSpacing/>
        <w:rPr>
          <w:rFonts w:ascii="Times New Roman" w:hAnsi="Times New Roman" w:eastAsia="Calibri" w:cs="Times New Roman"/>
          <w:kern w:val="2"/>
          <w:sz w:val="24"/>
          <w:szCs w:val="24"/>
          <w:highlight w:val="none"/>
          <w:lang w:bidi="ar-SA"/>
          <w14:ligatures w14:val="standardContextual"/>
        </w:rPr>
      </w:pPr>
    </w:p>
    <w:p w14:paraId="2023A739">
      <w:pPr>
        <w:spacing w:line="278"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731510" cy="2889250"/>
            <wp:effectExtent l="0" t="0" r="2540" b="6350"/>
            <wp:docPr id="193585904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859049" name="Picture 2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5731510" cy="2889250"/>
                    </a:xfrm>
                    <a:prstGeom prst="rect">
                      <a:avLst/>
                    </a:prstGeom>
                    <a:noFill/>
                    <a:ln>
                      <a:noFill/>
                    </a:ln>
                  </pic:spPr>
                </pic:pic>
              </a:graphicData>
            </a:graphic>
          </wp:inline>
        </w:drawing>
      </w:r>
    </w:p>
    <w:p w14:paraId="12D30270">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9.5</w:t>
      </w:r>
      <w:r>
        <w:rPr>
          <w:rFonts w:hint="default" w:ascii="Times New Roman" w:hAnsi="Times New Roman" w:eastAsia="Calibri" w:cs="Times New Roman"/>
          <w:b/>
          <w:bCs/>
          <w:kern w:val="2"/>
          <w:sz w:val="24"/>
          <w:szCs w:val="24"/>
          <w:highlight w:val="none"/>
          <w:lang w:val="en-US" w:bidi="ar-SA"/>
          <w14:ligatures w14:val="standardContextual"/>
        </w:rPr>
        <w:t>9</w:t>
      </w:r>
      <w:r>
        <w:rPr>
          <w:rFonts w:ascii="Times New Roman" w:hAnsi="Times New Roman" w:eastAsia="Calibri" w:cs="Times New Roman"/>
          <w:kern w:val="2"/>
          <w:sz w:val="24"/>
          <w:szCs w:val="24"/>
          <w:highlight w:val="none"/>
          <w:lang w:bidi="ar-SA"/>
          <w14:ligatures w14:val="standardContextual"/>
        </w:rPr>
        <w:t xml:space="preserve">   Vertical distribution pattern of TREEO+Sc2​O3​+Y2​O3 in BH-73.</w:t>
      </w:r>
    </w:p>
    <w:p w14:paraId="4411362A">
      <w:pPr>
        <w:spacing w:line="360" w:lineRule="auto"/>
        <w:jc w:val="center"/>
        <w:rPr>
          <w:rFonts w:ascii="Times New Roman" w:hAnsi="Times New Roman" w:eastAsia="Calibri" w:cs="Times New Roman"/>
          <w:kern w:val="2"/>
          <w:sz w:val="24"/>
          <w:szCs w:val="24"/>
          <w:highlight w:val="none"/>
          <w:lang w:bidi="ar-SA"/>
          <w14:ligatures w14:val="standardContextual"/>
        </w:rPr>
      </w:pPr>
    </w:p>
    <w:p w14:paraId="6357BAEE">
      <w:pPr>
        <w:spacing w:line="360" w:lineRule="auto"/>
        <w:jc w:val="center"/>
        <w:rPr>
          <w:rFonts w:ascii="Times New Roman" w:hAnsi="Times New Roman" w:eastAsia="Calibri" w:cs="Times New Roman"/>
          <w:kern w:val="2"/>
          <w:sz w:val="24"/>
          <w:szCs w:val="24"/>
          <w:highlight w:val="none"/>
          <w:lang w:bidi="ar-SA"/>
          <w14:ligatures w14:val="standardContextual"/>
        </w:rPr>
      </w:pPr>
    </w:p>
    <w:p w14:paraId="37AB15DA">
      <w:pPr>
        <w:spacing w:line="278" w:lineRule="auto"/>
        <w:rPr>
          <w:rFonts w:ascii="Times New Roman" w:hAnsi="Times New Roman" w:eastAsia="Calibri" w:cs="Times New Roman"/>
          <w:kern w:val="2"/>
          <w:sz w:val="24"/>
          <w:szCs w:val="24"/>
          <w:highlight w:val="none"/>
          <w:lang w:bidi="ar-SA"/>
          <w14:ligatures w14:val="standardContextual"/>
        </w:rPr>
      </w:pPr>
    </w:p>
    <w:p w14:paraId="39721A6C">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BH-75</w:t>
      </w:r>
    </w:p>
    <w:p w14:paraId="696C6CFC">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In Bh-75, four lithologies were identified based on physical observation, 9.0 m of ferruginous/siliceous/limonitic clay, 1.5 m of variegated clay, 1.5 m of ferruginous / variegated clay and 1.5m of clay/ferruginous clay. </w:t>
      </w:r>
    </w:p>
    <w:p w14:paraId="7F9DF1E2">
      <w:pPr>
        <w:numPr>
          <w:ilvl w:val="0"/>
          <w:numId w:val="24"/>
        </w:numPr>
        <w:spacing w:line="360" w:lineRule="auto"/>
        <w:contextualSpacing/>
        <w:jc w:val="both"/>
        <w:rPr>
          <w:rFonts w:ascii="Times New Roman" w:hAnsi="Times New Roman" w:eastAsia="Times New Roman" w:cs="Times New Roman"/>
          <w:sz w:val="24"/>
          <w:szCs w:val="24"/>
          <w:highlight w:val="none"/>
          <w:lang w:eastAsia="en-IN" w:bidi="ar-SA"/>
        </w:rPr>
      </w:pPr>
      <w:r>
        <w:rPr>
          <w:rFonts w:ascii="Times New Roman" w:hAnsi="Times New Roman" w:eastAsia="Times New Roman" w:cs="Times New Roman"/>
          <w:sz w:val="24"/>
          <w:szCs w:val="24"/>
          <w:highlight w:val="none"/>
          <w:lang w:eastAsia="en-IN" w:bidi="ar-SA"/>
        </w:rPr>
        <w:t xml:space="preserve">TREEO + Sc₂O₃ + Y₂O₃: in </w:t>
      </w:r>
      <w:r>
        <w:rPr>
          <w:rFonts w:ascii="Times New Roman" w:hAnsi="Times New Roman" w:eastAsia="Calibri" w:cs="Times New Roman"/>
          <w:kern w:val="2"/>
          <w:sz w:val="24"/>
          <w:szCs w:val="24"/>
          <w:highlight w:val="none"/>
          <w:lang w:bidi="ar-SA"/>
          <w14:ligatures w14:val="standardContextual"/>
        </w:rPr>
        <w:t xml:space="preserve">ferruginous/siliceous/limonitic clay ranges from 158.57-251.60 ppm, in variegated clay 139.36 ppm, in ferruginous / variegated clay 285.98 ppm and in clay/ferruginous clay 197.67 ppm. </w:t>
      </w:r>
      <w:r>
        <w:rPr>
          <w:rFonts w:ascii="Times New Roman" w:hAnsi="Times New Roman" w:eastAsia="Times New Roman" w:cs="Times New Roman"/>
          <w:sz w:val="24"/>
          <w:szCs w:val="24"/>
          <w:highlight w:val="none"/>
          <w:lang w:eastAsia="en-IN" w:bidi="ar-SA"/>
        </w:rPr>
        <w:t>LREEO: HREEO range is 0.90-0.94.</w:t>
      </w:r>
    </w:p>
    <w:p w14:paraId="69557258">
      <w:pPr>
        <w:numPr>
          <w:ilvl w:val="0"/>
          <w:numId w:val="24"/>
        </w:numPr>
        <w:spacing w:line="360" w:lineRule="auto"/>
        <w:contextualSpacing/>
        <w:jc w:val="both"/>
        <w:rPr>
          <w:rFonts w:ascii="Times New Roman" w:hAnsi="Times New Roman" w:eastAsia="Times New Roman" w:cs="Times New Roman"/>
          <w:sz w:val="24"/>
          <w:szCs w:val="24"/>
          <w:highlight w:val="none"/>
          <w:lang w:eastAsia="en-IN" w:bidi="ar-SA"/>
        </w:rPr>
      </w:pPr>
      <w:r>
        <w:rPr>
          <w:rFonts w:ascii="Times New Roman" w:hAnsi="Times New Roman" w:eastAsia="Times New Roman" w:cs="Times New Roman"/>
          <w:sz w:val="24"/>
          <w:szCs w:val="24"/>
          <w:highlight w:val="none"/>
          <w:lang w:eastAsia="en-IN" w:bidi="ar-SA"/>
        </w:rPr>
        <w:t xml:space="preserve">Scandium: in </w:t>
      </w:r>
      <w:r>
        <w:rPr>
          <w:rFonts w:ascii="Times New Roman" w:hAnsi="Times New Roman" w:eastAsia="Calibri" w:cs="Times New Roman"/>
          <w:kern w:val="2"/>
          <w:sz w:val="24"/>
          <w:szCs w:val="24"/>
          <w:highlight w:val="none"/>
          <w:lang w:bidi="ar-SA"/>
          <w14:ligatures w14:val="standardContextual"/>
        </w:rPr>
        <w:t>ferruginous/siliceous/limonitic clay ranges from 8.84-14.43 ppm, in variegated clay 11.02 ppm, in ferruginous / variegated clay 16.51 ppm and in clay/ferruginous clay 10.30 ppm.</w:t>
      </w:r>
    </w:p>
    <w:p w14:paraId="0E1094EE">
      <w:pPr>
        <w:numPr>
          <w:ilvl w:val="0"/>
          <w:numId w:val="24"/>
        </w:numPr>
        <w:spacing w:line="360" w:lineRule="auto"/>
        <w:contextualSpacing/>
        <w:jc w:val="both"/>
        <w:rPr>
          <w:rFonts w:ascii="Times New Roman" w:hAnsi="Times New Roman" w:eastAsia="Times New Roman" w:cs="Times New Roman"/>
          <w:sz w:val="24"/>
          <w:szCs w:val="24"/>
          <w:highlight w:val="none"/>
          <w:lang w:eastAsia="en-IN" w:bidi="ar-SA"/>
        </w:rPr>
      </w:pPr>
      <w:r>
        <w:rPr>
          <w:rFonts w:ascii="Times New Roman" w:hAnsi="Times New Roman" w:eastAsia="Calibri" w:cs="Times New Roman"/>
          <w:kern w:val="2"/>
          <w:sz w:val="24"/>
          <w:szCs w:val="24"/>
          <w:highlight w:val="none"/>
          <w:lang w:bidi="ar-SA"/>
          <w14:ligatures w14:val="standardContextual"/>
        </w:rPr>
        <w:t xml:space="preserve">Gallium: </w:t>
      </w:r>
      <w:r>
        <w:rPr>
          <w:rFonts w:ascii="Times New Roman" w:hAnsi="Times New Roman" w:eastAsia="Times New Roman" w:cs="Times New Roman"/>
          <w:sz w:val="24"/>
          <w:szCs w:val="24"/>
          <w:highlight w:val="none"/>
          <w:lang w:eastAsia="en-IN" w:bidi="ar-SA"/>
        </w:rPr>
        <w:t xml:space="preserve">in </w:t>
      </w:r>
      <w:r>
        <w:rPr>
          <w:rFonts w:ascii="Times New Roman" w:hAnsi="Times New Roman" w:eastAsia="Calibri" w:cs="Times New Roman"/>
          <w:kern w:val="2"/>
          <w:sz w:val="24"/>
          <w:szCs w:val="24"/>
          <w:highlight w:val="none"/>
          <w:lang w:bidi="ar-SA"/>
          <w14:ligatures w14:val="standardContextual"/>
        </w:rPr>
        <w:t>ferruginous/siliceous/limonitic clay ranges from 10.36-20.61 ppm, in variegated clay 12.62 ppm, in ferruginous / variegated clay 23.49 ppm and in clay/ferruginous clay 13.36 ppm.</w:t>
      </w:r>
    </w:p>
    <w:p w14:paraId="20A95E34">
      <w:pPr>
        <w:spacing w:line="360" w:lineRule="auto"/>
        <w:jc w:val="center"/>
        <w:rPr>
          <w:rFonts w:ascii="Times New Roman" w:hAnsi="Times New Roman" w:eastAsia="Calibri" w:cs="Times New Roman"/>
          <w:kern w:val="2"/>
          <w:sz w:val="24"/>
          <w:szCs w:val="24"/>
          <w:highlight w:val="none"/>
          <w:lang w:eastAsia="en-IN"/>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533390" cy="3387090"/>
            <wp:effectExtent l="0" t="0" r="0" b="3810"/>
            <wp:docPr id="72790400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904005" name="Picture 2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5536989" cy="3389304"/>
                    </a:xfrm>
                    <a:prstGeom prst="rect">
                      <a:avLst/>
                    </a:prstGeom>
                    <a:noFill/>
                    <a:ln>
                      <a:noFill/>
                    </a:ln>
                  </pic:spPr>
                </pic:pic>
              </a:graphicData>
            </a:graphic>
          </wp:inline>
        </w:drawing>
      </w:r>
      <w:bookmarkStart w:id="4" w:name="_Hlk223187229"/>
    </w:p>
    <w:p w14:paraId="2D2E24B6">
      <w:pPr>
        <w:spacing w:line="360" w:lineRule="auto"/>
        <w:jc w:val="center"/>
        <w:rPr>
          <w:rFonts w:ascii="Times New Roman" w:hAnsi="Times New Roman" w:eastAsia="Times New Roman" w:cs="Times New Roman"/>
          <w:sz w:val="24"/>
          <w:szCs w:val="24"/>
          <w:highlight w:val="none"/>
          <w:lang w:eastAsia="en-IN" w:bidi="ar-SA"/>
        </w:rPr>
      </w:pPr>
      <w:r>
        <w:rPr>
          <w:rFonts w:ascii="Times New Roman" w:hAnsi="Times New Roman" w:eastAsia="Calibri" w:cs="Times New Roman"/>
          <w:b/>
          <w:bCs/>
          <w:kern w:val="2"/>
          <w:sz w:val="24"/>
          <w:szCs w:val="24"/>
          <w:highlight w:val="none"/>
          <w:lang w:bidi="ar-SA"/>
          <w14:ligatures w14:val="standardContextual"/>
        </w:rPr>
        <w:t>Fig 9.</w:t>
      </w:r>
      <w:r>
        <w:rPr>
          <w:rFonts w:hint="default" w:ascii="Times New Roman" w:hAnsi="Times New Roman" w:eastAsia="Calibri" w:cs="Times New Roman"/>
          <w:b/>
          <w:bCs/>
          <w:kern w:val="2"/>
          <w:sz w:val="24"/>
          <w:szCs w:val="24"/>
          <w:highlight w:val="none"/>
          <w:lang w:val="en-US" w:bidi="ar-SA"/>
          <w14:ligatures w14:val="standardContextual"/>
        </w:rPr>
        <w:t>60</w:t>
      </w:r>
      <w:r>
        <w:rPr>
          <w:rFonts w:ascii="Times New Roman" w:hAnsi="Times New Roman" w:eastAsia="Calibri" w:cs="Times New Roman"/>
          <w:kern w:val="2"/>
          <w:sz w:val="24"/>
          <w:szCs w:val="24"/>
          <w:highlight w:val="none"/>
          <w:lang w:bidi="ar-SA"/>
          <w14:ligatures w14:val="standardContextual"/>
        </w:rPr>
        <w:t xml:space="preserve">   Vertical distribution pattern of TREEO+Sc2​O3​+Y2​O3 in BH-75.</w:t>
      </w:r>
    </w:p>
    <w:bookmarkEnd w:id="4"/>
    <w:p w14:paraId="5E432113">
      <w:pPr>
        <w:spacing w:line="360" w:lineRule="auto"/>
        <w:jc w:val="center"/>
        <w:rPr>
          <w:rFonts w:ascii="Times New Roman" w:hAnsi="Times New Roman" w:eastAsia="Calibri" w:cs="Times New Roman"/>
          <w:kern w:val="2"/>
          <w:sz w:val="24"/>
          <w:szCs w:val="24"/>
          <w:highlight w:val="none"/>
          <w:lang w:bidi="ar-SA"/>
          <w14:ligatures w14:val="standardContextual"/>
        </w:rPr>
      </w:pPr>
    </w:p>
    <w:p w14:paraId="5058B044">
      <w:pPr>
        <w:spacing w:line="360" w:lineRule="auto"/>
        <w:jc w:val="both"/>
        <w:rPr>
          <w:rFonts w:ascii="Times New Roman" w:hAnsi="Times New Roman" w:eastAsia="Calibri" w:cs="Times New Roman"/>
          <w:kern w:val="2"/>
          <w:sz w:val="24"/>
          <w:szCs w:val="24"/>
          <w:highlight w:val="none"/>
          <w:lang w:bidi="ar-SA"/>
          <w14:ligatures w14:val="standardContextual"/>
        </w:rPr>
      </w:pPr>
    </w:p>
    <w:p w14:paraId="756EFCC9">
      <w:pPr>
        <w:spacing w:line="278"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br w:type="page"/>
      </w:r>
    </w:p>
    <w:p w14:paraId="3DE4B44A">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BH-77</w:t>
      </w:r>
    </w:p>
    <w:p w14:paraId="09E54BBC">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In BH-77, three lithologies were identified based on the physical observation; 90 m of ferruginous/siliceous/limonitic clay, 1.5m of olive &amp; brown clay/siliceous/calcareous, 1.5 m of limonitic clay.</w:t>
      </w:r>
    </w:p>
    <w:p w14:paraId="3C971E66">
      <w:pPr>
        <w:numPr>
          <w:ilvl w:val="0"/>
          <w:numId w:val="25"/>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 xml:space="preserve">TREEO + Sc₂O₃ + Y₂O₃: in </w:t>
      </w:r>
      <w:r>
        <w:rPr>
          <w:rFonts w:ascii="Times New Roman" w:hAnsi="Times New Roman" w:eastAsia="Calibri" w:cs="Times New Roman"/>
          <w:kern w:val="2"/>
          <w:sz w:val="24"/>
          <w:szCs w:val="24"/>
          <w:highlight w:val="none"/>
          <w:lang w:bidi="ar-SA"/>
          <w14:ligatures w14:val="standardContextual"/>
        </w:rPr>
        <w:t>ferruginous/siliceous/limonitic clay ranges from 114.33-255.86 ppm, in olive &amp; brown clay/siliceous/calcareous 168.10 ppm and in limonitic clay 200.61 ppm.</w:t>
      </w:r>
      <w:r>
        <w:rPr>
          <w:rFonts w:ascii="Times New Roman" w:hAnsi="Times New Roman" w:eastAsia="Times New Roman" w:cs="Times New Roman"/>
          <w:sz w:val="24"/>
          <w:szCs w:val="24"/>
          <w:highlight w:val="none"/>
          <w:lang w:eastAsia="en-IN" w:bidi="ar-SA"/>
        </w:rPr>
        <w:t xml:space="preserve"> LREEO: HREEO range is 0.90-0.94.</w:t>
      </w:r>
    </w:p>
    <w:p w14:paraId="0C760440">
      <w:pPr>
        <w:numPr>
          <w:ilvl w:val="0"/>
          <w:numId w:val="25"/>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Scandium: </w:t>
      </w:r>
      <w:r>
        <w:rPr>
          <w:rFonts w:ascii="Times New Roman" w:hAnsi="Times New Roman" w:eastAsia="Times New Roman" w:cs="Times New Roman"/>
          <w:sz w:val="24"/>
          <w:szCs w:val="24"/>
          <w:highlight w:val="none"/>
          <w:lang w:eastAsia="en-IN" w:bidi="ar-SA"/>
        </w:rPr>
        <w:t xml:space="preserve">in </w:t>
      </w:r>
      <w:r>
        <w:rPr>
          <w:rFonts w:ascii="Times New Roman" w:hAnsi="Times New Roman" w:eastAsia="Calibri" w:cs="Times New Roman"/>
          <w:kern w:val="2"/>
          <w:sz w:val="24"/>
          <w:szCs w:val="24"/>
          <w:highlight w:val="none"/>
          <w:lang w:bidi="ar-SA"/>
          <w14:ligatures w14:val="standardContextual"/>
        </w:rPr>
        <w:t>ferruginous/siliceous/limonitic clay ranges from 5.90-14.87 ppm, in olive &amp; brown clay/siliceous/calcareous 8.38 ppm and in limonitic clay 8.10 ppm.</w:t>
      </w:r>
    </w:p>
    <w:p w14:paraId="268DD2E2">
      <w:pPr>
        <w:numPr>
          <w:ilvl w:val="0"/>
          <w:numId w:val="25"/>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Gallium: </w:t>
      </w:r>
      <w:r>
        <w:rPr>
          <w:rFonts w:ascii="Times New Roman" w:hAnsi="Times New Roman" w:eastAsia="Times New Roman" w:cs="Times New Roman"/>
          <w:sz w:val="24"/>
          <w:szCs w:val="24"/>
          <w:highlight w:val="none"/>
          <w:lang w:eastAsia="en-IN" w:bidi="ar-SA"/>
        </w:rPr>
        <w:t xml:space="preserve">in </w:t>
      </w:r>
      <w:r>
        <w:rPr>
          <w:rFonts w:ascii="Times New Roman" w:hAnsi="Times New Roman" w:eastAsia="Calibri" w:cs="Times New Roman"/>
          <w:kern w:val="2"/>
          <w:sz w:val="24"/>
          <w:szCs w:val="24"/>
          <w:highlight w:val="none"/>
          <w:lang w:bidi="ar-SA"/>
          <w14:ligatures w14:val="standardContextual"/>
        </w:rPr>
        <w:t>ferruginous/siliceous/limonitic clay ranges from 10.29-24.06  ppm, in olive &amp; brown clay/siliceous/calcareous 13.68 ppm and in limonitic clay 12.24 ppm.</w:t>
      </w:r>
    </w:p>
    <w:p w14:paraId="29DFF475">
      <w:pPr>
        <w:spacing w:line="360" w:lineRule="auto"/>
        <w:jc w:val="both"/>
        <w:rPr>
          <w:rFonts w:ascii="Times New Roman" w:hAnsi="Times New Roman" w:eastAsia="Calibri" w:cs="Times New Roman"/>
          <w:kern w:val="2"/>
          <w:sz w:val="24"/>
          <w:szCs w:val="24"/>
          <w:highlight w:val="none"/>
          <w:lang w:bidi="ar-SA"/>
          <w14:ligatures w14:val="standardContextual"/>
        </w:rPr>
      </w:pPr>
    </w:p>
    <w:p w14:paraId="0FB1E381">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568950" cy="2851785"/>
            <wp:effectExtent l="0" t="0" r="0" b="5715"/>
            <wp:docPr id="25513896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138966" name="Picture 2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5574078" cy="2854353"/>
                    </a:xfrm>
                    <a:prstGeom prst="rect">
                      <a:avLst/>
                    </a:prstGeom>
                    <a:noFill/>
                    <a:ln>
                      <a:noFill/>
                    </a:ln>
                  </pic:spPr>
                </pic:pic>
              </a:graphicData>
            </a:graphic>
          </wp:inline>
        </w:drawing>
      </w:r>
      <w:r>
        <w:rPr>
          <w:rFonts w:ascii="Times New Roman" w:hAnsi="Times New Roman" w:eastAsia="Calibri" w:cs="Times New Roman"/>
          <w:b/>
          <w:bCs/>
          <w:kern w:val="2"/>
          <w:sz w:val="24"/>
          <w:szCs w:val="24"/>
          <w:highlight w:val="none"/>
          <w:lang w:bidi="ar-SA"/>
          <w14:ligatures w14:val="standardContextual"/>
        </w:rPr>
        <w:t>Fig 9.</w:t>
      </w:r>
      <w:r>
        <w:rPr>
          <w:rFonts w:hint="default" w:ascii="Times New Roman" w:hAnsi="Times New Roman" w:eastAsia="Calibri" w:cs="Times New Roman"/>
          <w:b/>
          <w:bCs/>
          <w:kern w:val="2"/>
          <w:sz w:val="24"/>
          <w:szCs w:val="24"/>
          <w:highlight w:val="none"/>
          <w:lang w:val="en-US" w:bidi="ar-SA"/>
          <w14:ligatures w14:val="standardContextual"/>
        </w:rPr>
        <w:t>61</w:t>
      </w:r>
      <w:r>
        <w:rPr>
          <w:rFonts w:ascii="Times New Roman" w:hAnsi="Times New Roman" w:eastAsia="Calibri" w:cs="Times New Roman"/>
          <w:kern w:val="2"/>
          <w:sz w:val="24"/>
          <w:szCs w:val="24"/>
          <w:highlight w:val="none"/>
          <w:lang w:bidi="ar-SA"/>
          <w14:ligatures w14:val="standardContextual"/>
        </w:rPr>
        <w:t xml:space="preserve">   Vertical distribution pattern of TREEO+Sc2​O3​+Y2​O3 in BH-77.</w:t>
      </w:r>
    </w:p>
    <w:p w14:paraId="36718BC7">
      <w:pPr>
        <w:spacing w:line="360" w:lineRule="auto"/>
        <w:jc w:val="both"/>
        <w:rPr>
          <w:rFonts w:ascii="Times New Roman" w:hAnsi="Times New Roman" w:eastAsia="Calibri" w:cs="Times New Roman"/>
          <w:kern w:val="2"/>
          <w:sz w:val="24"/>
          <w:szCs w:val="24"/>
          <w:highlight w:val="none"/>
          <w:lang w:bidi="ar-SA"/>
          <w14:ligatures w14:val="standardContextual"/>
        </w:rPr>
      </w:pPr>
    </w:p>
    <w:p w14:paraId="3D0C28CF">
      <w:pPr>
        <w:spacing w:line="360" w:lineRule="auto"/>
        <w:jc w:val="both"/>
        <w:rPr>
          <w:rFonts w:ascii="Times New Roman" w:hAnsi="Times New Roman" w:eastAsia="Calibri" w:cs="Times New Roman"/>
          <w:kern w:val="2"/>
          <w:sz w:val="24"/>
          <w:szCs w:val="24"/>
          <w:highlight w:val="none"/>
          <w:lang w:bidi="ar-SA"/>
          <w14:ligatures w14:val="standardContextual"/>
        </w:rPr>
      </w:pPr>
    </w:p>
    <w:p w14:paraId="16866D09">
      <w:pPr>
        <w:spacing w:line="278" w:lineRule="auto"/>
        <w:rPr>
          <w:rFonts w:ascii="Times New Roman" w:hAnsi="Times New Roman" w:eastAsia="Calibri" w:cs="Times New Roman"/>
          <w:kern w:val="2"/>
          <w:sz w:val="24"/>
          <w:szCs w:val="24"/>
          <w:highlight w:val="none"/>
          <w:lang w:bidi="ar-SA"/>
          <w14:ligatures w14:val="standardContextual"/>
        </w:rPr>
      </w:pPr>
    </w:p>
    <w:p w14:paraId="3E11B1F6">
      <w:pPr>
        <w:spacing w:line="278"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br w:type="page"/>
      </w:r>
    </w:p>
    <w:p w14:paraId="47E4ECFA">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BH-81</w:t>
      </w:r>
    </w:p>
    <w:p w14:paraId="34641F05">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In BH-81, four lithologies were identified based on physical observation; 5.5 m of ferruginous clay, 4.0 m of bauxitic/siliceous clay, 3.0 m of clay and 1.0 m of laterite.</w:t>
      </w:r>
    </w:p>
    <w:p w14:paraId="0006C163">
      <w:pPr>
        <w:numPr>
          <w:ilvl w:val="0"/>
          <w:numId w:val="26"/>
        </w:numPr>
        <w:spacing w:line="360" w:lineRule="auto"/>
        <w:contextualSpacing/>
        <w:jc w:val="both"/>
        <w:rPr>
          <w:rFonts w:ascii="Times New Roman" w:hAnsi="Times New Roman" w:eastAsia="Times New Roman" w:cs="Times New Roman"/>
          <w:sz w:val="24"/>
          <w:szCs w:val="24"/>
          <w:highlight w:val="none"/>
          <w:lang w:eastAsia="en-IN" w:bidi="ar-SA"/>
        </w:rPr>
      </w:pPr>
      <w:r>
        <w:rPr>
          <w:rFonts w:ascii="Times New Roman" w:hAnsi="Times New Roman" w:eastAsia="Times New Roman" w:cs="Times New Roman"/>
          <w:sz w:val="24"/>
          <w:szCs w:val="24"/>
          <w:highlight w:val="none"/>
          <w:lang w:eastAsia="en-IN" w:bidi="ar-SA"/>
        </w:rPr>
        <w:t>TREEO + Sc₂O₃ + Y₂O₃: in ferruginous clay ranges from 76.66-573.63 ppm, in bauxitic/siliceous clay ranges from 149.81-248.38 ppm, in clay ranges from 108.65-349.59 ppm and in laterite 118.90 ppm. LREEO: HREEO range is 0.55-0.98.</w:t>
      </w:r>
    </w:p>
    <w:p w14:paraId="1E3599C8">
      <w:pPr>
        <w:numPr>
          <w:ilvl w:val="0"/>
          <w:numId w:val="26"/>
        </w:numPr>
        <w:spacing w:line="360" w:lineRule="auto"/>
        <w:contextualSpacing/>
        <w:jc w:val="both"/>
        <w:rPr>
          <w:rFonts w:ascii="Times New Roman" w:hAnsi="Times New Roman" w:eastAsia="Times New Roman" w:cs="Times New Roman"/>
          <w:sz w:val="24"/>
          <w:szCs w:val="24"/>
          <w:highlight w:val="none"/>
          <w:lang w:eastAsia="en-IN" w:bidi="ar-SA"/>
        </w:rPr>
      </w:pPr>
      <w:r>
        <w:rPr>
          <w:rFonts w:ascii="Times New Roman" w:hAnsi="Times New Roman" w:eastAsia="Times New Roman" w:cs="Times New Roman"/>
          <w:sz w:val="24"/>
          <w:szCs w:val="24"/>
          <w:highlight w:val="none"/>
          <w:lang w:eastAsia="en-IN" w:bidi="ar-SA"/>
        </w:rPr>
        <w:t>Scandium: in ferruginous clay ranges from 35.86-115.53 ppm, in bauxitic/siliceous clay ranges from 14.94-29.65 ppm, in clay ranges from 17.31-41.57 ppm and in laterite 19.25 ppm.</w:t>
      </w:r>
    </w:p>
    <w:p w14:paraId="09594495">
      <w:pPr>
        <w:numPr>
          <w:ilvl w:val="0"/>
          <w:numId w:val="26"/>
        </w:numPr>
        <w:spacing w:line="360" w:lineRule="auto"/>
        <w:contextualSpacing/>
        <w:jc w:val="both"/>
        <w:rPr>
          <w:rFonts w:ascii="Times New Roman" w:hAnsi="Times New Roman" w:eastAsia="Times New Roman" w:cs="Times New Roman"/>
          <w:sz w:val="24"/>
          <w:szCs w:val="24"/>
          <w:highlight w:val="none"/>
          <w:lang w:eastAsia="en-IN" w:bidi="ar-SA"/>
        </w:rPr>
      </w:pPr>
      <w:r>
        <w:rPr>
          <w:rFonts w:ascii="Times New Roman" w:hAnsi="Times New Roman" w:eastAsia="Times New Roman" w:cs="Times New Roman"/>
          <w:sz w:val="24"/>
          <w:szCs w:val="24"/>
          <w:highlight w:val="none"/>
          <w:lang w:eastAsia="en-IN" w:bidi="ar-SA"/>
        </w:rPr>
        <w:t>Gallium: in ferruginous clay ranges from 28.18-37.82 ppm, in bauxitic/siliceous clay ranges from 57.84-69.78 ppm, in clay ranges from 39.63-73.10  ppm and in laterite 49.62 ppm.</w:t>
      </w:r>
    </w:p>
    <w:p w14:paraId="40A8CEB6">
      <w:pPr>
        <w:spacing w:line="278" w:lineRule="auto"/>
        <w:rPr>
          <w:rFonts w:ascii="Times New Roman" w:hAnsi="Times New Roman" w:eastAsia="Times New Roman" w:cs="Times New Roman"/>
          <w:sz w:val="24"/>
          <w:szCs w:val="24"/>
          <w:highlight w:val="none"/>
          <w:lang w:eastAsia="en-IN" w:bidi="ar-SA"/>
        </w:rPr>
      </w:pPr>
    </w:p>
    <w:p w14:paraId="270EFA01">
      <w:pPr>
        <w:spacing w:line="278"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593080" cy="2383155"/>
            <wp:effectExtent l="0" t="0" r="7620" b="0"/>
            <wp:docPr id="31464055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640553" name="Picture 2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5594731" cy="2383928"/>
                    </a:xfrm>
                    <a:prstGeom prst="rect">
                      <a:avLst/>
                    </a:prstGeom>
                    <a:noFill/>
                    <a:ln>
                      <a:noFill/>
                    </a:ln>
                  </pic:spPr>
                </pic:pic>
              </a:graphicData>
            </a:graphic>
          </wp:inline>
        </w:drawing>
      </w:r>
    </w:p>
    <w:p w14:paraId="0499C2B2">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w:t>
      </w:r>
      <w:r>
        <w:rPr>
          <w:rFonts w:hint="default" w:ascii="Times New Roman" w:hAnsi="Times New Roman" w:eastAsia="Calibri" w:cs="Times New Roman"/>
          <w:b/>
          <w:bCs/>
          <w:kern w:val="2"/>
          <w:sz w:val="24"/>
          <w:szCs w:val="24"/>
          <w:highlight w:val="none"/>
          <w:lang w:val="en-US" w:bidi="ar-SA"/>
          <w14:ligatures w14:val="standardContextual"/>
        </w:rPr>
        <w:t>62</w:t>
      </w:r>
      <w:r>
        <w:rPr>
          <w:rFonts w:ascii="Times New Roman" w:hAnsi="Times New Roman" w:eastAsia="Calibri" w:cs="Times New Roman"/>
          <w:kern w:val="2"/>
          <w:sz w:val="24"/>
          <w:szCs w:val="24"/>
          <w:highlight w:val="none"/>
          <w:lang w:bidi="ar-SA"/>
          <w14:ligatures w14:val="standardContextual"/>
        </w:rPr>
        <w:t xml:space="preserve">   Vertical distribution pattern of TREEO+Sc2​O3​+Y2​O3 in BH-81.</w:t>
      </w:r>
    </w:p>
    <w:p w14:paraId="19CEE156">
      <w:pPr>
        <w:spacing w:line="278" w:lineRule="auto"/>
        <w:rPr>
          <w:rFonts w:ascii="Times New Roman" w:hAnsi="Times New Roman" w:eastAsia="Calibri" w:cs="Times New Roman"/>
          <w:kern w:val="2"/>
          <w:sz w:val="24"/>
          <w:szCs w:val="24"/>
          <w:highlight w:val="none"/>
          <w:lang w:bidi="ar-SA"/>
          <w14:ligatures w14:val="standardContextual"/>
        </w:rPr>
      </w:pPr>
    </w:p>
    <w:p w14:paraId="30A75C56">
      <w:pPr>
        <w:spacing w:line="278" w:lineRule="auto"/>
        <w:rPr>
          <w:rFonts w:ascii="Times New Roman" w:hAnsi="Times New Roman" w:eastAsia="Calibri" w:cs="Times New Roman"/>
          <w:kern w:val="2"/>
          <w:sz w:val="24"/>
          <w:szCs w:val="24"/>
          <w:highlight w:val="none"/>
          <w:lang w:bidi="ar-SA"/>
          <w14:ligatures w14:val="standardContextual"/>
        </w:rPr>
      </w:pPr>
    </w:p>
    <w:p w14:paraId="1F8E1CA5">
      <w:pPr>
        <w:spacing w:line="278" w:lineRule="auto"/>
        <w:rPr>
          <w:rFonts w:ascii="Times New Roman" w:hAnsi="Times New Roman" w:eastAsia="Calibri" w:cs="Times New Roman"/>
          <w:kern w:val="2"/>
          <w:sz w:val="24"/>
          <w:szCs w:val="24"/>
          <w:highlight w:val="none"/>
          <w:lang w:bidi="ar-SA"/>
          <w14:ligatures w14:val="standardContextual"/>
        </w:rPr>
      </w:pPr>
    </w:p>
    <w:p w14:paraId="29EDB1C5">
      <w:pPr>
        <w:spacing w:line="278" w:lineRule="auto"/>
        <w:rPr>
          <w:rFonts w:ascii="Times New Roman" w:hAnsi="Times New Roman" w:eastAsia="Calibri" w:cs="Times New Roman"/>
          <w:kern w:val="2"/>
          <w:sz w:val="24"/>
          <w:szCs w:val="24"/>
          <w:highlight w:val="none"/>
          <w:lang w:bidi="ar-SA"/>
          <w14:ligatures w14:val="standardContextual"/>
        </w:rPr>
      </w:pPr>
    </w:p>
    <w:p w14:paraId="1EC9A584">
      <w:pPr>
        <w:spacing w:line="278" w:lineRule="auto"/>
        <w:rPr>
          <w:rFonts w:ascii="Times New Roman" w:hAnsi="Times New Roman" w:eastAsia="Calibri" w:cs="Times New Roman"/>
          <w:kern w:val="2"/>
          <w:sz w:val="24"/>
          <w:szCs w:val="24"/>
          <w:highlight w:val="none"/>
          <w:lang w:bidi="ar-SA"/>
          <w14:ligatures w14:val="standardContextual"/>
        </w:rPr>
      </w:pPr>
    </w:p>
    <w:p w14:paraId="38DF6F5A">
      <w:pPr>
        <w:spacing w:line="278" w:lineRule="auto"/>
        <w:rPr>
          <w:rFonts w:ascii="Times New Roman" w:hAnsi="Times New Roman" w:eastAsia="Calibri" w:cs="Times New Roman"/>
          <w:kern w:val="2"/>
          <w:sz w:val="24"/>
          <w:szCs w:val="24"/>
          <w:highlight w:val="none"/>
          <w:lang w:bidi="ar-SA"/>
          <w14:ligatures w14:val="standardContextual"/>
        </w:rPr>
      </w:pPr>
    </w:p>
    <w:p w14:paraId="6EBFA496">
      <w:pPr>
        <w:spacing w:line="278" w:lineRule="auto"/>
        <w:rPr>
          <w:rFonts w:ascii="Times New Roman" w:hAnsi="Times New Roman" w:eastAsia="Calibri" w:cs="Times New Roman"/>
          <w:kern w:val="2"/>
          <w:sz w:val="24"/>
          <w:szCs w:val="24"/>
          <w:highlight w:val="none"/>
          <w:lang w:bidi="ar-SA"/>
          <w14:ligatures w14:val="standardContextual"/>
        </w:rPr>
      </w:pPr>
    </w:p>
    <w:p w14:paraId="491A06FA">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BH-91</w:t>
      </w:r>
    </w:p>
    <w:p w14:paraId="068A81A9">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In BH-91, five lithologies were identified based on physical observation, 3.0 m of ferruginous/siliceous/limonitic clay, 6.0 m of limonitic clay, 4.5 m of variegated clay, 3.0 m of clay/siliceous/calcareous, and 1.5 m of clay.</w:t>
      </w:r>
    </w:p>
    <w:p w14:paraId="0A9CE5E6">
      <w:pPr>
        <w:numPr>
          <w:ilvl w:val="0"/>
          <w:numId w:val="27"/>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Times New Roman" w:cs="Times New Roman"/>
          <w:sz w:val="24"/>
          <w:szCs w:val="24"/>
          <w:highlight w:val="none"/>
          <w:lang w:eastAsia="en-IN" w:bidi="ar-SA"/>
        </w:rPr>
        <w:t xml:space="preserve">TREEO + Sc₂O₃ + Y₂O₃: in </w:t>
      </w:r>
      <w:r>
        <w:rPr>
          <w:rFonts w:ascii="Times New Roman" w:hAnsi="Times New Roman" w:eastAsia="Calibri" w:cs="Times New Roman"/>
          <w:kern w:val="2"/>
          <w:sz w:val="24"/>
          <w:szCs w:val="24"/>
          <w:highlight w:val="none"/>
          <w:lang w:bidi="ar-SA"/>
          <w14:ligatures w14:val="standardContextual"/>
        </w:rPr>
        <w:t>ferruginous/siliceous/limonitic clay ranges from 169.33-354.02 ppm, in limonitic clay ranges from 123.81-213.64 ppm, in variegated clay ranges from 254.16-313.26 ppm, in clay/siliceous/calcareous ranges from 124.99-147.01 ppm and in clay 234.26 ppm.</w:t>
      </w:r>
      <w:r>
        <w:rPr>
          <w:rFonts w:ascii="Times New Roman" w:hAnsi="Times New Roman" w:eastAsia="Times New Roman" w:cs="Times New Roman"/>
          <w:sz w:val="24"/>
          <w:szCs w:val="24"/>
          <w:highlight w:val="none"/>
          <w:lang w:eastAsia="en-IN" w:bidi="ar-SA"/>
        </w:rPr>
        <w:t xml:space="preserve"> LREEO: HREEO range is 0.88-0.94.</w:t>
      </w:r>
    </w:p>
    <w:p w14:paraId="402C5031">
      <w:pPr>
        <w:numPr>
          <w:ilvl w:val="0"/>
          <w:numId w:val="27"/>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Scandium: </w:t>
      </w:r>
      <w:r>
        <w:rPr>
          <w:rFonts w:ascii="Times New Roman" w:hAnsi="Times New Roman" w:eastAsia="Times New Roman" w:cs="Times New Roman"/>
          <w:sz w:val="24"/>
          <w:szCs w:val="24"/>
          <w:highlight w:val="none"/>
          <w:lang w:eastAsia="en-IN" w:bidi="ar-SA"/>
        </w:rPr>
        <w:t xml:space="preserve">in </w:t>
      </w:r>
      <w:r>
        <w:rPr>
          <w:rFonts w:ascii="Times New Roman" w:hAnsi="Times New Roman" w:eastAsia="Calibri" w:cs="Times New Roman"/>
          <w:kern w:val="2"/>
          <w:sz w:val="24"/>
          <w:szCs w:val="24"/>
          <w:highlight w:val="none"/>
          <w:lang w:bidi="ar-SA"/>
          <w14:ligatures w14:val="standardContextual"/>
        </w:rPr>
        <w:t>ferruginous/siliceous/limonitic clay ranges from 7.68-11.63 ppm, in limonitic clay ranges from 3.83-7.16 ppm, in variegated clay ranges from 16.49-26.06 ppm, in clay/siliceous/calcareous ranges from 5.85-6.67 ppm and in clay 13.55 ppm.</w:t>
      </w:r>
    </w:p>
    <w:p w14:paraId="7F0D4502">
      <w:pPr>
        <w:numPr>
          <w:ilvl w:val="0"/>
          <w:numId w:val="27"/>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Gallium: </w:t>
      </w:r>
      <w:r>
        <w:rPr>
          <w:rFonts w:ascii="Times New Roman" w:hAnsi="Times New Roman" w:eastAsia="Times New Roman" w:cs="Times New Roman"/>
          <w:sz w:val="24"/>
          <w:szCs w:val="24"/>
          <w:highlight w:val="none"/>
          <w:lang w:eastAsia="en-IN" w:bidi="ar-SA"/>
        </w:rPr>
        <w:t xml:space="preserve">in </w:t>
      </w:r>
      <w:r>
        <w:rPr>
          <w:rFonts w:ascii="Times New Roman" w:hAnsi="Times New Roman" w:eastAsia="Calibri" w:cs="Times New Roman"/>
          <w:kern w:val="2"/>
          <w:sz w:val="24"/>
          <w:szCs w:val="24"/>
          <w:highlight w:val="none"/>
          <w:lang w:bidi="ar-SA"/>
          <w14:ligatures w14:val="standardContextual"/>
        </w:rPr>
        <w:t>ferruginous/siliceous/limonitic clay ranges from 12.66-20.81 ppm, in limonitic clay ranges from 5.94-9.58 ppm, in variegated clay ranges from 21.48-26.34 ppm, in clay/siliceous/calcareous ranges from 8.25-10.10 ppm and in clay 14.12 ppm.</w:t>
      </w:r>
    </w:p>
    <w:p w14:paraId="3B1D5C6E">
      <w:pPr>
        <w:spacing w:line="278" w:lineRule="auto"/>
        <w:ind w:left="720"/>
        <w:contextualSpacing/>
        <w:rPr>
          <w:rFonts w:ascii="Times New Roman" w:hAnsi="Times New Roman" w:eastAsia="Calibri" w:cs="Times New Roman"/>
          <w:kern w:val="2"/>
          <w:sz w:val="24"/>
          <w:szCs w:val="24"/>
          <w:highlight w:val="none"/>
          <w:lang w:bidi="ar-SA"/>
          <w14:ligatures w14:val="standardContextual"/>
        </w:rPr>
      </w:pPr>
    </w:p>
    <w:p w14:paraId="706FC7CB">
      <w:pPr>
        <w:spacing w:line="278" w:lineRule="auto"/>
        <w:ind w:left="720"/>
        <w:contextualSpacing/>
        <w:rPr>
          <w:rFonts w:ascii="Times New Roman" w:hAnsi="Times New Roman" w:eastAsia="Calibri" w:cs="Times New Roman"/>
          <w:kern w:val="2"/>
          <w:sz w:val="24"/>
          <w:szCs w:val="24"/>
          <w:highlight w:val="none"/>
          <w:lang w:bidi="ar-SA"/>
          <w14:ligatures w14:val="standardContextual"/>
        </w:rPr>
      </w:pPr>
    </w:p>
    <w:p w14:paraId="0B509CCD">
      <w:pPr>
        <w:spacing w:line="278"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581015" cy="2270125"/>
            <wp:effectExtent l="0" t="0" r="635" b="0"/>
            <wp:docPr id="1087871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87128" name="Picture 2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5587242" cy="2273029"/>
                    </a:xfrm>
                    <a:prstGeom prst="rect">
                      <a:avLst/>
                    </a:prstGeom>
                    <a:noFill/>
                    <a:ln>
                      <a:noFill/>
                    </a:ln>
                  </pic:spPr>
                </pic:pic>
              </a:graphicData>
            </a:graphic>
          </wp:inline>
        </w:drawing>
      </w:r>
    </w:p>
    <w:p w14:paraId="2E9C273C">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Fig 9.</w:t>
      </w:r>
      <w:r>
        <w:rPr>
          <w:rFonts w:hint="default" w:ascii="Times New Roman" w:hAnsi="Times New Roman" w:eastAsia="Calibri" w:cs="Times New Roman"/>
          <w:b/>
          <w:bCs/>
          <w:kern w:val="2"/>
          <w:sz w:val="24"/>
          <w:szCs w:val="24"/>
          <w:highlight w:val="none"/>
          <w:lang w:val="en-US" w:bidi="ar-SA"/>
          <w14:ligatures w14:val="standardContextual"/>
        </w:rPr>
        <w:t>63</w:t>
      </w:r>
      <w:r>
        <w:rPr>
          <w:rFonts w:ascii="Times New Roman" w:hAnsi="Times New Roman" w:eastAsia="Calibri" w:cs="Times New Roman"/>
          <w:kern w:val="2"/>
          <w:sz w:val="24"/>
          <w:szCs w:val="24"/>
          <w:highlight w:val="none"/>
          <w:lang w:bidi="ar-SA"/>
          <w14:ligatures w14:val="standardContextual"/>
        </w:rPr>
        <w:t xml:space="preserve">   Vertical distribution pattern of TREEO+Sc2​O3​+Y2​O3 in BH-91.</w:t>
      </w:r>
    </w:p>
    <w:p w14:paraId="3799FC91">
      <w:pPr>
        <w:spacing w:line="278" w:lineRule="auto"/>
        <w:rPr>
          <w:rFonts w:ascii="Times New Roman" w:hAnsi="Times New Roman" w:eastAsia="Calibri" w:cs="Times New Roman"/>
          <w:kern w:val="2"/>
          <w:sz w:val="24"/>
          <w:szCs w:val="24"/>
          <w:highlight w:val="none"/>
          <w:lang w:bidi="ar-SA"/>
          <w14:ligatures w14:val="standardContextual"/>
        </w:rPr>
      </w:pPr>
    </w:p>
    <w:p w14:paraId="297B235D">
      <w:pPr>
        <w:spacing w:line="278" w:lineRule="auto"/>
        <w:rPr>
          <w:rFonts w:ascii="Times New Roman" w:hAnsi="Times New Roman" w:eastAsia="Calibri" w:cs="Times New Roman"/>
          <w:kern w:val="2"/>
          <w:sz w:val="24"/>
          <w:szCs w:val="24"/>
          <w:highlight w:val="none"/>
          <w:lang w:bidi="ar-SA"/>
          <w14:ligatures w14:val="standardContextual"/>
        </w:rPr>
      </w:pPr>
    </w:p>
    <w:p w14:paraId="740874B5">
      <w:pPr>
        <w:spacing w:line="278" w:lineRule="auto"/>
        <w:rPr>
          <w:rFonts w:ascii="Times New Roman" w:hAnsi="Times New Roman" w:eastAsia="Calibri" w:cs="Times New Roman"/>
          <w:kern w:val="2"/>
          <w:sz w:val="24"/>
          <w:szCs w:val="24"/>
          <w:highlight w:val="none"/>
          <w:lang w:bidi="ar-SA"/>
          <w14:ligatures w14:val="standardContextual"/>
        </w:rPr>
      </w:pPr>
    </w:p>
    <w:p w14:paraId="0372405D">
      <w:pPr>
        <w:rPr>
          <w:rFonts w:ascii="Times New Roman" w:hAnsi="Times New Roman" w:cs="Times New Roman"/>
          <w:b/>
          <w:bCs/>
          <w:sz w:val="24"/>
          <w:szCs w:val="24"/>
          <w:highlight w:val="none"/>
        </w:rPr>
      </w:pPr>
      <w:r>
        <w:rPr>
          <w:rFonts w:ascii="Times New Roman" w:hAnsi="Times New Roman" w:cs="Times New Roman"/>
          <w:b/>
          <w:bCs/>
          <w:sz w:val="24"/>
          <w:szCs w:val="24"/>
          <w:highlight w:val="none"/>
        </w:rPr>
        <w:t>Primary and check samples analysis result comparison</w:t>
      </w:r>
    </w:p>
    <w:p w14:paraId="511BE5F5">
      <w:pPr>
        <w:spacing w:line="360" w:lineRule="auto"/>
        <w:rPr>
          <w:rFonts w:ascii="Times New Roman" w:hAnsi="Times New Roman" w:cs="Times New Roman"/>
          <w:sz w:val="24"/>
          <w:szCs w:val="24"/>
          <w:highlight w:val="none"/>
        </w:rPr>
      </w:pPr>
      <w:r>
        <w:rPr>
          <w:rFonts w:ascii="Times New Roman" w:hAnsi="Times New Roman" w:cs="Times New Roman"/>
          <w:sz w:val="24"/>
          <w:szCs w:val="24"/>
          <w:highlight w:val="none"/>
        </w:rPr>
        <w:t>The check samples were analysed in the NABL accredited lab at Shiva Analyticals Private Ltd Bangalore and results were compared with the results obtained from the primary lab and the same is discussed below.</w:t>
      </w:r>
    </w:p>
    <w:p w14:paraId="3651CE5B">
      <w:pPr>
        <w:spacing w:line="360" w:lineRule="auto"/>
        <w:rPr>
          <w:rFonts w:ascii="Times New Roman" w:hAnsi="Times New Roman" w:cs="Times New Roman"/>
          <w:b/>
          <w:bCs/>
          <w:sz w:val="24"/>
          <w:szCs w:val="24"/>
          <w:highlight w:val="none"/>
        </w:rPr>
      </w:pPr>
      <w:r>
        <w:rPr>
          <w:rFonts w:ascii="Times New Roman" w:hAnsi="Times New Roman" w:cs="Times New Roman"/>
          <w:b/>
          <w:bCs/>
          <w:sz w:val="24"/>
          <w:szCs w:val="24"/>
          <w:highlight w:val="none"/>
        </w:rPr>
        <w:t>Comparison of ICPMS Results.</w:t>
      </w:r>
    </w:p>
    <w:p w14:paraId="7B66578A">
      <w:pPr>
        <w:spacing w:line="360" w:lineRule="auto"/>
        <w:rPr>
          <w:rFonts w:ascii="Times New Roman" w:hAnsi="Times New Roman" w:cs="Times New Roman"/>
          <w:sz w:val="24"/>
          <w:szCs w:val="24"/>
          <w:highlight w:val="none"/>
        </w:rPr>
      </w:pPr>
      <w:r>
        <w:rPr>
          <w:rFonts w:ascii="Times New Roman" w:hAnsi="Times New Roman" w:cs="Times New Roman"/>
          <w:sz w:val="24"/>
          <w:szCs w:val="24"/>
          <w:highlight w:val="none"/>
        </w:rPr>
        <w:t>The ICPMS analysis of primary and check samples are shown in the figures below.</w:t>
      </w:r>
    </w:p>
    <w:p w14:paraId="20394B36">
      <w:pPr>
        <w:spacing w:line="360" w:lineRule="auto"/>
        <w:rPr>
          <w:rFonts w:ascii="Times New Roman" w:hAnsi="Times New Roman" w:cs="Times New Roman"/>
          <w:sz w:val="24"/>
          <w:szCs w:val="24"/>
          <w:highlight w:val="none"/>
        </w:rPr>
      </w:pPr>
      <w:r>
        <w:rPr>
          <w:rFonts w:ascii="Times New Roman" w:hAnsi="Times New Roman" w:cs="Times New Roman"/>
          <w:sz w:val="24"/>
          <w:szCs w:val="24"/>
          <w:highlight w:val="none"/>
        </w:rPr>
        <w:t>Comparative analysis shows that the differences between primary and check samples are well within standard deviation-2 and hence acceptable.</w:t>
      </w:r>
    </w:p>
    <w:p w14:paraId="510716AE">
      <w:pPr>
        <w:spacing w:line="360" w:lineRule="auto"/>
        <w:rPr>
          <w:rFonts w:ascii="Times New Roman" w:hAnsi="Times New Roman" w:cs="Times New Roman"/>
          <w:sz w:val="24"/>
          <w:szCs w:val="24"/>
          <w:highlight w:val="none"/>
        </w:rPr>
      </w:pPr>
      <w:r>
        <w:rPr>
          <w:rFonts w:ascii="Times New Roman" w:hAnsi="Times New Roman" w:cs="Times New Roman"/>
          <w:sz w:val="24"/>
          <w:szCs w:val="24"/>
          <w:highlight w:val="none"/>
        </w:rPr>
        <w:t>The tables below show the details of  primary and check samples comparison</w:t>
      </w:r>
    </w:p>
    <w:p w14:paraId="17FDF6AB">
      <w:pPr>
        <w:rPr>
          <w:rFonts w:ascii="Times New Roman" w:hAnsi="Times New Roman" w:cs="Times New Roman"/>
          <w:sz w:val="24"/>
          <w:szCs w:val="24"/>
          <w:highlight w:val="none"/>
        </w:rPr>
      </w:pPr>
    </w:p>
    <w:p w14:paraId="04ECAF5A">
      <w:pPr>
        <w:rPr>
          <w:highlight w:val="none"/>
        </w:rPr>
      </w:pPr>
    </w:p>
    <w:p w14:paraId="070FD023">
      <w:pPr>
        <w:rPr>
          <w:highlight w:val="none"/>
        </w:rPr>
      </w:pPr>
    </w:p>
    <w:p w14:paraId="04B08A49">
      <w:pPr>
        <w:rPr>
          <w:highlight w:val="none"/>
        </w:rPr>
      </w:pPr>
    </w:p>
    <w:p w14:paraId="03B5D582">
      <w:pPr>
        <w:rPr>
          <w:highlight w:val="none"/>
        </w:rPr>
      </w:pPr>
    </w:p>
    <w:p w14:paraId="71CC9E89">
      <w:pPr>
        <w:rPr>
          <w:highlight w:val="none"/>
        </w:rPr>
      </w:pPr>
    </w:p>
    <w:p w14:paraId="51EAE475">
      <w:pPr>
        <w:rPr>
          <w:highlight w:val="none"/>
        </w:rPr>
      </w:pPr>
    </w:p>
    <w:tbl>
      <w:tblPr>
        <w:tblStyle w:val="12"/>
        <w:tblpPr w:leftFromText="180" w:rightFromText="180" w:vertAnchor="page" w:horzAnchor="margin" w:tblpY="1726"/>
        <w:tblW w:w="8452" w:type="dxa"/>
        <w:tblInd w:w="0" w:type="dxa"/>
        <w:tblLayout w:type="autofit"/>
        <w:tblCellMar>
          <w:top w:w="0" w:type="dxa"/>
          <w:left w:w="108" w:type="dxa"/>
          <w:bottom w:w="0" w:type="dxa"/>
          <w:right w:w="108" w:type="dxa"/>
        </w:tblCellMar>
      </w:tblPr>
      <w:tblGrid>
        <w:gridCol w:w="1928"/>
        <w:gridCol w:w="1224"/>
        <w:gridCol w:w="1135"/>
        <w:gridCol w:w="1380"/>
        <w:gridCol w:w="1402"/>
        <w:gridCol w:w="1383"/>
      </w:tblGrid>
      <w:tr w14:paraId="4DD2B243">
        <w:tblPrEx>
          <w:tblCellMar>
            <w:top w:w="0" w:type="dxa"/>
            <w:left w:w="108" w:type="dxa"/>
            <w:bottom w:w="0" w:type="dxa"/>
            <w:right w:w="108" w:type="dxa"/>
          </w:tblCellMar>
        </w:tblPrEx>
        <w:trPr>
          <w:trHeight w:val="432" w:hRule="atLeast"/>
        </w:trPr>
        <w:tc>
          <w:tcPr>
            <w:tcW w:w="8452" w:type="dxa"/>
            <w:gridSpan w:val="6"/>
            <w:tcBorders>
              <w:top w:val="nil"/>
              <w:left w:val="single" w:color="auto" w:sz="4" w:space="0"/>
              <w:bottom w:val="single" w:color="auto" w:sz="4" w:space="0"/>
              <w:right w:val="single" w:color="auto" w:sz="4" w:space="0"/>
            </w:tcBorders>
            <w:vAlign w:val="center"/>
          </w:tcPr>
          <w:p w14:paraId="3B4B2B8E">
            <w:pPr>
              <w:spacing w:after="0" w:line="240" w:lineRule="auto"/>
              <w:jc w:val="center"/>
              <w:rPr>
                <w:rFonts w:ascii="Times New Roman" w:hAnsi="Times New Roman" w:eastAsia="Times New Roman" w:cs="Times New Roman"/>
                <w:b/>
                <w:bCs/>
                <w:color w:val="000000"/>
                <w:highlight w:val="none"/>
                <w:lang w:eastAsia="en-IN"/>
              </w:rPr>
            </w:pPr>
            <w:r>
              <w:rPr>
                <w:rFonts w:ascii="Times New Roman" w:hAnsi="Times New Roman" w:eastAsia="Times New Roman" w:cs="Times New Roman"/>
                <w:b/>
                <w:bCs/>
                <w:color w:val="000000"/>
                <w:sz w:val="24"/>
                <w:szCs w:val="24"/>
                <w:highlight w:val="none"/>
                <w:lang w:eastAsia="en-IN"/>
              </w:rPr>
              <w:t>Table 9.1</w:t>
            </w:r>
            <w:r>
              <w:rPr>
                <w:rFonts w:hint="default" w:ascii="Times New Roman" w:hAnsi="Times New Roman" w:eastAsia="Times New Roman" w:cs="Times New Roman"/>
                <w:b/>
                <w:bCs/>
                <w:color w:val="000000"/>
                <w:sz w:val="24"/>
                <w:szCs w:val="24"/>
                <w:highlight w:val="none"/>
                <w:lang w:val="en-US" w:eastAsia="en-IN"/>
              </w:rPr>
              <w:t>2</w:t>
            </w:r>
            <w:r>
              <w:rPr>
                <w:rFonts w:ascii="Times New Roman" w:hAnsi="Times New Roman" w:eastAsia="Times New Roman" w:cs="Times New Roman"/>
                <w:b/>
                <w:bCs/>
                <w:color w:val="000000"/>
                <w:sz w:val="24"/>
                <w:szCs w:val="24"/>
                <w:highlight w:val="none"/>
                <w:lang w:eastAsia="en-IN"/>
              </w:rPr>
              <w:t xml:space="preserve"> Primary and Check Sample values for TREE</w:t>
            </w:r>
          </w:p>
        </w:tc>
      </w:tr>
      <w:tr w14:paraId="0688EEE2">
        <w:tblPrEx>
          <w:tblCellMar>
            <w:top w:w="0" w:type="dxa"/>
            <w:left w:w="108" w:type="dxa"/>
            <w:bottom w:w="0" w:type="dxa"/>
            <w:right w:w="108" w:type="dxa"/>
          </w:tblCellMar>
        </w:tblPrEx>
        <w:trPr>
          <w:trHeight w:val="820" w:hRule="atLeast"/>
        </w:trPr>
        <w:tc>
          <w:tcPr>
            <w:tcW w:w="1928" w:type="dxa"/>
            <w:tcBorders>
              <w:top w:val="nil"/>
              <w:left w:val="single" w:color="auto" w:sz="4" w:space="0"/>
              <w:bottom w:val="single" w:color="auto" w:sz="4" w:space="0"/>
              <w:right w:val="single" w:color="auto" w:sz="4" w:space="0"/>
            </w:tcBorders>
            <w:vAlign w:val="center"/>
          </w:tcPr>
          <w:p w14:paraId="270D9FB7">
            <w:pPr>
              <w:spacing w:after="0" w:line="240" w:lineRule="auto"/>
              <w:jc w:val="center"/>
              <w:rPr>
                <w:rFonts w:ascii="Times New Roman" w:hAnsi="Times New Roman" w:eastAsia="Times New Roman" w:cs="Times New Roman"/>
                <w:b/>
                <w:bCs/>
                <w:color w:val="000000"/>
                <w:highlight w:val="none"/>
                <w:lang w:eastAsia="en-IN"/>
              </w:rPr>
            </w:pPr>
            <w:r>
              <w:rPr>
                <w:rFonts w:ascii="Times New Roman" w:hAnsi="Times New Roman" w:eastAsia="Times New Roman" w:cs="Times New Roman"/>
                <w:b/>
                <w:bCs/>
                <w:color w:val="000000"/>
                <w:highlight w:val="none"/>
                <w:lang w:eastAsia="en-IN"/>
              </w:rPr>
              <w:t>Sample ID</w:t>
            </w:r>
          </w:p>
        </w:tc>
        <w:tc>
          <w:tcPr>
            <w:tcW w:w="1224" w:type="dxa"/>
            <w:tcBorders>
              <w:top w:val="nil"/>
              <w:left w:val="nil"/>
              <w:bottom w:val="single" w:color="auto" w:sz="4" w:space="0"/>
              <w:right w:val="single" w:color="auto" w:sz="4" w:space="0"/>
            </w:tcBorders>
            <w:vAlign w:val="center"/>
          </w:tcPr>
          <w:p w14:paraId="50B4EE1F">
            <w:pPr>
              <w:spacing w:after="0" w:line="240" w:lineRule="auto"/>
              <w:jc w:val="center"/>
              <w:rPr>
                <w:rFonts w:ascii="Times New Roman" w:hAnsi="Times New Roman" w:eastAsia="Times New Roman" w:cs="Times New Roman"/>
                <w:b/>
                <w:bCs/>
                <w:highlight w:val="none"/>
                <w:lang w:eastAsia="en-IN"/>
              </w:rPr>
            </w:pPr>
            <w:r>
              <w:rPr>
                <w:rFonts w:ascii="Times New Roman" w:hAnsi="Times New Roman" w:eastAsia="Times New Roman" w:cs="Times New Roman"/>
                <w:b/>
                <w:bCs/>
                <w:highlight w:val="none"/>
                <w:lang w:eastAsia="en-IN"/>
              </w:rPr>
              <w:t>Primary Samples</w:t>
            </w:r>
          </w:p>
        </w:tc>
        <w:tc>
          <w:tcPr>
            <w:tcW w:w="1135" w:type="dxa"/>
            <w:tcBorders>
              <w:top w:val="nil"/>
              <w:left w:val="nil"/>
              <w:bottom w:val="single" w:color="auto" w:sz="4" w:space="0"/>
              <w:right w:val="single" w:color="auto" w:sz="4" w:space="0"/>
            </w:tcBorders>
            <w:vAlign w:val="center"/>
          </w:tcPr>
          <w:p w14:paraId="481FEF68">
            <w:pPr>
              <w:spacing w:after="0" w:line="240" w:lineRule="auto"/>
              <w:jc w:val="center"/>
              <w:rPr>
                <w:rFonts w:ascii="Times New Roman" w:hAnsi="Times New Roman" w:eastAsia="Times New Roman" w:cs="Times New Roman"/>
                <w:b/>
                <w:bCs/>
                <w:highlight w:val="none"/>
                <w:lang w:eastAsia="en-IN"/>
              </w:rPr>
            </w:pPr>
            <w:r>
              <w:rPr>
                <w:rFonts w:ascii="Times New Roman" w:hAnsi="Times New Roman" w:eastAsia="Times New Roman" w:cs="Times New Roman"/>
                <w:b/>
                <w:bCs/>
                <w:highlight w:val="none"/>
                <w:lang w:eastAsia="en-IN"/>
              </w:rPr>
              <w:t>Check Samples</w:t>
            </w:r>
          </w:p>
        </w:tc>
        <w:tc>
          <w:tcPr>
            <w:tcW w:w="1380" w:type="dxa"/>
            <w:tcBorders>
              <w:top w:val="nil"/>
              <w:left w:val="nil"/>
              <w:bottom w:val="single" w:color="auto" w:sz="4" w:space="0"/>
              <w:right w:val="single" w:color="auto" w:sz="4" w:space="0"/>
            </w:tcBorders>
            <w:vAlign w:val="center"/>
          </w:tcPr>
          <w:p w14:paraId="0C3041F3">
            <w:pPr>
              <w:spacing w:after="0" w:line="240" w:lineRule="auto"/>
              <w:jc w:val="center"/>
              <w:rPr>
                <w:rFonts w:ascii="Times New Roman" w:hAnsi="Times New Roman" w:eastAsia="Times New Roman" w:cs="Times New Roman"/>
                <w:b/>
                <w:bCs/>
                <w:color w:val="000000"/>
                <w:highlight w:val="none"/>
                <w:lang w:eastAsia="en-IN"/>
              </w:rPr>
            </w:pPr>
            <w:r>
              <w:rPr>
                <w:rFonts w:ascii="Times New Roman" w:hAnsi="Times New Roman" w:eastAsia="Times New Roman" w:cs="Times New Roman"/>
                <w:b/>
                <w:bCs/>
                <w:color w:val="000000"/>
                <w:highlight w:val="none"/>
                <w:lang w:eastAsia="en-IN"/>
              </w:rPr>
              <w:t>10 % Difference</w:t>
            </w:r>
          </w:p>
        </w:tc>
        <w:tc>
          <w:tcPr>
            <w:tcW w:w="1402" w:type="dxa"/>
            <w:tcBorders>
              <w:top w:val="nil"/>
              <w:left w:val="nil"/>
              <w:bottom w:val="single" w:color="auto" w:sz="4" w:space="0"/>
              <w:right w:val="single" w:color="auto" w:sz="4" w:space="0"/>
            </w:tcBorders>
            <w:vAlign w:val="center"/>
          </w:tcPr>
          <w:p w14:paraId="325EC099">
            <w:pPr>
              <w:spacing w:after="0" w:line="240" w:lineRule="auto"/>
              <w:jc w:val="center"/>
              <w:rPr>
                <w:rFonts w:ascii="Times New Roman" w:hAnsi="Times New Roman" w:eastAsia="Times New Roman" w:cs="Times New Roman"/>
                <w:b/>
                <w:bCs/>
                <w:color w:val="000000"/>
                <w:highlight w:val="none"/>
                <w:lang w:eastAsia="en-IN"/>
              </w:rPr>
            </w:pPr>
            <w:r>
              <w:rPr>
                <w:rFonts w:ascii="Times New Roman" w:hAnsi="Times New Roman" w:eastAsia="Times New Roman" w:cs="Times New Roman"/>
                <w:b/>
                <w:bCs/>
                <w:color w:val="000000"/>
                <w:highlight w:val="none"/>
                <w:lang w:eastAsia="en-IN"/>
              </w:rPr>
              <w:t>Actual Difference</w:t>
            </w:r>
          </w:p>
        </w:tc>
        <w:tc>
          <w:tcPr>
            <w:tcW w:w="1380" w:type="dxa"/>
            <w:tcBorders>
              <w:top w:val="nil"/>
              <w:left w:val="nil"/>
              <w:bottom w:val="single" w:color="auto" w:sz="4" w:space="0"/>
              <w:right w:val="single" w:color="auto" w:sz="4" w:space="0"/>
            </w:tcBorders>
            <w:vAlign w:val="center"/>
          </w:tcPr>
          <w:p w14:paraId="780F85B2">
            <w:pPr>
              <w:spacing w:after="0" w:line="240" w:lineRule="auto"/>
              <w:jc w:val="center"/>
              <w:rPr>
                <w:rFonts w:ascii="Times New Roman" w:hAnsi="Times New Roman" w:eastAsia="Times New Roman" w:cs="Times New Roman"/>
                <w:b/>
                <w:bCs/>
                <w:color w:val="000000"/>
                <w:highlight w:val="none"/>
                <w:lang w:eastAsia="en-IN"/>
              </w:rPr>
            </w:pPr>
            <w:r>
              <w:rPr>
                <w:rFonts w:ascii="Times New Roman" w:hAnsi="Times New Roman" w:eastAsia="Times New Roman" w:cs="Times New Roman"/>
                <w:b/>
                <w:bCs/>
                <w:color w:val="000000"/>
                <w:highlight w:val="none"/>
                <w:lang w:eastAsia="en-IN"/>
              </w:rPr>
              <w:t>Standard    Deviation-2</w:t>
            </w:r>
          </w:p>
        </w:tc>
      </w:tr>
      <w:tr w14:paraId="7D5A2A26">
        <w:tblPrEx>
          <w:tblCellMar>
            <w:top w:w="0" w:type="dxa"/>
            <w:left w:w="108" w:type="dxa"/>
            <w:bottom w:w="0" w:type="dxa"/>
            <w:right w:w="108" w:type="dxa"/>
          </w:tblCellMar>
        </w:tblPrEx>
        <w:trPr>
          <w:trHeight w:val="308" w:hRule="atLeast"/>
        </w:trPr>
        <w:tc>
          <w:tcPr>
            <w:tcW w:w="1928" w:type="dxa"/>
            <w:tcBorders>
              <w:top w:val="nil"/>
              <w:left w:val="single" w:color="auto" w:sz="4" w:space="0"/>
              <w:bottom w:val="single" w:color="auto" w:sz="4" w:space="0"/>
              <w:right w:val="single" w:color="auto" w:sz="4" w:space="0"/>
            </w:tcBorders>
            <w:noWrap/>
            <w:vAlign w:val="bottom"/>
          </w:tcPr>
          <w:p w14:paraId="4E411943">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GEMSNRD101</w:t>
            </w:r>
          </w:p>
        </w:tc>
        <w:tc>
          <w:tcPr>
            <w:tcW w:w="1224" w:type="dxa"/>
            <w:tcBorders>
              <w:top w:val="nil"/>
              <w:left w:val="nil"/>
              <w:bottom w:val="single" w:color="auto" w:sz="4" w:space="0"/>
              <w:right w:val="single" w:color="auto" w:sz="4" w:space="0"/>
            </w:tcBorders>
            <w:noWrap/>
            <w:vAlign w:val="bottom"/>
          </w:tcPr>
          <w:p w14:paraId="3272EBEB">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180.54</w:t>
            </w:r>
          </w:p>
        </w:tc>
        <w:tc>
          <w:tcPr>
            <w:tcW w:w="1135" w:type="dxa"/>
            <w:tcBorders>
              <w:top w:val="nil"/>
              <w:left w:val="nil"/>
              <w:bottom w:val="single" w:color="auto" w:sz="4" w:space="0"/>
              <w:right w:val="single" w:color="auto" w:sz="4" w:space="0"/>
            </w:tcBorders>
            <w:noWrap/>
            <w:vAlign w:val="bottom"/>
          </w:tcPr>
          <w:p w14:paraId="7DD16245">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90.19</w:t>
            </w:r>
          </w:p>
        </w:tc>
        <w:tc>
          <w:tcPr>
            <w:tcW w:w="1380" w:type="dxa"/>
            <w:tcBorders>
              <w:top w:val="nil"/>
              <w:left w:val="nil"/>
              <w:bottom w:val="single" w:color="auto" w:sz="4" w:space="0"/>
              <w:right w:val="single" w:color="auto" w:sz="4" w:space="0"/>
            </w:tcBorders>
            <w:noWrap/>
            <w:vAlign w:val="center"/>
          </w:tcPr>
          <w:p w14:paraId="64B3F157">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18.05</w:t>
            </w:r>
          </w:p>
        </w:tc>
        <w:tc>
          <w:tcPr>
            <w:tcW w:w="1402" w:type="dxa"/>
            <w:tcBorders>
              <w:top w:val="nil"/>
              <w:left w:val="nil"/>
              <w:bottom w:val="single" w:color="auto" w:sz="4" w:space="0"/>
              <w:right w:val="single" w:color="auto" w:sz="4" w:space="0"/>
            </w:tcBorders>
            <w:noWrap/>
            <w:vAlign w:val="center"/>
          </w:tcPr>
          <w:p w14:paraId="663E959B">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90.35 </w:t>
            </w:r>
          </w:p>
        </w:tc>
        <w:tc>
          <w:tcPr>
            <w:tcW w:w="1380" w:type="dxa"/>
            <w:tcBorders>
              <w:top w:val="nil"/>
              <w:left w:val="nil"/>
              <w:bottom w:val="single" w:color="auto" w:sz="4" w:space="0"/>
              <w:right w:val="single" w:color="auto" w:sz="4" w:space="0"/>
            </w:tcBorders>
            <w:noWrap/>
            <w:vAlign w:val="center"/>
          </w:tcPr>
          <w:p w14:paraId="09FE56F2">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127.775 </w:t>
            </w:r>
          </w:p>
        </w:tc>
      </w:tr>
      <w:tr w14:paraId="33A11838">
        <w:tblPrEx>
          <w:tblCellMar>
            <w:top w:w="0" w:type="dxa"/>
            <w:left w:w="108" w:type="dxa"/>
            <w:bottom w:w="0" w:type="dxa"/>
            <w:right w:w="108" w:type="dxa"/>
          </w:tblCellMar>
        </w:tblPrEx>
        <w:trPr>
          <w:trHeight w:val="308" w:hRule="atLeast"/>
        </w:trPr>
        <w:tc>
          <w:tcPr>
            <w:tcW w:w="1928" w:type="dxa"/>
            <w:tcBorders>
              <w:top w:val="nil"/>
              <w:left w:val="single" w:color="auto" w:sz="4" w:space="0"/>
              <w:bottom w:val="single" w:color="auto" w:sz="4" w:space="0"/>
              <w:right w:val="single" w:color="auto" w:sz="4" w:space="0"/>
            </w:tcBorders>
            <w:noWrap/>
            <w:vAlign w:val="center"/>
          </w:tcPr>
          <w:p w14:paraId="070FE267">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GEMSNRD1309</w:t>
            </w:r>
          </w:p>
        </w:tc>
        <w:tc>
          <w:tcPr>
            <w:tcW w:w="1224" w:type="dxa"/>
            <w:tcBorders>
              <w:top w:val="nil"/>
              <w:left w:val="nil"/>
              <w:bottom w:val="single" w:color="auto" w:sz="4" w:space="0"/>
              <w:right w:val="single" w:color="auto" w:sz="4" w:space="0"/>
            </w:tcBorders>
            <w:noWrap/>
            <w:vAlign w:val="bottom"/>
          </w:tcPr>
          <w:p w14:paraId="076D40CB">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244.55</w:t>
            </w:r>
          </w:p>
        </w:tc>
        <w:tc>
          <w:tcPr>
            <w:tcW w:w="1135" w:type="dxa"/>
            <w:tcBorders>
              <w:top w:val="nil"/>
              <w:left w:val="nil"/>
              <w:bottom w:val="single" w:color="auto" w:sz="4" w:space="0"/>
              <w:right w:val="single" w:color="auto" w:sz="4" w:space="0"/>
            </w:tcBorders>
            <w:noWrap/>
            <w:vAlign w:val="bottom"/>
          </w:tcPr>
          <w:p w14:paraId="055B6824">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246.73</w:t>
            </w:r>
          </w:p>
        </w:tc>
        <w:tc>
          <w:tcPr>
            <w:tcW w:w="1380" w:type="dxa"/>
            <w:tcBorders>
              <w:top w:val="nil"/>
              <w:left w:val="nil"/>
              <w:bottom w:val="single" w:color="auto" w:sz="4" w:space="0"/>
              <w:right w:val="single" w:color="auto" w:sz="4" w:space="0"/>
            </w:tcBorders>
            <w:noWrap/>
            <w:vAlign w:val="center"/>
          </w:tcPr>
          <w:p w14:paraId="1EB6EFFE">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24.45</w:t>
            </w:r>
          </w:p>
        </w:tc>
        <w:tc>
          <w:tcPr>
            <w:tcW w:w="1402" w:type="dxa"/>
            <w:tcBorders>
              <w:top w:val="nil"/>
              <w:left w:val="nil"/>
              <w:bottom w:val="single" w:color="auto" w:sz="4" w:space="0"/>
              <w:right w:val="single" w:color="auto" w:sz="4" w:space="0"/>
            </w:tcBorders>
            <w:noWrap/>
            <w:vAlign w:val="center"/>
          </w:tcPr>
          <w:p w14:paraId="6B219E9D">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2.18 </w:t>
            </w:r>
          </w:p>
        </w:tc>
        <w:tc>
          <w:tcPr>
            <w:tcW w:w="1380" w:type="dxa"/>
            <w:tcBorders>
              <w:top w:val="nil"/>
              <w:left w:val="nil"/>
              <w:bottom w:val="single" w:color="auto" w:sz="4" w:space="0"/>
              <w:right w:val="single" w:color="auto" w:sz="4" w:space="0"/>
            </w:tcBorders>
            <w:noWrap/>
            <w:vAlign w:val="center"/>
          </w:tcPr>
          <w:p w14:paraId="03CEE7D9">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3.082 </w:t>
            </w:r>
          </w:p>
        </w:tc>
      </w:tr>
      <w:tr w14:paraId="397D7B45">
        <w:tblPrEx>
          <w:tblCellMar>
            <w:top w:w="0" w:type="dxa"/>
            <w:left w:w="108" w:type="dxa"/>
            <w:bottom w:w="0" w:type="dxa"/>
            <w:right w:w="108" w:type="dxa"/>
          </w:tblCellMar>
        </w:tblPrEx>
        <w:trPr>
          <w:trHeight w:val="308" w:hRule="atLeast"/>
        </w:trPr>
        <w:tc>
          <w:tcPr>
            <w:tcW w:w="1928" w:type="dxa"/>
            <w:tcBorders>
              <w:top w:val="nil"/>
              <w:left w:val="single" w:color="auto" w:sz="4" w:space="0"/>
              <w:bottom w:val="single" w:color="auto" w:sz="4" w:space="0"/>
              <w:right w:val="single" w:color="auto" w:sz="4" w:space="0"/>
            </w:tcBorders>
            <w:noWrap/>
            <w:vAlign w:val="center"/>
          </w:tcPr>
          <w:p w14:paraId="462AF283">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GEMSNRD1310</w:t>
            </w:r>
          </w:p>
        </w:tc>
        <w:tc>
          <w:tcPr>
            <w:tcW w:w="1224" w:type="dxa"/>
            <w:tcBorders>
              <w:top w:val="nil"/>
              <w:left w:val="nil"/>
              <w:bottom w:val="single" w:color="auto" w:sz="4" w:space="0"/>
              <w:right w:val="single" w:color="auto" w:sz="4" w:space="0"/>
            </w:tcBorders>
            <w:noWrap/>
            <w:vAlign w:val="bottom"/>
          </w:tcPr>
          <w:p w14:paraId="78A66114">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232.28</w:t>
            </w:r>
          </w:p>
        </w:tc>
        <w:tc>
          <w:tcPr>
            <w:tcW w:w="1135" w:type="dxa"/>
            <w:tcBorders>
              <w:top w:val="nil"/>
              <w:left w:val="nil"/>
              <w:bottom w:val="single" w:color="auto" w:sz="4" w:space="0"/>
              <w:right w:val="single" w:color="auto" w:sz="4" w:space="0"/>
            </w:tcBorders>
            <w:noWrap/>
            <w:vAlign w:val="bottom"/>
          </w:tcPr>
          <w:p w14:paraId="21E74623">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233.12</w:t>
            </w:r>
          </w:p>
        </w:tc>
        <w:tc>
          <w:tcPr>
            <w:tcW w:w="1380" w:type="dxa"/>
            <w:tcBorders>
              <w:top w:val="nil"/>
              <w:left w:val="nil"/>
              <w:bottom w:val="single" w:color="auto" w:sz="4" w:space="0"/>
              <w:right w:val="single" w:color="auto" w:sz="4" w:space="0"/>
            </w:tcBorders>
            <w:noWrap/>
            <w:vAlign w:val="center"/>
          </w:tcPr>
          <w:p w14:paraId="407A6895">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23.23</w:t>
            </w:r>
          </w:p>
        </w:tc>
        <w:tc>
          <w:tcPr>
            <w:tcW w:w="1402" w:type="dxa"/>
            <w:tcBorders>
              <w:top w:val="nil"/>
              <w:left w:val="nil"/>
              <w:bottom w:val="single" w:color="auto" w:sz="4" w:space="0"/>
              <w:right w:val="single" w:color="auto" w:sz="4" w:space="0"/>
            </w:tcBorders>
            <w:noWrap/>
            <w:vAlign w:val="center"/>
          </w:tcPr>
          <w:p w14:paraId="330AFAFD">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0.84 </w:t>
            </w:r>
          </w:p>
        </w:tc>
        <w:tc>
          <w:tcPr>
            <w:tcW w:w="1380" w:type="dxa"/>
            <w:tcBorders>
              <w:top w:val="nil"/>
              <w:left w:val="nil"/>
              <w:bottom w:val="single" w:color="auto" w:sz="4" w:space="0"/>
              <w:right w:val="single" w:color="auto" w:sz="4" w:space="0"/>
            </w:tcBorders>
            <w:noWrap/>
            <w:vAlign w:val="center"/>
          </w:tcPr>
          <w:p w14:paraId="474B941A">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1.190 </w:t>
            </w:r>
          </w:p>
        </w:tc>
      </w:tr>
      <w:tr w14:paraId="45FE82D3">
        <w:tblPrEx>
          <w:tblCellMar>
            <w:top w:w="0" w:type="dxa"/>
            <w:left w:w="108" w:type="dxa"/>
            <w:bottom w:w="0" w:type="dxa"/>
            <w:right w:w="108" w:type="dxa"/>
          </w:tblCellMar>
        </w:tblPrEx>
        <w:trPr>
          <w:trHeight w:val="308" w:hRule="atLeast"/>
        </w:trPr>
        <w:tc>
          <w:tcPr>
            <w:tcW w:w="1928" w:type="dxa"/>
            <w:tcBorders>
              <w:top w:val="nil"/>
              <w:left w:val="single" w:color="auto" w:sz="4" w:space="0"/>
              <w:bottom w:val="single" w:color="auto" w:sz="4" w:space="0"/>
              <w:right w:val="single" w:color="auto" w:sz="4" w:space="0"/>
            </w:tcBorders>
            <w:noWrap/>
            <w:vAlign w:val="bottom"/>
          </w:tcPr>
          <w:p w14:paraId="1DEEC708">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GEMSNRD2306</w:t>
            </w:r>
          </w:p>
        </w:tc>
        <w:tc>
          <w:tcPr>
            <w:tcW w:w="1224" w:type="dxa"/>
            <w:tcBorders>
              <w:top w:val="nil"/>
              <w:left w:val="nil"/>
              <w:bottom w:val="single" w:color="auto" w:sz="4" w:space="0"/>
              <w:right w:val="single" w:color="auto" w:sz="4" w:space="0"/>
            </w:tcBorders>
            <w:noWrap/>
            <w:vAlign w:val="bottom"/>
          </w:tcPr>
          <w:p w14:paraId="6C5643E3">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491.31</w:t>
            </w:r>
          </w:p>
        </w:tc>
        <w:tc>
          <w:tcPr>
            <w:tcW w:w="1135" w:type="dxa"/>
            <w:tcBorders>
              <w:top w:val="nil"/>
              <w:left w:val="nil"/>
              <w:bottom w:val="single" w:color="auto" w:sz="4" w:space="0"/>
              <w:right w:val="single" w:color="auto" w:sz="4" w:space="0"/>
            </w:tcBorders>
            <w:noWrap/>
            <w:vAlign w:val="bottom"/>
          </w:tcPr>
          <w:p w14:paraId="44774E54">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402.92</w:t>
            </w:r>
          </w:p>
        </w:tc>
        <w:tc>
          <w:tcPr>
            <w:tcW w:w="1380" w:type="dxa"/>
            <w:tcBorders>
              <w:top w:val="nil"/>
              <w:left w:val="nil"/>
              <w:bottom w:val="single" w:color="auto" w:sz="4" w:space="0"/>
              <w:right w:val="single" w:color="auto" w:sz="4" w:space="0"/>
            </w:tcBorders>
            <w:noWrap/>
            <w:vAlign w:val="center"/>
          </w:tcPr>
          <w:p w14:paraId="3004D7E4">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49.13</w:t>
            </w:r>
          </w:p>
        </w:tc>
        <w:tc>
          <w:tcPr>
            <w:tcW w:w="1402" w:type="dxa"/>
            <w:tcBorders>
              <w:top w:val="nil"/>
              <w:left w:val="nil"/>
              <w:bottom w:val="single" w:color="auto" w:sz="4" w:space="0"/>
              <w:right w:val="single" w:color="auto" w:sz="4" w:space="0"/>
            </w:tcBorders>
            <w:noWrap/>
            <w:vAlign w:val="center"/>
          </w:tcPr>
          <w:p w14:paraId="44DB0478">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88.40 </w:t>
            </w:r>
          </w:p>
        </w:tc>
        <w:tc>
          <w:tcPr>
            <w:tcW w:w="1380" w:type="dxa"/>
            <w:tcBorders>
              <w:top w:val="nil"/>
              <w:left w:val="nil"/>
              <w:bottom w:val="single" w:color="auto" w:sz="4" w:space="0"/>
              <w:right w:val="single" w:color="auto" w:sz="4" w:space="0"/>
            </w:tcBorders>
            <w:noWrap/>
            <w:vAlign w:val="center"/>
          </w:tcPr>
          <w:p w14:paraId="214743BE">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125.013 </w:t>
            </w:r>
          </w:p>
        </w:tc>
      </w:tr>
      <w:tr w14:paraId="4224B2CD">
        <w:tblPrEx>
          <w:tblCellMar>
            <w:top w:w="0" w:type="dxa"/>
            <w:left w:w="108" w:type="dxa"/>
            <w:bottom w:w="0" w:type="dxa"/>
            <w:right w:w="108" w:type="dxa"/>
          </w:tblCellMar>
        </w:tblPrEx>
        <w:trPr>
          <w:trHeight w:val="308" w:hRule="atLeast"/>
        </w:trPr>
        <w:tc>
          <w:tcPr>
            <w:tcW w:w="1928" w:type="dxa"/>
            <w:tcBorders>
              <w:top w:val="nil"/>
              <w:left w:val="single" w:color="auto" w:sz="4" w:space="0"/>
              <w:bottom w:val="single" w:color="auto" w:sz="4" w:space="0"/>
              <w:right w:val="single" w:color="auto" w:sz="4" w:space="0"/>
            </w:tcBorders>
            <w:noWrap/>
            <w:vAlign w:val="bottom"/>
          </w:tcPr>
          <w:p w14:paraId="4FEDB856">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GEMSNRD2307</w:t>
            </w:r>
          </w:p>
        </w:tc>
        <w:tc>
          <w:tcPr>
            <w:tcW w:w="1224" w:type="dxa"/>
            <w:tcBorders>
              <w:top w:val="nil"/>
              <w:left w:val="nil"/>
              <w:bottom w:val="single" w:color="auto" w:sz="4" w:space="0"/>
              <w:right w:val="single" w:color="auto" w:sz="4" w:space="0"/>
            </w:tcBorders>
            <w:noWrap/>
            <w:vAlign w:val="bottom"/>
          </w:tcPr>
          <w:p w14:paraId="6DC5935B">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2172.12</w:t>
            </w:r>
          </w:p>
        </w:tc>
        <w:tc>
          <w:tcPr>
            <w:tcW w:w="1135" w:type="dxa"/>
            <w:tcBorders>
              <w:top w:val="nil"/>
              <w:left w:val="nil"/>
              <w:bottom w:val="single" w:color="auto" w:sz="4" w:space="0"/>
              <w:right w:val="single" w:color="auto" w:sz="4" w:space="0"/>
            </w:tcBorders>
            <w:noWrap/>
            <w:vAlign w:val="bottom"/>
          </w:tcPr>
          <w:p w14:paraId="4FB2FB46">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1930.52</w:t>
            </w:r>
          </w:p>
        </w:tc>
        <w:tc>
          <w:tcPr>
            <w:tcW w:w="1380" w:type="dxa"/>
            <w:tcBorders>
              <w:top w:val="nil"/>
              <w:left w:val="nil"/>
              <w:bottom w:val="single" w:color="auto" w:sz="4" w:space="0"/>
              <w:right w:val="single" w:color="auto" w:sz="4" w:space="0"/>
            </w:tcBorders>
            <w:noWrap/>
            <w:vAlign w:val="center"/>
          </w:tcPr>
          <w:p w14:paraId="205E97F4">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217.21</w:t>
            </w:r>
          </w:p>
        </w:tc>
        <w:tc>
          <w:tcPr>
            <w:tcW w:w="1402" w:type="dxa"/>
            <w:tcBorders>
              <w:top w:val="nil"/>
              <w:left w:val="nil"/>
              <w:bottom w:val="single" w:color="auto" w:sz="4" w:space="0"/>
              <w:right w:val="single" w:color="auto" w:sz="4" w:space="0"/>
            </w:tcBorders>
            <w:noWrap/>
            <w:vAlign w:val="center"/>
          </w:tcPr>
          <w:p w14:paraId="67F83837">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241.59 </w:t>
            </w:r>
          </w:p>
        </w:tc>
        <w:tc>
          <w:tcPr>
            <w:tcW w:w="1380" w:type="dxa"/>
            <w:tcBorders>
              <w:top w:val="nil"/>
              <w:left w:val="nil"/>
              <w:bottom w:val="single" w:color="auto" w:sz="4" w:space="0"/>
              <w:right w:val="single" w:color="auto" w:sz="4" w:space="0"/>
            </w:tcBorders>
            <w:noWrap/>
            <w:vAlign w:val="center"/>
          </w:tcPr>
          <w:p w14:paraId="3891883F">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341.666 </w:t>
            </w:r>
          </w:p>
        </w:tc>
      </w:tr>
      <w:tr w14:paraId="0C29E997">
        <w:tblPrEx>
          <w:tblCellMar>
            <w:top w:w="0" w:type="dxa"/>
            <w:left w:w="108" w:type="dxa"/>
            <w:bottom w:w="0" w:type="dxa"/>
            <w:right w:w="108" w:type="dxa"/>
          </w:tblCellMar>
        </w:tblPrEx>
        <w:trPr>
          <w:trHeight w:val="308" w:hRule="atLeast"/>
        </w:trPr>
        <w:tc>
          <w:tcPr>
            <w:tcW w:w="1928" w:type="dxa"/>
            <w:tcBorders>
              <w:top w:val="nil"/>
              <w:left w:val="single" w:color="auto" w:sz="4" w:space="0"/>
              <w:bottom w:val="single" w:color="auto" w:sz="4" w:space="0"/>
              <w:right w:val="single" w:color="auto" w:sz="4" w:space="0"/>
            </w:tcBorders>
            <w:noWrap/>
            <w:vAlign w:val="bottom"/>
          </w:tcPr>
          <w:p w14:paraId="14EC3B1E">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GEMSNRD2308</w:t>
            </w:r>
          </w:p>
        </w:tc>
        <w:tc>
          <w:tcPr>
            <w:tcW w:w="1224" w:type="dxa"/>
            <w:tcBorders>
              <w:top w:val="nil"/>
              <w:left w:val="nil"/>
              <w:bottom w:val="single" w:color="auto" w:sz="4" w:space="0"/>
              <w:right w:val="single" w:color="auto" w:sz="4" w:space="0"/>
            </w:tcBorders>
            <w:noWrap/>
            <w:vAlign w:val="bottom"/>
          </w:tcPr>
          <w:p w14:paraId="45A49CCE">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2295.34</w:t>
            </w:r>
          </w:p>
        </w:tc>
        <w:tc>
          <w:tcPr>
            <w:tcW w:w="1135" w:type="dxa"/>
            <w:tcBorders>
              <w:top w:val="nil"/>
              <w:left w:val="nil"/>
              <w:bottom w:val="single" w:color="auto" w:sz="4" w:space="0"/>
              <w:right w:val="single" w:color="auto" w:sz="4" w:space="0"/>
            </w:tcBorders>
            <w:noWrap/>
            <w:vAlign w:val="bottom"/>
          </w:tcPr>
          <w:p w14:paraId="5720596F">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1923.06</w:t>
            </w:r>
          </w:p>
        </w:tc>
        <w:tc>
          <w:tcPr>
            <w:tcW w:w="1380" w:type="dxa"/>
            <w:tcBorders>
              <w:top w:val="nil"/>
              <w:left w:val="nil"/>
              <w:bottom w:val="single" w:color="auto" w:sz="4" w:space="0"/>
              <w:right w:val="single" w:color="auto" w:sz="4" w:space="0"/>
            </w:tcBorders>
            <w:noWrap/>
            <w:vAlign w:val="center"/>
          </w:tcPr>
          <w:p w14:paraId="0F13E5EC">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229.53</w:t>
            </w:r>
          </w:p>
        </w:tc>
        <w:tc>
          <w:tcPr>
            <w:tcW w:w="1402" w:type="dxa"/>
            <w:tcBorders>
              <w:top w:val="nil"/>
              <w:left w:val="nil"/>
              <w:bottom w:val="single" w:color="auto" w:sz="4" w:space="0"/>
              <w:right w:val="single" w:color="auto" w:sz="4" w:space="0"/>
            </w:tcBorders>
            <w:noWrap/>
            <w:vAlign w:val="center"/>
          </w:tcPr>
          <w:p w14:paraId="0968461C">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372.28 </w:t>
            </w:r>
          </w:p>
        </w:tc>
        <w:tc>
          <w:tcPr>
            <w:tcW w:w="1380" w:type="dxa"/>
            <w:tcBorders>
              <w:top w:val="nil"/>
              <w:left w:val="nil"/>
              <w:bottom w:val="single" w:color="auto" w:sz="4" w:space="0"/>
              <w:right w:val="single" w:color="auto" w:sz="4" w:space="0"/>
            </w:tcBorders>
            <w:noWrap/>
            <w:vAlign w:val="center"/>
          </w:tcPr>
          <w:p w14:paraId="00565C91">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526.483 </w:t>
            </w:r>
          </w:p>
        </w:tc>
      </w:tr>
      <w:tr w14:paraId="7DF756AC">
        <w:tblPrEx>
          <w:tblCellMar>
            <w:top w:w="0" w:type="dxa"/>
            <w:left w:w="108" w:type="dxa"/>
            <w:bottom w:w="0" w:type="dxa"/>
            <w:right w:w="108" w:type="dxa"/>
          </w:tblCellMar>
        </w:tblPrEx>
        <w:trPr>
          <w:trHeight w:val="308" w:hRule="atLeast"/>
        </w:trPr>
        <w:tc>
          <w:tcPr>
            <w:tcW w:w="1928" w:type="dxa"/>
            <w:tcBorders>
              <w:top w:val="nil"/>
              <w:left w:val="single" w:color="auto" w:sz="4" w:space="0"/>
              <w:bottom w:val="single" w:color="auto" w:sz="4" w:space="0"/>
              <w:right w:val="single" w:color="auto" w:sz="4" w:space="0"/>
            </w:tcBorders>
            <w:noWrap/>
            <w:vAlign w:val="bottom"/>
          </w:tcPr>
          <w:p w14:paraId="3EF30133">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GEMSNRD2309</w:t>
            </w:r>
          </w:p>
        </w:tc>
        <w:tc>
          <w:tcPr>
            <w:tcW w:w="1224" w:type="dxa"/>
            <w:tcBorders>
              <w:top w:val="nil"/>
              <w:left w:val="nil"/>
              <w:bottom w:val="single" w:color="auto" w:sz="4" w:space="0"/>
              <w:right w:val="single" w:color="auto" w:sz="4" w:space="0"/>
            </w:tcBorders>
            <w:noWrap/>
            <w:vAlign w:val="bottom"/>
          </w:tcPr>
          <w:p w14:paraId="0B81E45A">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252.58</w:t>
            </w:r>
          </w:p>
        </w:tc>
        <w:tc>
          <w:tcPr>
            <w:tcW w:w="1135" w:type="dxa"/>
            <w:tcBorders>
              <w:top w:val="nil"/>
              <w:left w:val="nil"/>
              <w:bottom w:val="single" w:color="auto" w:sz="4" w:space="0"/>
              <w:right w:val="single" w:color="auto" w:sz="4" w:space="0"/>
            </w:tcBorders>
            <w:noWrap/>
            <w:vAlign w:val="bottom"/>
          </w:tcPr>
          <w:p w14:paraId="11220B4B">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212.55</w:t>
            </w:r>
          </w:p>
        </w:tc>
        <w:tc>
          <w:tcPr>
            <w:tcW w:w="1380" w:type="dxa"/>
            <w:tcBorders>
              <w:top w:val="nil"/>
              <w:left w:val="nil"/>
              <w:bottom w:val="single" w:color="auto" w:sz="4" w:space="0"/>
              <w:right w:val="single" w:color="auto" w:sz="4" w:space="0"/>
            </w:tcBorders>
            <w:noWrap/>
            <w:vAlign w:val="center"/>
          </w:tcPr>
          <w:p w14:paraId="6217F15E">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25.26</w:t>
            </w:r>
          </w:p>
        </w:tc>
        <w:tc>
          <w:tcPr>
            <w:tcW w:w="1402" w:type="dxa"/>
            <w:tcBorders>
              <w:top w:val="nil"/>
              <w:left w:val="nil"/>
              <w:bottom w:val="single" w:color="auto" w:sz="4" w:space="0"/>
              <w:right w:val="single" w:color="auto" w:sz="4" w:space="0"/>
            </w:tcBorders>
            <w:noWrap/>
            <w:vAlign w:val="center"/>
          </w:tcPr>
          <w:p w14:paraId="4B939B09">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40.03 </w:t>
            </w:r>
          </w:p>
        </w:tc>
        <w:tc>
          <w:tcPr>
            <w:tcW w:w="1380" w:type="dxa"/>
            <w:tcBorders>
              <w:top w:val="nil"/>
              <w:left w:val="nil"/>
              <w:bottom w:val="single" w:color="auto" w:sz="4" w:space="0"/>
              <w:right w:val="single" w:color="auto" w:sz="4" w:space="0"/>
            </w:tcBorders>
            <w:noWrap/>
            <w:vAlign w:val="center"/>
          </w:tcPr>
          <w:p w14:paraId="78AF73B8">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56.616 </w:t>
            </w:r>
          </w:p>
        </w:tc>
      </w:tr>
      <w:tr w14:paraId="02D2A212">
        <w:tblPrEx>
          <w:tblCellMar>
            <w:top w:w="0" w:type="dxa"/>
            <w:left w:w="108" w:type="dxa"/>
            <w:bottom w:w="0" w:type="dxa"/>
            <w:right w:w="108" w:type="dxa"/>
          </w:tblCellMar>
        </w:tblPrEx>
        <w:trPr>
          <w:trHeight w:val="308" w:hRule="atLeast"/>
        </w:trPr>
        <w:tc>
          <w:tcPr>
            <w:tcW w:w="1928" w:type="dxa"/>
            <w:tcBorders>
              <w:top w:val="nil"/>
              <w:left w:val="single" w:color="auto" w:sz="4" w:space="0"/>
              <w:bottom w:val="single" w:color="auto" w:sz="4" w:space="0"/>
              <w:right w:val="single" w:color="auto" w:sz="4" w:space="0"/>
            </w:tcBorders>
            <w:noWrap/>
            <w:vAlign w:val="bottom"/>
          </w:tcPr>
          <w:p w14:paraId="14C4F601">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GEMSNRD3504</w:t>
            </w:r>
          </w:p>
        </w:tc>
        <w:tc>
          <w:tcPr>
            <w:tcW w:w="1224" w:type="dxa"/>
            <w:tcBorders>
              <w:top w:val="nil"/>
              <w:left w:val="nil"/>
              <w:bottom w:val="single" w:color="auto" w:sz="4" w:space="0"/>
              <w:right w:val="single" w:color="auto" w:sz="4" w:space="0"/>
            </w:tcBorders>
            <w:noWrap/>
            <w:vAlign w:val="bottom"/>
          </w:tcPr>
          <w:p w14:paraId="631E3F08">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197.83</w:t>
            </w:r>
          </w:p>
        </w:tc>
        <w:tc>
          <w:tcPr>
            <w:tcW w:w="1135" w:type="dxa"/>
            <w:tcBorders>
              <w:top w:val="nil"/>
              <w:left w:val="nil"/>
              <w:bottom w:val="single" w:color="auto" w:sz="4" w:space="0"/>
              <w:right w:val="single" w:color="auto" w:sz="4" w:space="0"/>
            </w:tcBorders>
            <w:noWrap/>
            <w:vAlign w:val="bottom"/>
          </w:tcPr>
          <w:p w14:paraId="1A64F85D">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175.06</w:t>
            </w:r>
          </w:p>
        </w:tc>
        <w:tc>
          <w:tcPr>
            <w:tcW w:w="1380" w:type="dxa"/>
            <w:tcBorders>
              <w:top w:val="nil"/>
              <w:left w:val="nil"/>
              <w:bottom w:val="single" w:color="auto" w:sz="4" w:space="0"/>
              <w:right w:val="single" w:color="auto" w:sz="4" w:space="0"/>
            </w:tcBorders>
            <w:noWrap/>
            <w:vAlign w:val="center"/>
          </w:tcPr>
          <w:p w14:paraId="2E98D530">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19.78</w:t>
            </w:r>
          </w:p>
        </w:tc>
        <w:tc>
          <w:tcPr>
            <w:tcW w:w="1402" w:type="dxa"/>
            <w:tcBorders>
              <w:top w:val="nil"/>
              <w:left w:val="nil"/>
              <w:bottom w:val="single" w:color="auto" w:sz="4" w:space="0"/>
              <w:right w:val="single" w:color="auto" w:sz="4" w:space="0"/>
            </w:tcBorders>
            <w:noWrap/>
            <w:vAlign w:val="center"/>
          </w:tcPr>
          <w:p w14:paraId="38375E44">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22.76 </w:t>
            </w:r>
          </w:p>
        </w:tc>
        <w:tc>
          <w:tcPr>
            <w:tcW w:w="1380" w:type="dxa"/>
            <w:tcBorders>
              <w:top w:val="nil"/>
              <w:left w:val="nil"/>
              <w:bottom w:val="single" w:color="auto" w:sz="4" w:space="0"/>
              <w:right w:val="single" w:color="auto" w:sz="4" w:space="0"/>
            </w:tcBorders>
            <w:noWrap/>
            <w:vAlign w:val="center"/>
          </w:tcPr>
          <w:p w14:paraId="3F2829A6">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32.194 </w:t>
            </w:r>
          </w:p>
        </w:tc>
      </w:tr>
      <w:tr w14:paraId="761944CC">
        <w:tblPrEx>
          <w:tblCellMar>
            <w:top w:w="0" w:type="dxa"/>
            <w:left w:w="108" w:type="dxa"/>
            <w:bottom w:w="0" w:type="dxa"/>
            <w:right w:w="108" w:type="dxa"/>
          </w:tblCellMar>
        </w:tblPrEx>
        <w:trPr>
          <w:trHeight w:val="308" w:hRule="atLeast"/>
        </w:trPr>
        <w:tc>
          <w:tcPr>
            <w:tcW w:w="1928" w:type="dxa"/>
            <w:tcBorders>
              <w:top w:val="nil"/>
              <w:left w:val="single" w:color="auto" w:sz="4" w:space="0"/>
              <w:bottom w:val="single" w:color="auto" w:sz="4" w:space="0"/>
              <w:right w:val="single" w:color="auto" w:sz="4" w:space="0"/>
            </w:tcBorders>
            <w:noWrap/>
            <w:vAlign w:val="bottom"/>
          </w:tcPr>
          <w:p w14:paraId="65A03B11">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GEMSNRD3508</w:t>
            </w:r>
          </w:p>
        </w:tc>
        <w:tc>
          <w:tcPr>
            <w:tcW w:w="1224" w:type="dxa"/>
            <w:tcBorders>
              <w:top w:val="nil"/>
              <w:left w:val="nil"/>
              <w:bottom w:val="single" w:color="auto" w:sz="4" w:space="0"/>
              <w:right w:val="single" w:color="auto" w:sz="4" w:space="0"/>
            </w:tcBorders>
            <w:noWrap/>
            <w:vAlign w:val="bottom"/>
          </w:tcPr>
          <w:p w14:paraId="4F06F3AA">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240.11</w:t>
            </w:r>
          </w:p>
        </w:tc>
        <w:tc>
          <w:tcPr>
            <w:tcW w:w="1135" w:type="dxa"/>
            <w:tcBorders>
              <w:top w:val="nil"/>
              <w:left w:val="nil"/>
              <w:bottom w:val="single" w:color="auto" w:sz="4" w:space="0"/>
              <w:right w:val="single" w:color="auto" w:sz="4" w:space="0"/>
            </w:tcBorders>
            <w:noWrap/>
            <w:vAlign w:val="bottom"/>
          </w:tcPr>
          <w:p w14:paraId="58BE8E3C">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181.42</w:t>
            </w:r>
          </w:p>
        </w:tc>
        <w:tc>
          <w:tcPr>
            <w:tcW w:w="1380" w:type="dxa"/>
            <w:tcBorders>
              <w:top w:val="nil"/>
              <w:left w:val="nil"/>
              <w:bottom w:val="single" w:color="auto" w:sz="4" w:space="0"/>
              <w:right w:val="single" w:color="auto" w:sz="4" w:space="0"/>
            </w:tcBorders>
            <w:noWrap/>
            <w:vAlign w:val="center"/>
          </w:tcPr>
          <w:p w14:paraId="21636698">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24.01</w:t>
            </w:r>
          </w:p>
        </w:tc>
        <w:tc>
          <w:tcPr>
            <w:tcW w:w="1402" w:type="dxa"/>
            <w:tcBorders>
              <w:top w:val="nil"/>
              <w:left w:val="nil"/>
              <w:bottom w:val="single" w:color="auto" w:sz="4" w:space="0"/>
              <w:right w:val="single" w:color="auto" w:sz="4" w:space="0"/>
            </w:tcBorders>
            <w:noWrap/>
            <w:vAlign w:val="center"/>
          </w:tcPr>
          <w:p w14:paraId="7D63A40A">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58.69 </w:t>
            </w:r>
          </w:p>
        </w:tc>
        <w:tc>
          <w:tcPr>
            <w:tcW w:w="1380" w:type="dxa"/>
            <w:tcBorders>
              <w:top w:val="nil"/>
              <w:left w:val="nil"/>
              <w:bottom w:val="single" w:color="auto" w:sz="4" w:space="0"/>
              <w:right w:val="single" w:color="auto" w:sz="4" w:space="0"/>
            </w:tcBorders>
            <w:noWrap/>
            <w:vAlign w:val="center"/>
          </w:tcPr>
          <w:p w14:paraId="72991721">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82.997 </w:t>
            </w:r>
          </w:p>
        </w:tc>
      </w:tr>
      <w:tr w14:paraId="36F4FD19">
        <w:tblPrEx>
          <w:tblCellMar>
            <w:top w:w="0" w:type="dxa"/>
            <w:left w:w="108" w:type="dxa"/>
            <w:bottom w:w="0" w:type="dxa"/>
            <w:right w:w="108" w:type="dxa"/>
          </w:tblCellMar>
        </w:tblPrEx>
        <w:trPr>
          <w:trHeight w:val="308" w:hRule="atLeast"/>
        </w:trPr>
        <w:tc>
          <w:tcPr>
            <w:tcW w:w="1928" w:type="dxa"/>
            <w:tcBorders>
              <w:top w:val="nil"/>
              <w:left w:val="single" w:color="auto" w:sz="4" w:space="0"/>
              <w:bottom w:val="single" w:color="auto" w:sz="4" w:space="0"/>
              <w:right w:val="single" w:color="auto" w:sz="4" w:space="0"/>
            </w:tcBorders>
            <w:noWrap/>
            <w:vAlign w:val="bottom"/>
          </w:tcPr>
          <w:p w14:paraId="42713108">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GEMSNRD3509</w:t>
            </w:r>
          </w:p>
        </w:tc>
        <w:tc>
          <w:tcPr>
            <w:tcW w:w="1224" w:type="dxa"/>
            <w:tcBorders>
              <w:top w:val="nil"/>
              <w:left w:val="nil"/>
              <w:bottom w:val="single" w:color="auto" w:sz="4" w:space="0"/>
              <w:right w:val="single" w:color="auto" w:sz="4" w:space="0"/>
            </w:tcBorders>
            <w:noWrap/>
            <w:vAlign w:val="bottom"/>
          </w:tcPr>
          <w:p w14:paraId="0B72E18B">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189.49</w:t>
            </w:r>
          </w:p>
        </w:tc>
        <w:tc>
          <w:tcPr>
            <w:tcW w:w="1135" w:type="dxa"/>
            <w:tcBorders>
              <w:top w:val="nil"/>
              <w:left w:val="nil"/>
              <w:bottom w:val="single" w:color="auto" w:sz="4" w:space="0"/>
              <w:right w:val="single" w:color="auto" w:sz="4" w:space="0"/>
            </w:tcBorders>
            <w:noWrap/>
            <w:vAlign w:val="bottom"/>
          </w:tcPr>
          <w:p w14:paraId="5143389C">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178.93</w:t>
            </w:r>
          </w:p>
        </w:tc>
        <w:tc>
          <w:tcPr>
            <w:tcW w:w="1380" w:type="dxa"/>
            <w:tcBorders>
              <w:top w:val="nil"/>
              <w:left w:val="nil"/>
              <w:bottom w:val="single" w:color="auto" w:sz="4" w:space="0"/>
              <w:right w:val="single" w:color="auto" w:sz="4" w:space="0"/>
            </w:tcBorders>
            <w:noWrap/>
            <w:vAlign w:val="center"/>
          </w:tcPr>
          <w:p w14:paraId="1ADF8B78">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18.95</w:t>
            </w:r>
          </w:p>
        </w:tc>
        <w:tc>
          <w:tcPr>
            <w:tcW w:w="1402" w:type="dxa"/>
            <w:tcBorders>
              <w:top w:val="nil"/>
              <w:left w:val="nil"/>
              <w:bottom w:val="single" w:color="auto" w:sz="4" w:space="0"/>
              <w:right w:val="single" w:color="auto" w:sz="4" w:space="0"/>
            </w:tcBorders>
            <w:noWrap/>
            <w:vAlign w:val="center"/>
          </w:tcPr>
          <w:p w14:paraId="0CF6496C">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10.56 </w:t>
            </w:r>
          </w:p>
        </w:tc>
        <w:tc>
          <w:tcPr>
            <w:tcW w:w="1380" w:type="dxa"/>
            <w:tcBorders>
              <w:top w:val="nil"/>
              <w:left w:val="nil"/>
              <w:bottom w:val="single" w:color="auto" w:sz="4" w:space="0"/>
              <w:right w:val="single" w:color="auto" w:sz="4" w:space="0"/>
            </w:tcBorders>
            <w:noWrap/>
            <w:vAlign w:val="center"/>
          </w:tcPr>
          <w:p w14:paraId="5F6B6B01">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14.933 </w:t>
            </w:r>
          </w:p>
        </w:tc>
      </w:tr>
      <w:tr w14:paraId="58560CFD">
        <w:tblPrEx>
          <w:tblCellMar>
            <w:top w:w="0" w:type="dxa"/>
            <w:left w:w="108" w:type="dxa"/>
            <w:bottom w:w="0" w:type="dxa"/>
            <w:right w:w="108" w:type="dxa"/>
          </w:tblCellMar>
        </w:tblPrEx>
        <w:trPr>
          <w:trHeight w:val="308" w:hRule="atLeast"/>
        </w:trPr>
        <w:tc>
          <w:tcPr>
            <w:tcW w:w="1928" w:type="dxa"/>
            <w:tcBorders>
              <w:top w:val="nil"/>
              <w:left w:val="single" w:color="auto" w:sz="4" w:space="0"/>
              <w:bottom w:val="single" w:color="auto" w:sz="4" w:space="0"/>
              <w:right w:val="single" w:color="auto" w:sz="4" w:space="0"/>
            </w:tcBorders>
            <w:noWrap/>
            <w:vAlign w:val="bottom"/>
          </w:tcPr>
          <w:p w14:paraId="6F9E8BF5">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GEMSNRD4512</w:t>
            </w:r>
          </w:p>
        </w:tc>
        <w:tc>
          <w:tcPr>
            <w:tcW w:w="1224" w:type="dxa"/>
            <w:tcBorders>
              <w:top w:val="nil"/>
              <w:left w:val="nil"/>
              <w:bottom w:val="single" w:color="auto" w:sz="4" w:space="0"/>
              <w:right w:val="single" w:color="auto" w:sz="4" w:space="0"/>
            </w:tcBorders>
            <w:noWrap/>
            <w:vAlign w:val="bottom"/>
          </w:tcPr>
          <w:p w14:paraId="306C3B14">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107.28</w:t>
            </w:r>
          </w:p>
        </w:tc>
        <w:tc>
          <w:tcPr>
            <w:tcW w:w="1135" w:type="dxa"/>
            <w:tcBorders>
              <w:top w:val="nil"/>
              <w:left w:val="nil"/>
              <w:bottom w:val="single" w:color="auto" w:sz="4" w:space="0"/>
              <w:right w:val="single" w:color="auto" w:sz="4" w:space="0"/>
            </w:tcBorders>
            <w:noWrap/>
            <w:vAlign w:val="bottom"/>
          </w:tcPr>
          <w:p w14:paraId="43233885">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76.26</w:t>
            </w:r>
          </w:p>
        </w:tc>
        <w:tc>
          <w:tcPr>
            <w:tcW w:w="1380" w:type="dxa"/>
            <w:tcBorders>
              <w:top w:val="nil"/>
              <w:left w:val="nil"/>
              <w:bottom w:val="single" w:color="auto" w:sz="4" w:space="0"/>
              <w:right w:val="single" w:color="auto" w:sz="4" w:space="0"/>
            </w:tcBorders>
            <w:noWrap/>
            <w:vAlign w:val="center"/>
          </w:tcPr>
          <w:p w14:paraId="393C2062">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10.73</w:t>
            </w:r>
          </w:p>
        </w:tc>
        <w:tc>
          <w:tcPr>
            <w:tcW w:w="1402" w:type="dxa"/>
            <w:tcBorders>
              <w:top w:val="nil"/>
              <w:left w:val="nil"/>
              <w:bottom w:val="single" w:color="auto" w:sz="4" w:space="0"/>
              <w:right w:val="single" w:color="auto" w:sz="4" w:space="0"/>
            </w:tcBorders>
            <w:noWrap/>
            <w:vAlign w:val="center"/>
          </w:tcPr>
          <w:p w14:paraId="52B30FD0">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31.02 </w:t>
            </w:r>
          </w:p>
        </w:tc>
        <w:tc>
          <w:tcPr>
            <w:tcW w:w="1380" w:type="dxa"/>
            <w:tcBorders>
              <w:top w:val="nil"/>
              <w:left w:val="nil"/>
              <w:bottom w:val="single" w:color="auto" w:sz="4" w:space="0"/>
              <w:right w:val="single" w:color="auto" w:sz="4" w:space="0"/>
            </w:tcBorders>
            <w:noWrap/>
            <w:vAlign w:val="center"/>
          </w:tcPr>
          <w:p w14:paraId="3A7291F4">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43.865 </w:t>
            </w:r>
          </w:p>
        </w:tc>
      </w:tr>
      <w:tr w14:paraId="14D03581">
        <w:tblPrEx>
          <w:tblCellMar>
            <w:top w:w="0" w:type="dxa"/>
            <w:left w:w="108" w:type="dxa"/>
            <w:bottom w:w="0" w:type="dxa"/>
            <w:right w:w="108" w:type="dxa"/>
          </w:tblCellMar>
        </w:tblPrEx>
        <w:trPr>
          <w:trHeight w:val="308" w:hRule="atLeast"/>
        </w:trPr>
        <w:tc>
          <w:tcPr>
            <w:tcW w:w="1928" w:type="dxa"/>
            <w:tcBorders>
              <w:top w:val="nil"/>
              <w:left w:val="single" w:color="auto" w:sz="4" w:space="0"/>
              <w:bottom w:val="single" w:color="auto" w:sz="4" w:space="0"/>
              <w:right w:val="single" w:color="auto" w:sz="4" w:space="0"/>
            </w:tcBorders>
            <w:noWrap/>
            <w:vAlign w:val="bottom"/>
          </w:tcPr>
          <w:p w14:paraId="783D2D75">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GEMSNRD4514</w:t>
            </w:r>
          </w:p>
        </w:tc>
        <w:tc>
          <w:tcPr>
            <w:tcW w:w="1224" w:type="dxa"/>
            <w:tcBorders>
              <w:top w:val="nil"/>
              <w:left w:val="nil"/>
              <w:bottom w:val="single" w:color="auto" w:sz="4" w:space="0"/>
              <w:right w:val="single" w:color="auto" w:sz="4" w:space="0"/>
            </w:tcBorders>
            <w:noWrap/>
            <w:vAlign w:val="bottom"/>
          </w:tcPr>
          <w:p w14:paraId="5E05E2C1">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325.20</w:t>
            </w:r>
          </w:p>
        </w:tc>
        <w:tc>
          <w:tcPr>
            <w:tcW w:w="1135" w:type="dxa"/>
            <w:tcBorders>
              <w:top w:val="nil"/>
              <w:left w:val="nil"/>
              <w:bottom w:val="single" w:color="auto" w:sz="4" w:space="0"/>
              <w:right w:val="single" w:color="auto" w:sz="4" w:space="0"/>
            </w:tcBorders>
            <w:noWrap/>
            <w:vAlign w:val="bottom"/>
          </w:tcPr>
          <w:p w14:paraId="22D8ECB1">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239.21</w:t>
            </w:r>
          </w:p>
        </w:tc>
        <w:tc>
          <w:tcPr>
            <w:tcW w:w="1380" w:type="dxa"/>
            <w:tcBorders>
              <w:top w:val="nil"/>
              <w:left w:val="nil"/>
              <w:bottom w:val="single" w:color="auto" w:sz="4" w:space="0"/>
              <w:right w:val="single" w:color="auto" w:sz="4" w:space="0"/>
            </w:tcBorders>
            <w:noWrap/>
            <w:vAlign w:val="center"/>
          </w:tcPr>
          <w:p w14:paraId="76FD0F53">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32.52</w:t>
            </w:r>
          </w:p>
        </w:tc>
        <w:tc>
          <w:tcPr>
            <w:tcW w:w="1402" w:type="dxa"/>
            <w:tcBorders>
              <w:top w:val="nil"/>
              <w:left w:val="nil"/>
              <w:bottom w:val="single" w:color="auto" w:sz="4" w:space="0"/>
              <w:right w:val="single" w:color="auto" w:sz="4" w:space="0"/>
            </w:tcBorders>
            <w:noWrap/>
            <w:vAlign w:val="center"/>
          </w:tcPr>
          <w:p w14:paraId="6541D8DD">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85.99 </w:t>
            </w:r>
          </w:p>
        </w:tc>
        <w:tc>
          <w:tcPr>
            <w:tcW w:w="1380" w:type="dxa"/>
            <w:tcBorders>
              <w:top w:val="nil"/>
              <w:left w:val="nil"/>
              <w:bottom w:val="single" w:color="auto" w:sz="4" w:space="0"/>
              <w:right w:val="single" w:color="auto" w:sz="4" w:space="0"/>
            </w:tcBorders>
            <w:noWrap/>
            <w:vAlign w:val="center"/>
          </w:tcPr>
          <w:p w14:paraId="2A297DEA">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121.612 </w:t>
            </w:r>
          </w:p>
        </w:tc>
      </w:tr>
      <w:tr w14:paraId="469A735A">
        <w:tblPrEx>
          <w:tblCellMar>
            <w:top w:w="0" w:type="dxa"/>
            <w:left w:w="108" w:type="dxa"/>
            <w:bottom w:w="0" w:type="dxa"/>
            <w:right w:w="108" w:type="dxa"/>
          </w:tblCellMar>
        </w:tblPrEx>
        <w:trPr>
          <w:trHeight w:val="308" w:hRule="atLeast"/>
        </w:trPr>
        <w:tc>
          <w:tcPr>
            <w:tcW w:w="1928" w:type="dxa"/>
            <w:tcBorders>
              <w:top w:val="nil"/>
              <w:left w:val="single" w:color="auto" w:sz="4" w:space="0"/>
              <w:bottom w:val="single" w:color="auto" w:sz="4" w:space="0"/>
              <w:right w:val="single" w:color="auto" w:sz="4" w:space="0"/>
            </w:tcBorders>
            <w:noWrap/>
            <w:vAlign w:val="bottom"/>
          </w:tcPr>
          <w:p w14:paraId="12A151E2">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GEMSNRD4515</w:t>
            </w:r>
          </w:p>
        </w:tc>
        <w:tc>
          <w:tcPr>
            <w:tcW w:w="1224" w:type="dxa"/>
            <w:tcBorders>
              <w:top w:val="nil"/>
              <w:left w:val="nil"/>
              <w:bottom w:val="single" w:color="auto" w:sz="4" w:space="0"/>
              <w:right w:val="single" w:color="auto" w:sz="4" w:space="0"/>
            </w:tcBorders>
            <w:noWrap/>
            <w:vAlign w:val="bottom"/>
          </w:tcPr>
          <w:p w14:paraId="51CF1189">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166.97</w:t>
            </w:r>
          </w:p>
        </w:tc>
        <w:tc>
          <w:tcPr>
            <w:tcW w:w="1135" w:type="dxa"/>
            <w:tcBorders>
              <w:top w:val="nil"/>
              <w:left w:val="nil"/>
              <w:bottom w:val="single" w:color="auto" w:sz="4" w:space="0"/>
              <w:right w:val="single" w:color="auto" w:sz="4" w:space="0"/>
            </w:tcBorders>
            <w:noWrap/>
            <w:vAlign w:val="bottom"/>
          </w:tcPr>
          <w:p w14:paraId="0FE084B9">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148.36</w:t>
            </w:r>
          </w:p>
        </w:tc>
        <w:tc>
          <w:tcPr>
            <w:tcW w:w="1380" w:type="dxa"/>
            <w:tcBorders>
              <w:top w:val="nil"/>
              <w:left w:val="nil"/>
              <w:bottom w:val="single" w:color="auto" w:sz="4" w:space="0"/>
              <w:right w:val="single" w:color="auto" w:sz="4" w:space="0"/>
            </w:tcBorders>
            <w:noWrap/>
            <w:vAlign w:val="center"/>
          </w:tcPr>
          <w:p w14:paraId="3350596A">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16.70</w:t>
            </w:r>
          </w:p>
        </w:tc>
        <w:tc>
          <w:tcPr>
            <w:tcW w:w="1402" w:type="dxa"/>
            <w:tcBorders>
              <w:top w:val="nil"/>
              <w:left w:val="nil"/>
              <w:bottom w:val="single" w:color="auto" w:sz="4" w:space="0"/>
              <w:right w:val="single" w:color="auto" w:sz="4" w:space="0"/>
            </w:tcBorders>
            <w:noWrap/>
            <w:vAlign w:val="center"/>
          </w:tcPr>
          <w:p w14:paraId="2C8317CB">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18.61 </w:t>
            </w:r>
          </w:p>
        </w:tc>
        <w:tc>
          <w:tcPr>
            <w:tcW w:w="1380" w:type="dxa"/>
            <w:tcBorders>
              <w:top w:val="nil"/>
              <w:left w:val="nil"/>
              <w:bottom w:val="single" w:color="auto" w:sz="4" w:space="0"/>
              <w:right w:val="single" w:color="auto" w:sz="4" w:space="0"/>
            </w:tcBorders>
            <w:noWrap/>
            <w:vAlign w:val="center"/>
          </w:tcPr>
          <w:p w14:paraId="3C3489E2">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26.318 </w:t>
            </w:r>
          </w:p>
        </w:tc>
      </w:tr>
      <w:tr w14:paraId="5AD45604">
        <w:tblPrEx>
          <w:tblCellMar>
            <w:top w:w="0" w:type="dxa"/>
            <w:left w:w="108" w:type="dxa"/>
            <w:bottom w:w="0" w:type="dxa"/>
            <w:right w:w="108" w:type="dxa"/>
          </w:tblCellMar>
        </w:tblPrEx>
        <w:trPr>
          <w:trHeight w:val="308" w:hRule="atLeast"/>
        </w:trPr>
        <w:tc>
          <w:tcPr>
            <w:tcW w:w="1928" w:type="dxa"/>
            <w:tcBorders>
              <w:top w:val="nil"/>
              <w:left w:val="single" w:color="auto" w:sz="4" w:space="0"/>
              <w:bottom w:val="single" w:color="auto" w:sz="4" w:space="0"/>
              <w:right w:val="single" w:color="auto" w:sz="4" w:space="0"/>
            </w:tcBorders>
            <w:noWrap/>
            <w:vAlign w:val="bottom"/>
          </w:tcPr>
          <w:p w14:paraId="2E480BC7">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GEMSNRD4702</w:t>
            </w:r>
          </w:p>
        </w:tc>
        <w:tc>
          <w:tcPr>
            <w:tcW w:w="1224" w:type="dxa"/>
            <w:tcBorders>
              <w:top w:val="nil"/>
              <w:left w:val="nil"/>
              <w:bottom w:val="single" w:color="auto" w:sz="4" w:space="0"/>
              <w:right w:val="single" w:color="auto" w:sz="4" w:space="0"/>
            </w:tcBorders>
            <w:noWrap/>
            <w:vAlign w:val="bottom"/>
          </w:tcPr>
          <w:p w14:paraId="1CF8A118">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188.31</w:t>
            </w:r>
          </w:p>
        </w:tc>
        <w:tc>
          <w:tcPr>
            <w:tcW w:w="1135" w:type="dxa"/>
            <w:tcBorders>
              <w:top w:val="nil"/>
              <w:left w:val="nil"/>
              <w:bottom w:val="single" w:color="auto" w:sz="4" w:space="0"/>
              <w:right w:val="single" w:color="auto" w:sz="4" w:space="0"/>
            </w:tcBorders>
            <w:noWrap/>
            <w:vAlign w:val="bottom"/>
          </w:tcPr>
          <w:p w14:paraId="0948DA5B">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208.04</w:t>
            </w:r>
          </w:p>
        </w:tc>
        <w:tc>
          <w:tcPr>
            <w:tcW w:w="1380" w:type="dxa"/>
            <w:tcBorders>
              <w:top w:val="nil"/>
              <w:left w:val="nil"/>
              <w:bottom w:val="single" w:color="auto" w:sz="4" w:space="0"/>
              <w:right w:val="single" w:color="auto" w:sz="4" w:space="0"/>
            </w:tcBorders>
            <w:noWrap/>
            <w:vAlign w:val="center"/>
          </w:tcPr>
          <w:p w14:paraId="4AED9738">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18.83</w:t>
            </w:r>
          </w:p>
        </w:tc>
        <w:tc>
          <w:tcPr>
            <w:tcW w:w="1402" w:type="dxa"/>
            <w:tcBorders>
              <w:top w:val="nil"/>
              <w:left w:val="nil"/>
              <w:bottom w:val="single" w:color="auto" w:sz="4" w:space="0"/>
              <w:right w:val="single" w:color="auto" w:sz="4" w:space="0"/>
            </w:tcBorders>
            <w:noWrap/>
            <w:vAlign w:val="center"/>
          </w:tcPr>
          <w:p w14:paraId="17CF2819">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19.73 </w:t>
            </w:r>
          </w:p>
        </w:tc>
        <w:tc>
          <w:tcPr>
            <w:tcW w:w="1380" w:type="dxa"/>
            <w:tcBorders>
              <w:top w:val="nil"/>
              <w:left w:val="nil"/>
              <w:bottom w:val="single" w:color="auto" w:sz="4" w:space="0"/>
              <w:right w:val="single" w:color="auto" w:sz="4" w:space="0"/>
            </w:tcBorders>
            <w:noWrap/>
            <w:vAlign w:val="center"/>
          </w:tcPr>
          <w:p w14:paraId="0141F804">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27.898 </w:t>
            </w:r>
          </w:p>
        </w:tc>
      </w:tr>
      <w:tr w14:paraId="597077EA">
        <w:tblPrEx>
          <w:tblCellMar>
            <w:top w:w="0" w:type="dxa"/>
            <w:left w:w="108" w:type="dxa"/>
            <w:bottom w:w="0" w:type="dxa"/>
            <w:right w:w="108" w:type="dxa"/>
          </w:tblCellMar>
        </w:tblPrEx>
        <w:trPr>
          <w:trHeight w:val="308" w:hRule="atLeast"/>
        </w:trPr>
        <w:tc>
          <w:tcPr>
            <w:tcW w:w="1928" w:type="dxa"/>
            <w:tcBorders>
              <w:top w:val="nil"/>
              <w:left w:val="single" w:color="auto" w:sz="4" w:space="0"/>
              <w:bottom w:val="single" w:color="auto" w:sz="4" w:space="0"/>
              <w:right w:val="single" w:color="auto" w:sz="4" w:space="0"/>
            </w:tcBorders>
            <w:noWrap/>
            <w:vAlign w:val="bottom"/>
          </w:tcPr>
          <w:p w14:paraId="1EF4C9DF">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GEMSNRD4707</w:t>
            </w:r>
          </w:p>
        </w:tc>
        <w:tc>
          <w:tcPr>
            <w:tcW w:w="1224" w:type="dxa"/>
            <w:tcBorders>
              <w:top w:val="nil"/>
              <w:left w:val="nil"/>
              <w:bottom w:val="single" w:color="auto" w:sz="4" w:space="0"/>
              <w:right w:val="single" w:color="auto" w:sz="4" w:space="0"/>
            </w:tcBorders>
            <w:noWrap/>
            <w:vAlign w:val="bottom"/>
          </w:tcPr>
          <w:p w14:paraId="2FF13CF7">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144.78</w:t>
            </w:r>
          </w:p>
        </w:tc>
        <w:tc>
          <w:tcPr>
            <w:tcW w:w="1135" w:type="dxa"/>
            <w:tcBorders>
              <w:top w:val="nil"/>
              <w:left w:val="nil"/>
              <w:bottom w:val="single" w:color="auto" w:sz="4" w:space="0"/>
              <w:right w:val="single" w:color="auto" w:sz="4" w:space="0"/>
            </w:tcBorders>
            <w:noWrap/>
            <w:vAlign w:val="bottom"/>
          </w:tcPr>
          <w:p w14:paraId="54BC981C">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167.68</w:t>
            </w:r>
          </w:p>
        </w:tc>
        <w:tc>
          <w:tcPr>
            <w:tcW w:w="1380" w:type="dxa"/>
            <w:tcBorders>
              <w:top w:val="nil"/>
              <w:left w:val="nil"/>
              <w:bottom w:val="single" w:color="auto" w:sz="4" w:space="0"/>
              <w:right w:val="single" w:color="auto" w:sz="4" w:space="0"/>
            </w:tcBorders>
            <w:noWrap/>
            <w:vAlign w:val="center"/>
          </w:tcPr>
          <w:p w14:paraId="622455D8">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14.48</w:t>
            </w:r>
          </w:p>
        </w:tc>
        <w:tc>
          <w:tcPr>
            <w:tcW w:w="1402" w:type="dxa"/>
            <w:tcBorders>
              <w:top w:val="nil"/>
              <w:left w:val="nil"/>
              <w:bottom w:val="single" w:color="auto" w:sz="4" w:space="0"/>
              <w:right w:val="single" w:color="auto" w:sz="4" w:space="0"/>
            </w:tcBorders>
            <w:noWrap/>
            <w:vAlign w:val="center"/>
          </w:tcPr>
          <w:p w14:paraId="26FE19FC">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22.90 </w:t>
            </w:r>
          </w:p>
        </w:tc>
        <w:tc>
          <w:tcPr>
            <w:tcW w:w="1380" w:type="dxa"/>
            <w:tcBorders>
              <w:top w:val="nil"/>
              <w:left w:val="nil"/>
              <w:bottom w:val="single" w:color="auto" w:sz="4" w:space="0"/>
              <w:right w:val="single" w:color="auto" w:sz="4" w:space="0"/>
            </w:tcBorders>
            <w:noWrap/>
            <w:vAlign w:val="center"/>
          </w:tcPr>
          <w:p w14:paraId="7D379C34">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32.391 </w:t>
            </w:r>
          </w:p>
        </w:tc>
      </w:tr>
      <w:tr w14:paraId="78C048FC">
        <w:tblPrEx>
          <w:tblCellMar>
            <w:top w:w="0" w:type="dxa"/>
            <w:left w:w="108" w:type="dxa"/>
            <w:bottom w:w="0" w:type="dxa"/>
            <w:right w:w="108" w:type="dxa"/>
          </w:tblCellMar>
        </w:tblPrEx>
        <w:trPr>
          <w:trHeight w:val="308" w:hRule="atLeast"/>
        </w:trPr>
        <w:tc>
          <w:tcPr>
            <w:tcW w:w="1928" w:type="dxa"/>
            <w:tcBorders>
              <w:top w:val="nil"/>
              <w:left w:val="single" w:color="auto" w:sz="4" w:space="0"/>
              <w:bottom w:val="single" w:color="auto" w:sz="4" w:space="0"/>
              <w:right w:val="single" w:color="auto" w:sz="4" w:space="0"/>
            </w:tcBorders>
            <w:noWrap/>
            <w:vAlign w:val="bottom"/>
          </w:tcPr>
          <w:p w14:paraId="4AB5441E">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GEMSNRD5708</w:t>
            </w:r>
          </w:p>
        </w:tc>
        <w:tc>
          <w:tcPr>
            <w:tcW w:w="1224" w:type="dxa"/>
            <w:tcBorders>
              <w:top w:val="nil"/>
              <w:left w:val="nil"/>
              <w:bottom w:val="single" w:color="auto" w:sz="4" w:space="0"/>
              <w:right w:val="single" w:color="auto" w:sz="4" w:space="0"/>
            </w:tcBorders>
            <w:noWrap/>
            <w:vAlign w:val="bottom"/>
          </w:tcPr>
          <w:p w14:paraId="27031342">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243.24</w:t>
            </w:r>
          </w:p>
        </w:tc>
        <w:tc>
          <w:tcPr>
            <w:tcW w:w="1135" w:type="dxa"/>
            <w:tcBorders>
              <w:top w:val="nil"/>
              <w:left w:val="nil"/>
              <w:bottom w:val="single" w:color="auto" w:sz="4" w:space="0"/>
              <w:right w:val="single" w:color="auto" w:sz="4" w:space="0"/>
            </w:tcBorders>
            <w:noWrap/>
            <w:vAlign w:val="bottom"/>
          </w:tcPr>
          <w:p w14:paraId="3C069515">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197.01</w:t>
            </w:r>
          </w:p>
        </w:tc>
        <w:tc>
          <w:tcPr>
            <w:tcW w:w="1380" w:type="dxa"/>
            <w:tcBorders>
              <w:top w:val="nil"/>
              <w:left w:val="nil"/>
              <w:bottom w:val="single" w:color="auto" w:sz="4" w:space="0"/>
              <w:right w:val="single" w:color="auto" w:sz="4" w:space="0"/>
            </w:tcBorders>
            <w:noWrap/>
            <w:vAlign w:val="center"/>
          </w:tcPr>
          <w:p w14:paraId="639212C1">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24.32</w:t>
            </w:r>
          </w:p>
        </w:tc>
        <w:tc>
          <w:tcPr>
            <w:tcW w:w="1402" w:type="dxa"/>
            <w:tcBorders>
              <w:top w:val="nil"/>
              <w:left w:val="nil"/>
              <w:bottom w:val="single" w:color="auto" w:sz="4" w:space="0"/>
              <w:right w:val="single" w:color="auto" w:sz="4" w:space="0"/>
            </w:tcBorders>
            <w:noWrap/>
            <w:vAlign w:val="center"/>
          </w:tcPr>
          <w:p w14:paraId="75E664EE">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46.23 </w:t>
            </w:r>
          </w:p>
        </w:tc>
        <w:tc>
          <w:tcPr>
            <w:tcW w:w="1380" w:type="dxa"/>
            <w:tcBorders>
              <w:top w:val="nil"/>
              <w:left w:val="nil"/>
              <w:bottom w:val="single" w:color="auto" w:sz="4" w:space="0"/>
              <w:right w:val="single" w:color="auto" w:sz="4" w:space="0"/>
            </w:tcBorders>
            <w:noWrap/>
            <w:vAlign w:val="center"/>
          </w:tcPr>
          <w:p w14:paraId="22BAF11A">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65.379 </w:t>
            </w:r>
          </w:p>
        </w:tc>
      </w:tr>
      <w:tr w14:paraId="3812D1DF">
        <w:tblPrEx>
          <w:tblCellMar>
            <w:top w:w="0" w:type="dxa"/>
            <w:left w:w="108" w:type="dxa"/>
            <w:bottom w:w="0" w:type="dxa"/>
            <w:right w:w="108" w:type="dxa"/>
          </w:tblCellMar>
        </w:tblPrEx>
        <w:trPr>
          <w:trHeight w:val="308" w:hRule="atLeast"/>
        </w:trPr>
        <w:tc>
          <w:tcPr>
            <w:tcW w:w="1928" w:type="dxa"/>
            <w:tcBorders>
              <w:top w:val="nil"/>
              <w:left w:val="single" w:color="auto" w:sz="4" w:space="0"/>
              <w:bottom w:val="single" w:color="auto" w:sz="4" w:space="0"/>
              <w:right w:val="single" w:color="auto" w:sz="4" w:space="0"/>
            </w:tcBorders>
            <w:noWrap/>
            <w:vAlign w:val="bottom"/>
          </w:tcPr>
          <w:p w14:paraId="03BCE3E3">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GEMSNRD5709</w:t>
            </w:r>
          </w:p>
        </w:tc>
        <w:tc>
          <w:tcPr>
            <w:tcW w:w="1224" w:type="dxa"/>
            <w:tcBorders>
              <w:top w:val="nil"/>
              <w:left w:val="nil"/>
              <w:bottom w:val="single" w:color="auto" w:sz="4" w:space="0"/>
              <w:right w:val="single" w:color="auto" w:sz="4" w:space="0"/>
            </w:tcBorders>
            <w:noWrap/>
            <w:vAlign w:val="bottom"/>
          </w:tcPr>
          <w:p w14:paraId="007F2428">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294.51</w:t>
            </w:r>
          </w:p>
        </w:tc>
        <w:tc>
          <w:tcPr>
            <w:tcW w:w="1135" w:type="dxa"/>
            <w:tcBorders>
              <w:top w:val="nil"/>
              <w:left w:val="nil"/>
              <w:bottom w:val="single" w:color="auto" w:sz="4" w:space="0"/>
              <w:right w:val="single" w:color="auto" w:sz="4" w:space="0"/>
            </w:tcBorders>
            <w:noWrap/>
            <w:vAlign w:val="bottom"/>
          </w:tcPr>
          <w:p w14:paraId="289AB7D9">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182.73</w:t>
            </w:r>
          </w:p>
        </w:tc>
        <w:tc>
          <w:tcPr>
            <w:tcW w:w="1380" w:type="dxa"/>
            <w:tcBorders>
              <w:top w:val="nil"/>
              <w:left w:val="nil"/>
              <w:bottom w:val="single" w:color="auto" w:sz="4" w:space="0"/>
              <w:right w:val="single" w:color="auto" w:sz="4" w:space="0"/>
            </w:tcBorders>
            <w:noWrap/>
            <w:vAlign w:val="center"/>
          </w:tcPr>
          <w:p w14:paraId="528BC4D7">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29.45</w:t>
            </w:r>
          </w:p>
        </w:tc>
        <w:tc>
          <w:tcPr>
            <w:tcW w:w="1402" w:type="dxa"/>
            <w:tcBorders>
              <w:top w:val="nil"/>
              <w:left w:val="nil"/>
              <w:bottom w:val="single" w:color="auto" w:sz="4" w:space="0"/>
              <w:right w:val="single" w:color="auto" w:sz="4" w:space="0"/>
            </w:tcBorders>
            <w:noWrap/>
            <w:vAlign w:val="center"/>
          </w:tcPr>
          <w:p w14:paraId="570B5C9C">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111.78 </w:t>
            </w:r>
          </w:p>
        </w:tc>
        <w:tc>
          <w:tcPr>
            <w:tcW w:w="1380" w:type="dxa"/>
            <w:tcBorders>
              <w:top w:val="nil"/>
              <w:left w:val="nil"/>
              <w:bottom w:val="single" w:color="auto" w:sz="4" w:space="0"/>
              <w:right w:val="single" w:color="auto" w:sz="4" w:space="0"/>
            </w:tcBorders>
            <w:noWrap/>
            <w:vAlign w:val="center"/>
          </w:tcPr>
          <w:p w14:paraId="69ECAF6D">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158.079 </w:t>
            </w:r>
          </w:p>
        </w:tc>
      </w:tr>
      <w:tr w14:paraId="4C17D6C1">
        <w:trPr>
          <w:trHeight w:val="308" w:hRule="atLeast"/>
        </w:trPr>
        <w:tc>
          <w:tcPr>
            <w:tcW w:w="1928" w:type="dxa"/>
            <w:tcBorders>
              <w:top w:val="nil"/>
              <w:left w:val="single" w:color="auto" w:sz="4" w:space="0"/>
              <w:bottom w:val="single" w:color="auto" w:sz="4" w:space="0"/>
              <w:right w:val="single" w:color="auto" w:sz="4" w:space="0"/>
            </w:tcBorders>
            <w:noWrap/>
            <w:vAlign w:val="bottom"/>
          </w:tcPr>
          <w:p w14:paraId="450A39B8">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GEMSNRD5713</w:t>
            </w:r>
          </w:p>
        </w:tc>
        <w:tc>
          <w:tcPr>
            <w:tcW w:w="1224" w:type="dxa"/>
            <w:tcBorders>
              <w:top w:val="nil"/>
              <w:left w:val="nil"/>
              <w:bottom w:val="single" w:color="auto" w:sz="4" w:space="0"/>
              <w:right w:val="single" w:color="auto" w:sz="4" w:space="0"/>
            </w:tcBorders>
            <w:noWrap/>
            <w:vAlign w:val="bottom"/>
          </w:tcPr>
          <w:p w14:paraId="34551C4A">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577.74</w:t>
            </w:r>
          </w:p>
        </w:tc>
        <w:tc>
          <w:tcPr>
            <w:tcW w:w="1135" w:type="dxa"/>
            <w:tcBorders>
              <w:top w:val="nil"/>
              <w:left w:val="nil"/>
              <w:bottom w:val="single" w:color="auto" w:sz="4" w:space="0"/>
              <w:right w:val="single" w:color="auto" w:sz="4" w:space="0"/>
            </w:tcBorders>
            <w:noWrap/>
            <w:vAlign w:val="bottom"/>
          </w:tcPr>
          <w:p w14:paraId="402B118F">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459.61</w:t>
            </w:r>
          </w:p>
        </w:tc>
        <w:tc>
          <w:tcPr>
            <w:tcW w:w="1380" w:type="dxa"/>
            <w:tcBorders>
              <w:top w:val="nil"/>
              <w:left w:val="nil"/>
              <w:bottom w:val="single" w:color="auto" w:sz="4" w:space="0"/>
              <w:right w:val="single" w:color="auto" w:sz="4" w:space="0"/>
            </w:tcBorders>
            <w:noWrap/>
            <w:vAlign w:val="center"/>
          </w:tcPr>
          <w:p w14:paraId="4F4D6A26">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57.77</w:t>
            </w:r>
          </w:p>
        </w:tc>
        <w:tc>
          <w:tcPr>
            <w:tcW w:w="1402" w:type="dxa"/>
            <w:tcBorders>
              <w:top w:val="nil"/>
              <w:left w:val="nil"/>
              <w:bottom w:val="single" w:color="auto" w:sz="4" w:space="0"/>
              <w:right w:val="single" w:color="auto" w:sz="4" w:space="0"/>
            </w:tcBorders>
            <w:noWrap/>
            <w:vAlign w:val="center"/>
          </w:tcPr>
          <w:p w14:paraId="67EE0D6B">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118.12 </w:t>
            </w:r>
          </w:p>
        </w:tc>
        <w:tc>
          <w:tcPr>
            <w:tcW w:w="1380" w:type="dxa"/>
            <w:tcBorders>
              <w:top w:val="nil"/>
              <w:left w:val="nil"/>
              <w:bottom w:val="single" w:color="auto" w:sz="4" w:space="0"/>
              <w:right w:val="single" w:color="auto" w:sz="4" w:space="0"/>
            </w:tcBorders>
            <w:noWrap/>
            <w:vAlign w:val="center"/>
          </w:tcPr>
          <w:p w14:paraId="3285A501">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167.052 </w:t>
            </w:r>
          </w:p>
        </w:tc>
      </w:tr>
      <w:tr w14:paraId="68B890D0">
        <w:tblPrEx>
          <w:tblCellMar>
            <w:top w:w="0" w:type="dxa"/>
            <w:left w:w="108" w:type="dxa"/>
            <w:bottom w:w="0" w:type="dxa"/>
            <w:right w:w="108" w:type="dxa"/>
          </w:tblCellMar>
        </w:tblPrEx>
        <w:trPr>
          <w:trHeight w:val="308" w:hRule="atLeast"/>
        </w:trPr>
        <w:tc>
          <w:tcPr>
            <w:tcW w:w="1928" w:type="dxa"/>
            <w:tcBorders>
              <w:top w:val="nil"/>
              <w:left w:val="single" w:color="auto" w:sz="4" w:space="0"/>
              <w:bottom w:val="single" w:color="auto" w:sz="4" w:space="0"/>
              <w:right w:val="single" w:color="auto" w:sz="4" w:space="0"/>
            </w:tcBorders>
            <w:noWrap/>
            <w:vAlign w:val="bottom"/>
          </w:tcPr>
          <w:p w14:paraId="49967737">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GEMSNRD5714</w:t>
            </w:r>
          </w:p>
        </w:tc>
        <w:tc>
          <w:tcPr>
            <w:tcW w:w="1224" w:type="dxa"/>
            <w:tcBorders>
              <w:top w:val="nil"/>
              <w:left w:val="nil"/>
              <w:bottom w:val="single" w:color="auto" w:sz="4" w:space="0"/>
              <w:right w:val="single" w:color="auto" w:sz="4" w:space="0"/>
            </w:tcBorders>
            <w:noWrap/>
            <w:vAlign w:val="bottom"/>
          </w:tcPr>
          <w:p w14:paraId="2C684F4D">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320.44</w:t>
            </w:r>
          </w:p>
        </w:tc>
        <w:tc>
          <w:tcPr>
            <w:tcW w:w="1135" w:type="dxa"/>
            <w:tcBorders>
              <w:top w:val="nil"/>
              <w:left w:val="nil"/>
              <w:bottom w:val="single" w:color="auto" w:sz="4" w:space="0"/>
              <w:right w:val="single" w:color="auto" w:sz="4" w:space="0"/>
            </w:tcBorders>
            <w:noWrap/>
            <w:vAlign w:val="bottom"/>
          </w:tcPr>
          <w:p w14:paraId="38B6FA0A">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255.27</w:t>
            </w:r>
          </w:p>
        </w:tc>
        <w:tc>
          <w:tcPr>
            <w:tcW w:w="1380" w:type="dxa"/>
            <w:tcBorders>
              <w:top w:val="nil"/>
              <w:left w:val="nil"/>
              <w:bottom w:val="single" w:color="auto" w:sz="4" w:space="0"/>
              <w:right w:val="single" w:color="auto" w:sz="4" w:space="0"/>
            </w:tcBorders>
            <w:noWrap/>
            <w:vAlign w:val="center"/>
          </w:tcPr>
          <w:p w14:paraId="5EA32CE5">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32.04</w:t>
            </w:r>
          </w:p>
        </w:tc>
        <w:tc>
          <w:tcPr>
            <w:tcW w:w="1402" w:type="dxa"/>
            <w:tcBorders>
              <w:top w:val="nil"/>
              <w:left w:val="nil"/>
              <w:bottom w:val="single" w:color="auto" w:sz="4" w:space="0"/>
              <w:right w:val="single" w:color="auto" w:sz="4" w:space="0"/>
            </w:tcBorders>
            <w:noWrap/>
            <w:vAlign w:val="center"/>
          </w:tcPr>
          <w:p w14:paraId="34FE302C">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65.17 </w:t>
            </w:r>
          </w:p>
        </w:tc>
        <w:tc>
          <w:tcPr>
            <w:tcW w:w="1380" w:type="dxa"/>
            <w:tcBorders>
              <w:top w:val="nil"/>
              <w:left w:val="nil"/>
              <w:bottom w:val="single" w:color="auto" w:sz="4" w:space="0"/>
              <w:right w:val="single" w:color="auto" w:sz="4" w:space="0"/>
            </w:tcBorders>
            <w:noWrap/>
            <w:vAlign w:val="center"/>
          </w:tcPr>
          <w:p w14:paraId="168ADFCE">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92.168 </w:t>
            </w:r>
          </w:p>
        </w:tc>
      </w:tr>
      <w:tr w14:paraId="477B9595">
        <w:tblPrEx>
          <w:tblCellMar>
            <w:top w:w="0" w:type="dxa"/>
            <w:left w:w="108" w:type="dxa"/>
            <w:bottom w:w="0" w:type="dxa"/>
            <w:right w:w="108" w:type="dxa"/>
          </w:tblCellMar>
        </w:tblPrEx>
        <w:trPr>
          <w:trHeight w:val="308" w:hRule="atLeast"/>
        </w:trPr>
        <w:tc>
          <w:tcPr>
            <w:tcW w:w="1928" w:type="dxa"/>
            <w:tcBorders>
              <w:top w:val="nil"/>
              <w:left w:val="single" w:color="auto" w:sz="4" w:space="0"/>
              <w:bottom w:val="single" w:color="auto" w:sz="4" w:space="0"/>
              <w:right w:val="single" w:color="auto" w:sz="4" w:space="0"/>
            </w:tcBorders>
            <w:noWrap/>
            <w:vAlign w:val="bottom"/>
          </w:tcPr>
          <w:p w14:paraId="0B98777F">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GEMSNRD5716</w:t>
            </w:r>
          </w:p>
        </w:tc>
        <w:tc>
          <w:tcPr>
            <w:tcW w:w="1224" w:type="dxa"/>
            <w:tcBorders>
              <w:top w:val="nil"/>
              <w:left w:val="nil"/>
              <w:bottom w:val="single" w:color="auto" w:sz="4" w:space="0"/>
              <w:right w:val="single" w:color="auto" w:sz="4" w:space="0"/>
            </w:tcBorders>
            <w:noWrap/>
            <w:vAlign w:val="bottom"/>
          </w:tcPr>
          <w:p w14:paraId="732D073E">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463.64</w:t>
            </w:r>
          </w:p>
        </w:tc>
        <w:tc>
          <w:tcPr>
            <w:tcW w:w="1135" w:type="dxa"/>
            <w:tcBorders>
              <w:top w:val="nil"/>
              <w:left w:val="nil"/>
              <w:bottom w:val="single" w:color="auto" w:sz="4" w:space="0"/>
              <w:right w:val="single" w:color="auto" w:sz="4" w:space="0"/>
            </w:tcBorders>
            <w:noWrap/>
            <w:vAlign w:val="bottom"/>
          </w:tcPr>
          <w:p w14:paraId="217BDA00">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502.11</w:t>
            </w:r>
          </w:p>
        </w:tc>
        <w:tc>
          <w:tcPr>
            <w:tcW w:w="1380" w:type="dxa"/>
            <w:tcBorders>
              <w:top w:val="nil"/>
              <w:left w:val="nil"/>
              <w:bottom w:val="single" w:color="auto" w:sz="4" w:space="0"/>
              <w:right w:val="single" w:color="auto" w:sz="4" w:space="0"/>
            </w:tcBorders>
            <w:noWrap/>
            <w:vAlign w:val="center"/>
          </w:tcPr>
          <w:p w14:paraId="2766EADF">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46.36</w:t>
            </w:r>
          </w:p>
        </w:tc>
        <w:tc>
          <w:tcPr>
            <w:tcW w:w="1402" w:type="dxa"/>
            <w:tcBorders>
              <w:top w:val="nil"/>
              <w:left w:val="nil"/>
              <w:bottom w:val="single" w:color="auto" w:sz="4" w:space="0"/>
              <w:right w:val="single" w:color="auto" w:sz="4" w:space="0"/>
            </w:tcBorders>
            <w:noWrap/>
            <w:vAlign w:val="center"/>
          </w:tcPr>
          <w:p w14:paraId="324D41AF">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38.48 </w:t>
            </w:r>
          </w:p>
        </w:tc>
        <w:tc>
          <w:tcPr>
            <w:tcW w:w="1380" w:type="dxa"/>
            <w:tcBorders>
              <w:top w:val="nil"/>
              <w:left w:val="nil"/>
              <w:bottom w:val="single" w:color="auto" w:sz="4" w:space="0"/>
              <w:right w:val="single" w:color="auto" w:sz="4" w:space="0"/>
            </w:tcBorders>
            <w:noWrap/>
            <w:vAlign w:val="center"/>
          </w:tcPr>
          <w:p w14:paraId="58DD93CA">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54.413 </w:t>
            </w:r>
          </w:p>
        </w:tc>
      </w:tr>
      <w:tr w14:paraId="3BCCEF0E">
        <w:tblPrEx>
          <w:tblCellMar>
            <w:top w:w="0" w:type="dxa"/>
            <w:left w:w="108" w:type="dxa"/>
            <w:bottom w:w="0" w:type="dxa"/>
            <w:right w:w="108" w:type="dxa"/>
          </w:tblCellMar>
        </w:tblPrEx>
        <w:trPr>
          <w:trHeight w:val="308" w:hRule="atLeast"/>
        </w:trPr>
        <w:tc>
          <w:tcPr>
            <w:tcW w:w="1928" w:type="dxa"/>
            <w:tcBorders>
              <w:top w:val="nil"/>
              <w:left w:val="single" w:color="auto" w:sz="4" w:space="0"/>
              <w:bottom w:val="single" w:color="auto" w:sz="4" w:space="0"/>
              <w:right w:val="single" w:color="auto" w:sz="4" w:space="0"/>
            </w:tcBorders>
            <w:noWrap/>
            <w:vAlign w:val="bottom"/>
          </w:tcPr>
          <w:p w14:paraId="6B264FDD">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GEMSNRD5717</w:t>
            </w:r>
          </w:p>
        </w:tc>
        <w:tc>
          <w:tcPr>
            <w:tcW w:w="1224" w:type="dxa"/>
            <w:tcBorders>
              <w:top w:val="nil"/>
              <w:left w:val="nil"/>
              <w:bottom w:val="single" w:color="auto" w:sz="4" w:space="0"/>
              <w:right w:val="single" w:color="auto" w:sz="4" w:space="0"/>
            </w:tcBorders>
            <w:noWrap/>
            <w:vAlign w:val="bottom"/>
          </w:tcPr>
          <w:p w14:paraId="37D2D037">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271.76</w:t>
            </w:r>
          </w:p>
        </w:tc>
        <w:tc>
          <w:tcPr>
            <w:tcW w:w="1135" w:type="dxa"/>
            <w:tcBorders>
              <w:top w:val="nil"/>
              <w:left w:val="nil"/>
              <w:bottom w:val="single" w:color="auto" w:sz="4" w:space="0"/>
              <w:right w:val="single" w:color="auto" w:sz="4" w:space="0"/>
            </w:tcBorders>
            <w:noWrap/>
            <w:vAlign w:val="bottom"/>
          </w:tcPr>
          <w:p w14:paraId="2D8A9C6F">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349.96</w:t>
            </w:r>
          </w:p>
        </w:tc>
        <w:tc>
          <w:tcPr>
            <w:tcW w:w="1380" w:type="dxa"/>
            <w:tcBorders>
              <w:top w:val="nil"/>
              <w:left w:val="nil"/>
              <w:bottom w:val="single" w:color="auto" w:sz="4" w:space="0"/>
              <w:right w:val="single" w:color="auto" w:sz="4" w:space="0"/>
            </w:tcBorders>
            <w:noWrap/>
            <w:vAlign w:val="center"/>
          </w:tcPr>
          <w:p w14:paraId="39A0089F">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27.18</w:t>
            </w:r>
          </w:p>
        </w:tc>
        <w:tc>
          <w:tcPr>
            <w:tcW w:w="1402" w:type="dxa"/>
            <w:tcBorders>
              <w:top w:val="nil"/>
              <w:left w:val="nil"/>
              <w:bottom w:val="single" w:color="auto" w:sz="4" w:space="0"/>
              <w:right w:val="single" w:color="auto" w:sz="4" w:space="0"/>
            </w:tcBorders>
            <w:noWrap/>
            <w:vAlign w:val="center"/>
          </w:tcPr>
          <w:p w14:paraId="4B777B60">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78.19 </w:t>
            </w:r>
          </w:p>
        </w:tc>
        <w:tc>
          <w:tcPr>
            <w:tcW w:w="1380" w:type="dxa"/>
            <w:tcBorders>
              <w:top w:val="nil"/>
              <w:left w:val="nil"/>
              <w:bottom w:val="single" w:color="auto" w:sz="4" w:space="0"/>
              <w:right w:val="single" w:color="auto" w:sz="4" w:space="0"/>
            </w:tcBorders>
            <w:noWrap/>
            <w:vAlign w:val="center"/>
          </w:tcPr>
          <w:p w14:paraId="41C4F3E2">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110.584 </w:t>
            </w:r>
          </w:p>
        </w:tc>
      </w:tr>
      <w:tr w14:paraId="6CF2427A">
        <w:tblPrEx>
          <w:tblCellMar>
            <w:top w:w="0" w:type="dxa"/>
            <w:left w:w="108" w:type="dxa"/>
            <w:bottom w:w="0" w:type="dxa"/>
            <w:right w:w="108" w:type="dxa"/>
          </w:tblCellMar>
        </w:tblPrEx>
        <w:trPr>
          <w:trHeight w:val="308" w:hRule="atLeast"/>
        </w:trPr>
        <w:tc>
          <w:tcPr>
            <w:tcW w:w="1928" w:type="dxa"/>
            <w:tcBorders>
              <w:top w:val="nil"/>
              <w:left w:val="single" w:color="auto" w:sz="4" w:space="0"/>
              <w:bottom w:val="single" w:color="auto" w:sz="4" w:space="0"/>
              <w:right w:val="single" w:color="auto" w:sz="4" w:space="0"/>
            </w:tcBorders>
            <w:noWrap/>
            <w:vAlign w:val="center"/>
          </w:tcPr>
          <w:p w14:paraId="3FFBD0A4">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GEMSNRD5718</w:t>
            </w:r>
          </w:p>
        </w:tc>
        <w:tc>
          <w:tcPr>
            <w:tcW w:w="1224" w:type="dxa"/>
            <w:tcBorders>
              <w:top w:val="nil"/>
              <w:left w:val="nil"/>
              <w:bottom w:val="single" w:color="auto" w:sz="4" w:space="0"/>
              <w:right w:val="single" w:color="auto" w:sz="4" w:space="0"/>
            </w:tcBorders>
            <w:noWrap/>
            <w:vAlign w:val="bottom"/>
          </w:tcPr>
          <w:p w14:paraId="3A7FF447">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398.51</w:t>
            </w:r>
          </w:p>
        </w:tc>
        <w:tc>
          <w:tcPr>
            <w:tcW w:w="1135" w:type="dxa"/>
            <w:tcBorders>
              <w:top w:val="nil"/>
              <w:left w:val="nil"/>
              <w:bottom w:val="single" w:color="auto" w:sz="4" w:space="0"/>
              <w:right w:val="single" w:color="auto" w:sz="4" w:space="0"/>
            </w:tcBorders>
            <w:noWrap/>
            <w:vAlign w:val="bottom"/>
          </w:tcPr>
          <w:p w14:paraId="59CB1352">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423.28</w:t>
            </w:r>
          </w:p>
        </w:tc>
        <w:tc>
          <w:tcPr>
            <w:tcW w:w="1380" w:type="dxa"/>
            <w:tcBorders>
              <w:top w:val="nil"/>
              <w:left w:val="nil"/>
              <w:bottom w:val="single" w:color="auto" w:sz="4" w:space="0"/>
              <w:right w:val="single" w:color="auto" w:sz="4" w:space="0"/>
            </w:tcBorders>
            <w:noWrap/>
            <w:vAlign w:val="center"/>
          </w:tcPr>
          <w:p w14:paraId="5EB10E39">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39.85</w:t>
            </w:r>
          </w:p>
        </w:tc>
        <w:tc>
          <w:tcPr>
            <w:tcW w:w="1402" w:type="dxa"/>
            <w:tcBorders>
              <w:top w:val="nil"/>
              <w:left w:val="nil"/>
              <w:bottom w:val="single" w:color="auto" w:sz="4" w:space="0"/>
              <w:right w:val="single" w:color="auto" w:sz="4" w:space="0"/>
            </w:tcBorders>
            <w:noWrap/>
            <w:vAlign w:val="center"/>
          </w:tcPr>
          <w:p w14:paraId="497B8DF4">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24.77 </w:t>
            </w:r>
          </w:p>
        </w:tc>
        <w:tc>
          <w:tcPr>
            <w:tcW w:w="1380" w:type="dxa"/>
            <w:tcBorders>
              <w:top w:val="nil"/>
              <w:left w:val="nil"/>
              <w:bottom w:val="single" w:color="auto" w:sz="4" w:space="0"/>
              <w:right w:val="single" w:color="auto" w:sz="4" w:space="0"/>
            </w:tcBorders>
            <w:noWrap/>
            <w:vAlign w:val="center"/>
          </w:tcPr>
          <w:p w14:paraId="24019D0A">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35.035 </w:t>
            </w:r>
          </w:p>
        </w:tc>
      </w:tr>
      <w:tr w14:paraId="48F66D13">
        <w:tblPrEx>
          <w:tblCellMar>
            <w:top w:w="0" w:type="dxa"/>
            <w:left w:w="108" w:type="dxa"/>
            <w:bottom w:w="0" w:type="dxa"/>
            <w:right w:w="108" w:type="dxa"/>
          </w:tblCellMar>
        </w:tblPrEx>
        <w:trPr>
          <w:trHeight w:val="308" w:hRule="atLeast"/>
        </w:trPr>
        <w:tc>
          <w:tcPr>
            <w:tcW w:w="1928" w:type="dxa"/>
            <w:tcBorders>
              <w:top w:val="nil"/>
              <w:left w:val="single" w:color="auto" w:sz="4" w:space="0"/>
              <w:bottom w:val="single" w:color="auto" w:sz="4" w:space="0"/>
              <w:right w:val="single" w:color="auto" w:sz="4" w:space="0"/>
            </w:tcBorders>
            <w:noWrap/>
            <w:vAlign w:val="bottom"/>
          </w:tcPr>
          <w:p w14:paraId="24ED24DA">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GEMSNRD5719</w:t>
            </w:r>
          </w:p>
        </w:tc>
        <w:tc>
          <w:tcPr>
            <w:tcW w:w="1224" w:type="dxa"/>
            <w:tcBorders>
              <w:top w:val="nil"/>
              <w:left w:val="nil"/>
              <w:bottom w:val="single" w:color="auto" w:sz="4" w:space="0"/>
              <w:right w:val="single" w:color="auto" w:sz="4" w:space="0"/>
            </w:tcBorders>
            <w:noWrap/>
            <w:vAlign w:val="bottom"/>
          </w:tcPr>
          <w:p w14:paraId="38AB93A4">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231.94</w:t>
            </w:r>
          </w:p>
        </w:tc>
        <w:tc>
          <w:tcPr>
            <w:tcW w:w="1135" w:type="dxa"/>
            <w:tcBorders>
              <w:top w:val="nil"/>
              <w:left w:val="nil"/>
              <w:bottom w:val="single" w:color="auto" w:sz="4" w:space="0"/>
              <w:right w:val="single" w:color="auto" w:sz="4" w:space="0"/>
            </w:tcBorders>
            <w:noWrap/>
            <w:vAlign w:val="bottom"/>
          </w:tcPr>
          <w:p w14:paraId="294BC941">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216.19</w:t>
            </w:r>
          </w:p>
        </w:tc>
        <w:tc>
          <w:tcPr>
            <w:tcW w:w="1380" w:type="dxa"/>
            <w:tcBorders>
              <w:top w:val="nil"/>
              <w:left w:val="nil"/>
              <w:bottom w:val="single" w:color="auto" w:sz="4" w:space="0"/>
              <w:right w:val="single" w:color="auto" w:sz="4" w:space="0"/>
            </w:tcBorders>
            <w:noWrap/>
            <w:vAlign w:val="center"/>
          </w:tcPr>
          <w:p w14:paraId="5B7491D0">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23.19</w:t>
            </w:r>
          </w:p>
        </w:tc>
        <w:tc>
          <w:tcPr>
            <w:tcW w:w="1402" w:type="dxa"/>
            <w:tcBorders>
              <w:top w:val="nil"/>
              <w:left w:val="nil"/>
              <w:bottom w:val="single" w:color="auto" w:sz="4" w:space="0"/>
              <w:right w:val="single" w:color="auto" w:sz="4" w:space="0"/>
            </w:tcBorders>
            <w:noWrap/>
            <w:vAlign w:val="center"/>
          </w:tcPr>
          <w:p w14:paraId="220AB22E">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15.75 </w:t>
            </w:r>
          </w:p>
        </w:tc>
        <w:tc>
          <w:tcPr>
            <w:tcW w:w="1380" w:type="dxa"/>
            <w:tcBorders>
              <w:top w:val="nil"/>
              <w:left w:val="nil"/>
              <w:bottom w:val="single" w:color="auto" w:sz="4" w:space="0"/>
              <w:right w:val="single" w:color="auto" w:sz="4" w:space="0"/>
            </w:tcBorders>
            <w:noWrap/>
            <w:vAlign w:val="center"/>
          </w:tcPr>
          <w:p w14:paraId="0F624B7B">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22.276 </w:t>
            </w:r>
          </w:p>
        </w:tc>
      </w:tr>
      <w:tr w14:paraId="225E4A8C">
        <w:tblPrEx>
          <w:tblCellMar>
            <w:top w:w="0" w:type="dxa"/>
            <w:left w:w="108" w:type="dxa"/>
            <w:bottom w:w="0" w:type="dxa"/>
            <w:right w:w="108" w:type="dxa"/>
          </w:tblCellMar>
        </w:tblPrEx>
        <w:trPr>
          <w:trHeight w:val="308" w:hRule="atLeast"/>
        </w:trPr>
        <w:tc>
          <w:tcPr>
            <w:tcW w:w="1928" w:type="dxa"/>
            <w:tcBorders>
              <w:top w:val="nil"/>
              <w:left w:val="single" w:color="auto" w:sz="4" w:space="0"/>
              <w:bottom w:val="single" w:color="auto" w:sz="4" w:space="0"/>
              <w:right w:val="single" w:color="auto" w:sz="4" w:space="0"/>
            </w:tcBorders>
            <w:noWrap/>
            <w:vAlign w:val="bottom"/>
          </w:tcPr>
          <w:p w14:paraId="30C33F01">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GEMSNRD5722</w:t>
            </w:r>
          </w:p>
        </w:tc>
        <w:tc>
          <w:tcPr>
            <w:tcW w:w="1224" w:type="dxa"/>
            <w:tcBorders>
              <w:top w:val="nil"/>
              <w:left w:val="nil"/>
              <w:bottom w:val="single" w:color="auto" w:sz="4" w:space="0"/>
              <w:right w:val="single" w:color="auto" w:sz="4" w:space="0"/>
            </w:tcBorders>
            <w:noWrap/>
            <w:vAlign w:val="bottom"/>
          </w:tcPr>
          <w:p w14:paraId="4D54DFAE">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238.22</w:t>
            </w:r>
          </w:p>
        </w:tc>
        <w:tc>
          <w:tcPr>
            <w:tcW w:w="1135" w:type="dxa"/>
            <w:tcBorders>
              <w:top w:val="nil"/>
              <w:left w:val="nil"/>
              <w:bottom w:val="single" w:color="auto" w:sz="4" w:space="0"/>
              <w:right w:val="single" w:color="auto" w:sz="4" w:space="0"/>
            </w:tcBorders>
            <w:noWrap/>
            <w:vAlign w:val="bottom"/>
          </w:tcPr>
          <w:p w14:paraId="4C15F9A4">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205.34</w:t>
            </w:r>
          </w:p>
        </w:tc>
        <w:tc>
          <w:tcPr>
            <w:tcW w:w="1380" w:type="dxa"/>
            <w:tcBorders>
              <w:top w:val="nil"/>
              <w:left w:val="nil"/>
              <w:bottom w:val="single" w:color="auto" w:sz="4" w:space="0"/>
              <w:right w:val="single" w:color="auto" w:sz="4" w:space="0"/>
            </w:tcBorders>
            <w:noWrap/>
            <w:vAlign w:val="center"/>
          </w:tcPr>
          <w:p w14:paraId="0216E3D8">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23.82</w:t>
            </w:r>
          </w:p>
        </w:tc>
        <w:tc>
          <w:tcPr>
            <w:tcW w:w="1402" w:type="dxa"/>
            <w:tcBorders>
              <w:top w:val="nil"/>
              <w:left w:val="nil"/>
              <w:bottom w:val="single" w:color="auto" w:sz="4" w:space="0"/>
              <w:right w:val="single" w:color="auto" w:sz="4" w:space="0"/>
            </w:tcBorders>
            <w:noWrap/>
            <w:vAlign w:val="center"/>
          </w:tcPr>
          <w:p w14:paraId="432F9216">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32.88 </w:t>
            </w:r>
          </w:p>
        </w:tc>
        <w:tc>
          <w:tcPr>
            <w:tcW w:w="1380" w:type="dxa"/>
            <w:tcBorders>
              <w:top w:val="nil"/>
              <w:left w:val="nil"/>
              <w:bottom w:val="single" w:color="auto" w:sz="4" w:space="0"/>
              <w:right w:val="single" w:color="auto" w:sz="4" w:space="0"/>
            </w:tcBorders>
            <w:noWrap/>
            <w:vAlign w:val="center"/>
          </w:tcPr>
          <w:p w14:paraId="13042DD0">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46.499 </w:t>
            </w:r>
          </w:p>
        </w:tc>
      </w:tr>
      <w:tr w14:paraId="26A567E3">
        <w:tblPrEx>
          <w:tblCellMar>
            <w:top w:w="0" w:type="dxa"/>
            <w:left w:w="108" w:type="dxa"/>
            <w:bottom w:w="0" w:type="dxa"/>
            <w:right w:w="108" w:type="dxa"/>
          </w:tblCellMar>
        </w:tblPrEx>
        <w:trPr>
          <w:trHeight w:val="308" w:hRule="atLeast"/>
        </w:trPr>
        <w:tc>
          <w:tcPr>
            <w:tcW w:w="1928" w:type="dxa"/>
            <w:tcBorders>
              <w:top w:val="nil"/>
              <w:left w:val="single" w:color="auto" w:sz="4" w:space="0"/>
              <w:bottom w:val="single" w:color="auto" w:sz="4" w:space="0"/>
              <w:right w:val="single" w:color="auto" w:sz="4" w:space="0"/>
            </w:tcBorders>
            <w:noWrap/>
            <w:vAlign w:val="bottom"/>
          </w:tcPr>
          <w:p w14:paraId="165EA95D">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GEMSNRD5723</w:t>
            </w:r>
          </w:p>
        </w:tc>
        <w:tc>
          <w:tcPr>
            <w:tcW w:w="1224" w:type="dxa"/>
            <w:tcBorders>
              <w:top w:val="nil"/>
              <w:left w:val="nil"/>
              <w:bottom w:val="single" w:color="auto" w:sz="4" w:space="0"/>
              <w:right w:val="single" w:color="auto" w:sz="4" w:space="0"/>
            </w:tcBorders>
            <w:noWrap/>
            <w:vAlign w:val="bottom"/>
          </w:tcPr>
          <w:p w14:paraId="489419B8">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275.04</w:t>
            </w:r>
          </w:p>
        </w:tc>
        <w:tc>
          <w:tcPr>
            <w:tcW w:w="1135" w:type="dxa"/>
            <w:tcBorders>
              <w:top w:val="nil"/>
              <w:left w:val="nil"/>
              <w:bottom w:val="single" w:color="auto" w:sz="4" w:space="0"/>
              <w:right w:val="single" w:color="auto" w:sz="4" w:space="0"/>
            </w:tcBorders>
            <w:noWrap/>
            <w:vAlign w:val="bottom"/>
          </w:tcPr>
          <w:p w14:paraId="74AB85E0">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262.30</w:t>
            </w:r>
          </w:p>
        </w:tc>
        <w:tc>
          <w:tcPr>
            <w:tcW w:w="1380" w:type="dxa"/>
            <w:tcBorders>
              <w:top w:val="nil"/>
              <w:left w:val="nil"/>
              <w:bottom w:val="single" w:color="auto" w:sz="4" w:space="0"/>
              <w:right w:val="single" w:color="auto" w:sz="4" w:space="0"/>
            </w:tcBorders>
            <w:noWrap/>
            <w:vAlign w:val="center"/>
          </w:tcPr>
          <w:p w14:paraId="733BE100">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27.50</w:t>
            </w:r>
          </w:p>
        </w:tc>
        <w:tc>
          <w:tcPr>
            <w:tcW w:w="1402" w:type="dxa"/>
            <w:tcBorders>
              <w:top w:val="nil"/>
              <w:left w:val="nil"/>
              <w:bottom w:val="single" w:color="auto" w:sz="4" w:space="0"/>
              <w:right w:val="single" w:color="auto" w:sz="4" w:space="0"/>
            </w:tcBorders>
            <w:noWrap/>
            <w:vAlign w:val="center"/>
          </w:tcPr>
          <w:p w14:paraId="5B33BC4D">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12.75 </w:t>
            </w:r>
          </w:p>
        </w:tc>
        <w:tc>
          <w:tcPr>
            <w:tcW w:w="1380" w:type="dxa"/>
            <w:tcBorders>
              <w:top w:val="nil"/>
              <w:left w:val="nil"/>
              <w:bottom w:val="single" w:color="auto" w:sz="4" w:space="0"/>
              <w:right w:val="single" w:color="auto" w:sz="4" w:space="0"/>
            </w:tcBorders>
            <w:noWrap/>
            <w:vAlign w:val="center"/>
          </w:tcPr>
          <w:p w14:paraId="6ACBC730">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18.027 </w:t>
            </w:r>
          </w:p>
        </w:tc>
      </w:tr>
      <w:tr w14:paraId="6B2D6777">
        <w:tblPrEx>
          <w:tblCellMar>
            <w:top w:w="0" w:type="dxa"/>
            <w:left w:w="108" w:type="dxa"/>
            <w:bottom w:w="0" w:type="dxa"/>
            <w:right w:w="108" w:type="dxa"/>
          </w:tblCellMar>
        </w:tblPrEx>
        <w:trPr>
          <w:trHeight w:val="308" w:hRule="atLeast"/>
        </w:trPr>
        <w:tc>
          <w:tcPr>
            <w:tcW w:w="1928" w:type="dxa"/>
            <w:tcBorders>
              <w:top w:val="nil"/>
              <w:left w:val="single" w:color="auto" w:sz="4" w:space="0"/>
              <w:bottom w:val="single" w:color="auto" w:sz="4" w:space="0"/>
              <w:right w:val="single" w:color="auto" w:sz="4" w:space="0"/>
            </w:tcBorders>
            <w:noWrap/>
            <w:vAlign w:val="center"/>
          </w:tcPr>
          <w:p w14:paraId="328F3539">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GEMSNRD5724</w:t>
            </w:r>
          </w:p>
        </w:tc>
        <w:tc>
          <w:tcPr>
            <w:tcW w:w="1224" w:type="dxa"/>
            <w:tcBorders>
              <w:top w:val="nil"/>
              <w:left w:val="nil"/>
              <w:bottom w:val="single" w:color="auto" w:sz="4" w:space="0"/>
              <w:right w:val="single" w:color="auto" w:sz="4" w:space="0"/>
            </w:tcBorders>
            <w:noWrap/>
            <w:vAlign w:val="bottom"/>
          </w:tcPr>
          <w:p w14:paraId="3AF9A9AB">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186.40</w:t>
            </w:r>
          </w:p>
        </w:tc>
        <w:tc>
          <w:tcPr>
            <w:tcW w:w="1135" w:type="dxa"/>
            <w:tcBorders>
              <w:top w:val="nil"/>
              <w:left w:val="nil"/>
              <w:bottom w:val="single" w:color="auto" w:sz="4" w:space="0"/>
              <w:right w:val="single" w:color="auto" w:sz="4" w:space="0"/>
            </w:tcBorders>
            <w:noWrap/>
            <w:vAlign w:val="bottom"/>
          </w:tcPr>
          <w:p w14:paraId="16EED66C">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216.70</w:t>
            </w:r>
          </w:p>
        </w:tc>
        <w:tc>
          <w:tcPr>
            <w:tcW w:w="1380" w:type="dxa"/>
            <w:tcBorders>
              <w:top w:val="nil"/>
              <w:left w:val="nil"/>
              <w:bottom w:val="single" w:color="auto" w:sz="4" w:space="0"/>
              <w:right w:val="single" w:color="auto" w:sz="4" w:space="0"/>
            </w:tcBorders>
            <w:noWrap/>
            <w:vAlign w:val="center"/>
          </w:tcPr>
          <w:p w14:paraId="63A4A3C8">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18.64</w:t>
            </w:r>
          </w:p>
        </w:tc>
        <w:tc>
          <w:tcPr>
            <w:tcW w:w="1402" w:type="dxa"/>
            <w:tcBorders>
              <w:top w:val="nil"/>
              <w:left w:val="nil"/>
              <w:bottom w:val="single" w:color="auto" w:sz="4" w:space="0"/>
              <w:right w:val="single" w:color="auto" w:sz="4" w:space="0"/>
            </w:tcBorders>
            <w:noWrap/>
            <w:vAlign w:val="center"/>
          </w:tcPr>
          <w:p w14:paraId="3E2C127D">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30.29 </w:t>
            </w:r>
          </w:p>
        </w:tc>
        <w:tc>
          <w:tcPr>
            <w:tcW w:w="1380" w:type="dxa"/>
            <w:tcBorders>
              <w:top w:val="nil"/>
              <w:left w:val="nil"/>
              <w:bottom w:val="single" w:color="auto" w:sz="4" w:space="0"/>
              <w:right w:val="single" w:color="auto" w:sz="4" w:space="0"/>
            </w:tcBorders>
            <w:noWrap/>
            <w:vAlign w:val="center"/>
          </w:tcPr>
          <w:p w14:paraId="3BCE0F4A">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42.840 </w:t>
            </w:r>
          </w:p>
        </w:tc>
      </w:tr>
      <w:tr w14:paraId="4CFF38BC">
        <w:tblPrEx>
          <w:tblCellMar>
            <w:top w:w="0" w:type="dxa"/>
            <w:left w:w="108" w:type="dxa"/>
            <w:bottom w:w="0" w:type="dxa"/>
            <w:right w:w="108" w:type="dxa"/>
          </w:tblCellMar>
        </w:tblPrEx>
        <w:trPr>
          <w:trHeight w:val="308" w:hRule="atLeast"/>
        </w:trPr>
        <w:tc>
          <w:tcPr>
            <w:tcW w:w="1928" w:type="dxa"/>
            <w:tcBorders>
              <w:top w:val="nil"/>
              <w:left w:val="single" w:color="auto" w:sz="4" w:space="0"/>
              <w:bottom w:val="single" w:color="auto" w:sz="4" w:space="0"/>
              <w:right w:val="single" w:color="auto" w:sz="4" w:space="0"/>
            </w:tcBorders>
            <w:noWrap/>
            <w:vAlign w:val="bottom"/>
          </w:tcPr>
          <w:p w14:paraId="47E73B6A">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GEMSNRD5725</w:t>
            </w:r>
          </w:p>
        </w:tc>
        <w:tc>
          <w:tcPr>
            <w:tcW w:w="1224" w:type="dxa"/>
            <w:tcBorders>
              <w:top w:val="nil"/>
              <w:left w:val="nil"/>
              <w:bottom w:val="single" w:color="auto" w:sz="4" w:space="0"/>
              <w:right w:val="single" w:color="auto" w:sz="4" w:space="0"/>
            </w:tcBorders>
            <w:noWrap/>
            <w:vAlign w:val="bottom"/>
          </w:tcPr>
          <w:p w14:paraId="0CDF1CAA">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507.89</w:t>
            </w:r>
          </w:p>
        </w:tc>
        <w:tc>
          <w:tcPr>
            <w:tcW w:w="1135" w:type="dxa"/>
            <w:tcBorders>
              <w:top w:val="nil"/>
              <w:left w:val="nil"/>
              <w:bottom w:val="single" w:color="auto" w:sz="4" w:space="0"/>
              <w:right w:val="single" w:color="auto" w:sz="4" w:space="0"/>
            </w:tcBorders>
            <w:noWrap/>
            <w:vAlign w:val="bottom"/>
          </w:tcPr>
          <w:p w14:paraId="665B605A">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357.51</w:t>
            </w:r>
          </w:p>
        </w:tc>
        <w:tc>
          <w:tcPr>
            <w:tcW w:w="1380" w:type="dxa"/>
            <w:tcBorders>
              <w:top w:val="nil"/>
              <w:left w:val="nil"/>
              <w:bottom w:val="single" w:color="auto" w:sz="4" w:space="0"/>
              <w:right w:val="single" w:color="auto" w:sz="4" w:space="0"/>
            </w:tcBorders>
            <w:noWrap/>
            <w:vAlign w:val="center"/>
          </w:tcPr>
          <w:p w14:paraId="5A8C382E">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50.79</w:t>
            </w:r>
          </w:p>
        </w:tc>
        <w:tc>
          <w:tcPr>
            <w:tcW w:w="1402" w:type="dxa"/>
            <w:tcBorders>
              <w:top w:val="nil"/>
              <w:left w:val="nil"/>
              <w:bottom w:val="single" w:color="auto" w:sz="4" w:space="0"/>
              <w:right w:val="single" w:color="auto" w:sz="4" w:space="0"/>
            </w:tcBorders>
            <w:noWrap/>
            <w:vAlign w:val="center"/>
          </w:tcPr>
          <w:p w14:paraId="50543498">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150.39 </w:t>
            </w:r>
          </w:p>
        </w:tc>
        <w:tc>
          <w:tcPr>
            <w:tcW w:w="1380" w:type="dxa"/>
            <w:tcBorders>
              <w:top w:val="nil"/>
              <w:left w:val="nil"/>
              <w:bottom w:val="single" w:color="auto" w:sz="4" w:space="0"/>
              <w:right w:val="single" w:color="auto" w:sz="4" w:space="0"/>
            </w:tcBorders>
            <w:noWrap/>
            <w:vAlign w:val="center"/>
          </w:tcPr>
          <w:p w14:paraId="49729D09">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212.679 </w:t>
            </w:r>
          </w:p>
        </w:tc>
      </w:tr>
      <w:tr w14:paraId="46AB5A2A">
        <w:tblPrEx>
          <w:tblCellMar>
            <w:top w:w="0" w:type="dxa"/>
            <w:left w:w="108" w:type="dxa"/>
            <w:bottom w:w="0" w:type="dxa"/>
            <w:right w:w="108" w:type="dxa"/>
          </w:tblCellMar>
        </w:tblPrEx>
        <w:trPr>
          <w:trHeight w:val="308" w:hRule="atLeast"/>
        </w:trPr>
        <w:tc>
          <w:tcPr>
            <w:tcW w:w="1928" w:type="dxa"/>
            <w:tcBorders>
              <w:top w:val="nil"/>
              <w:left w:val="single" w:color="auto" w:sz="4" w:space="0"/>
              <w:bottom w:val="single" w:color="auto" w:sz="4" w:space="0"/>
              <w:right w:val="single" w:color="auto" w:sz="4" w:space="0"/>
            </w:tcBorders>
            <w:noWrap/>
            <w:vAlign w:val="bottom"/>
          </w:tcPr>
          <w:p w14:paraId="763075A9">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GEMSNRD6705</w:t>
            </w:r>
          </w:p>
        </w:tc>
        <w:tc>
          <w:tcPr>
            <w:tcW w:w="1224" w:type="dxa"/>
            <w:tcBorders>
              <w:top w:val="nil"/>
              <w:left w:val="nil"/>
              <w:bottom w:val="single" w:color="auto" w:sz="4" w:space="0"/>
              <w:right w:val="single" w:color="auto" w:sz="4" w:space="0"/>
            </w:tcBorders>
            <w:noWrap/>
            <w:vAlign w:val="bottom"/>
          </w:tcPr>
          <w:p w14:paraId="3C1ECDC7">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240.89</w:t>
            </w:r>
          </w:p>
        </w:tc>
        <w:tc>
          <w:tcPr>
            <w:tcW w:w="1135" w:type="dxa"/>
            <w:tcBorders>
              <w:top w:val="nil"/>
              <w:left w:val="nil"/>
              <w:bottom w:val="single" w:color="auto" w:sz="4" w:space="0"/>
              <w:right w:val="single" w:color="auto" w:sz="4" w:space="0"/>
            </w:tcBorders>
            <w:noWrap/>
            <w:vAlign w:val="bottom"/>
          </w:tcPr>
          <w:p w14:paraId="04C92F07">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232.54</w:t>
            </w:r>
          </w:p>
        </w:tc>
        <w:tc>
          <w:tcPr>
            <w:tcW w:w="1380" w:type="dxa"/>
            <w:tcBorders>
              <w:top w:val="nil"/>
              <w:left w:val="nil"/>
              <w:bottom w:val="single" w:color="auto" w:sz="4" w:space="0"/>
              <w:right w:val="single" w:color="auto" w:sz="4" w:space="0"/>
            </w:tcBorders>
            <w:noWrap/>
            <w:vAlign w:val="center"/>
          </w:tcPr>
          <w:p w14:paraId="351DC9F4">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24.09</w:t>
            </w:r>
          </w:p>
        </w:tc>
        <w:tc>
          <w:tcPr>
            <w:tcW w:w="1402" w:type="dxa"/>
            <w:tcBorders>
              <w:top w:val="nil"/>
              <w:left w:val="nil"/>
              <w:bottom w:val="single" w:color="auto" w:sz="4" w:space="0"/>
              <w:right w:val="single" w:color="auto" w:sz="4" w:space="0"/>
            </w:tcBorders>
            <w:noWrap/>
            <w:vAlign w:val="center"/>
          </w:tcPr>
          <w:p w14:paraId="52D96823">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8.34 </w:t>
            </w:r>
          </w:p>
        </w:tc>
        <w:tc>
          <w:tcPr>
            <w:tcW w:w="1380" w:type="dxa"/>
            <w:tcBorders>
              <w:top w:val="nil"/>
              <w:left w:val="nil"/>
              <w:bottom w:val="single" w:color="auto" w:sz="4" w:space="0"/>
              <w:right w:val="single" w:color="auto" w:sz="4" w:space="0"/>
            </w:tcBorders>
            <w:noWrap/>
            <w:vAlign w:val="center"/>
          </w:tcPr>
          <w:p w14:paraId="797CE007">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11.801 </w:t>
            </w:r>
          </w:p>
        </w:tc>
      </w:tr>
      <w:tr w14:paraId="3886FF65">
        <w:tblPrEx>
          <w:tblCellMar>
            <w:top w:w="0" w:type="dxa"/>
            <w:left w:w="108" w:type="dxa"/>
            <w:bottom w:w="0" w:type="dxa"/>
            <w:right w:w="108" w:type="dxa"/>
          </w:tblCellMar>
        </w:tblPrEx>
        <w:trPr>
          <w:trHeight w:val="308" w:hRule="atLeast"/>
        </w:trPr>
        <w:tc>
          <w:tcPr>
            <w:tcW w:w="1928" w:type="dxa"/>
            <w:tcBorders>
              <w:top w:val="nil"/>
              <w:left w:val="single" w:color="auto" w:sz="4" w:space="0"/>
              <w:bottom w:val="single" w:color="auto" w:sz="4" w:space="0"/>
              <w:right w:val="single" w:color="auto" w:sz="4" w:space="0"/>
            </w:tcBorders>
            <w:noWrap/>
            <w:vAlign w:val="bottom"/>
          </w:tcPr>
          <w:p w14:paraId="36AECD35">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GEMSNRD6713</w:t>
            </w:r>
          </w:p>
        </w:tc>
        <w:tc>
          <w:tcPr>
            <w:tcW w:w="1224" w:type="dxa"/>
            <w:tcBorders>
              <w:top w:val="nil"/>
              <w:left w:val="nil"/>
              <w:bottom w:val="single" w:color="auto" w:sz="4" w:space="0"/>
              <w:right w:val="single" w:color="auto" w:sz="4" w:space="0"/>
            </w:tcBorders>
            <w:noWrap/>
            <w:vAlign w:val="bottom"/>
          </w:tcPr>
          <w:p w14:paraId="6B033CD3">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274.57</w:t>
            </w:r>
          </w:p>
        </w:tc>
        <w:tc>
          <w:tcPr>
            <w:tcW w:w="1135" w:type="dxa"/>
            <w:tcBorders>
              <w:top w:val="nil"/>
              <w:left w:val="nil"/>
              <w:bottom w:val="single" w:color="auto" w:sz="4" w:space="0"/>
              <w:right w:val="single" w:color="auto" w:sz="4" w:space="0"/>
            </w:tcBorders>
            <w:noWrap/>
            <w:vAlign w:val="bottom"/>
          </w:tcPr>
          <w:p w14:paraId="76414AEF">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180.05</w:t>
            </w:r>
          </w:p>
        </w:tc>
        <w:tc>
          <w:tcPr>
            <w:tcW w:w="1380" w:type="dxa"/>
            <w:tcBorders>
              <w:top w:val="nil"/>
              <w:left w:val="nil"/>
              <w:bottom w:val="single" w:color="auto" w:sz="4" w:space="0"/>
              <w:right w:val="single" w:color="auto" w:sz="4" w:space="0"/>
            </w:tcBorders>
            <w:noWrap/>
            <w:vAlign w:val="center"/>
          </w:tcPr>
          <w:p w14:paraId="41E49C66">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27.46</w:t>
            </w:r>
          </w:p>
        </w:tc>
        <w:tc>
          <w:tcPr>
            <w:tcW w:w="1402" w:type="dxa"/>
            <w:tcBorders>
              <w:top w:val="nil"/>
              <w:left w:val="nil"/>
              <w:bottom w:val="single" w:color="auto" w:sz="4" w:space="0"/>
              <w:right w:val="single" w:color="auto" w:sz="4" w:space="0"/>
            </w:tcBorders>
            <w:noWrap/>
            <w:vAlign w:val="center"/>
          </w:tcPr>
          <w:p w14:paraId="7A50CC58">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94.52 </w:t>
            </w:r>
          </w:p>
        </w:tc>
        <w:tc>
          <w:tcPr>
            <w:tcW w:w="1380" w:type="dxa"/>
            <w:tcBorders>
              <w:top w:val="nil"/>
              <w:left w:val="nil"/>
              <w:bottom w:val="single" w:color="auto" w:sz="4" w:space="0"/>
              <w:right w:val="single" w:color="auto" w:sz="4" w:space="0"/>
            </w:tcBorders>
            <w:noWrap/>
            <w:vAlign w:val="center"/>
          </w:tcPr>
          <w:p w14:paraId="08BC3D44">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133.669 </w:t>
            </w:r>
          </w:p>
        </w:tc>
      </w:tr>
      <w:tr w14:paraId="2BD12A68">
        <w:tblPrEx>
          <w:tblCellMar>
            <w:top w:w="0" w:type="dxa"/>
            <w:left w:w="108" w:type="dxa"/>
            <w:bottom w:w="0" w:type="dxa"/>
            <w:right w:w="108" w:type="dxa"/>
          </w:tblCellMar>
        </w:tblPrEx>
        <w:trPr>
          <w:trHeight w:val="308" w:hRule="atLeast"/>
        </w:trPr>
        <w:tc>
          <w:tcPr>
            <w:tcW w:w="1928" w:type="dxa"/>
            <w:tcBorders>
              <w:top w:val="nil"/>
              <w:left w:val="single" w:color="auto" w:sz="4" w:space="0"/>
              <w:bottom w:val="single" w:color="auto" w:sz="4" w:space="0"/>
              <w:right w:val="single" w:color="auto" w:sz="4" w:space="0"/>
            </w:tcBorders>
            <w:noWrap/>
            <w:vAlign w:val="bottom"/>
          </w:tcPr>
          <w:p w14:paraId="2E00872E">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GEMSNRD6902</w:t>
            </w:r>
          </w:p>
        </w:tc>
        <w:tc>
          <w:tcPr>
            <w:tcW w:w="1224" w:type="dxa"/>
            <w:tcBorders>
              <w:top w:val="nil"/>
              <w:left w:val="nil"/>
              <w:bottom w:val="single" w:color="auto" w:sz="4" w:space="0"/>
              <w:right w:val="single" w:color="auto" w:sz="4" w:space="0"/>
            </w:tcBorders>
            <w:noWrap/>
            <w:vAlign w:val="bottom"/>
          </w:tcPr>
          <w:p w14:paraId="654EC01B">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157.28</w:t>
            </w:r>
          </w:p>
        </w:tc>
        <w:tc>
          <w:tcPr>
            <w:tcW w:w="1135" w:type="dxa"/>
            <w:tcBorders>
              <w:top w:val="nil"/>
              <w:left w:val="nil"/>
              <w:bottom w:val="single" w:color="auto" w:sz="4" w:space="0"/>
              <w:right w:val="single" w:color="auto" w:sz="4" w:space="0"/>
            </w:tcBorders>
            <w:noWrap/>
            <w:vAlign w:val="bottom"/>
          </w:tcPr>
          <w:p w14:paraId="192CC831">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189.99</w:t>
            </w:r>
          </w:p>
        </w:tc>
        <w:tc>
          <w:tcPr>
            <w:tcW w:w="1380" w:type="dxa"/>
            <w:tcBorders>
              <w:top w:val="nil"/>
              <w:left w:val="nil"/>
              <w:bottom w:val="single" w:color="auto" w:sz="4" w:space="0"/>
              <w:right w:val="single" w:color="auto" w:sz="4" w:space="0"/>
            </w:tcBorders>
            <w:noWrap/>
            <w:vAlign w:val="center"/>
          </w:tcPr>
          <w:p w14:paraId="6608C75B">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15.73</w:t>
            </w:r>
          </w:p>
        </w:tc>
        <w:tc>
          <w:tcPr>
            <w:tcW w:w="1402" w:type="dxa"/>
            <w:tcBorders>
              <w:top w:val="nil"/>
              <w:left w:val="nil"/>
              <w:bottom w:val="single" w:color="auto" w:sz="4" w:space="0"/>
              <w:right w:val="single" w:color="auto" w:sz="4" w:space="0"/>
            </w:tcBorders>
            <w:noWrap/>
            <w:vAlign w:val="center"/>
          </w:tcPr>
          <w:p w14:paraId="79D4D9CD">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32.71 </w:t>
            </w:r>
          </w:p>
        </w:tc>
        <w:tc>
          <w:tcPr>
            <w:tcW w:w="1380" w:type="dxa"/>
            <w:tcBorders>
              <w:top w:val="nil"/>
              <w:left w:val="nil"/>
              <w:bottom w:val="single" w:color="auto" w:sz="4" w:space="0"/>
              <w:right w:val="single" w:color="auto" w:sz="4" w:space="0"/>
            </w:tcBorders>
            <w:noWrap/>
            <w:vAlign w:val="center"/>
          </w:tcPr>
          <w:p w14:paraId="75B49551">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46.254 </w:t>
            </w:r>
          </w:p>
        </w:tc>
      </w:tr>
      <w:tr w14:paraId="7B6ED2AE">
        <w:tblPrEx>
          <w:tblCellMar>
            <w:top w:w="0" w:type="dxa"/>
            <w:left w:w="108" w:type="dxa"/>
            <w:bottom w:w="0" w:type="dxa"/>
            <w:right w:w="108" w:type="dxa"/>
          </w:tblCellMar>
        </w:tblPrEx>
        <w:trPr>
          <w:trHeight w:val="308" w:hRule="atLeast"/>
        </w:trPr>
        <w:tc>
          <w:tcPr>
            <w:tcW w:w="1928" w:type="dxa"/>
            <w:tcBorders>
              <w:top w:val="nil"/>
              <w:left w:val="single" w:color="auto" w:sz="4" w:space="0"/>
              <w:bottom w:val="single" w:color="auto" w:sz="4" w:space="0"/>
              <w:right w:val="single" w:color="auto" w:sz="4" w:space="0"/>
            </w:tcBorders>
            <w:noWrap/>
            <w:vAlign w:val="bottom"/>
          </w:tcPr>
          <w:p w14:paraId="12549381">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GEMSNRD8105</w:t>
            </w:r>
          </w:p>
        </w:tc>
        <w:tc>
          <w:tcPr>
            <w:tcW w:w="1224" w:type="dxa"/>
            <w:tcBorders>
              <w:top w:val="nil"/>
              <w:left w:val="nil"/>
              <w:bottom w:val="single" w:color="auto" w:sz="4" w:space="0"/>
              <w:right w:val="single" w:color="auto" w:sz="4" w:space="0"/>
            </w:tcBorders>
            <w:noWrap/>
            <w:vAlign w:val="bottom"/>
          </w:tcPr>
          <w:p w14:paraId="51AB666C">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261.08</w:t>
            </w:r>
          </w:p>
        </w:tc>
        <w:tc>
          <w:tcPr>
            <w:tcW w:w="1135" w:type="dxa"/>
            <w:tcBorders>
              <w:top w:val="nil"/>
              <w:left w:val="nil"/>
              <w:bottom w:val="single" w:color="auto" w:sz="4" w:space="0"/>
              <w:right w:val="single" w:color="auto" w:sz="4" w:space="0"/>
            </w:tcBorders>
            <w:noWrap/>
            <w:vAlign w:val="bottom"/>
          </w:tcPr>
          <w:p w14:paraId="37851DAB">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455.05</w:t>
            </w:r>
          </w:p>
        </w:tc>
        <w:tc>
          <w:tcPr>
            <w:tcW w:w="1380" w:type="dxa"/>
            <w:tcBorders>
              <w:top w:val="nil"/>
              <w:left w:val="nil"/>
              <w:bottom w:val="single" w:color="auto" w:sz="4" w:space="0"/>
              <w:right w:val="single" w:color="auto" w:sz="4" w:space="0"/>
            </w:tcBorders>
            <w:noWrap/>
            <w:vAlign w:val="center"/>
          </w:tcPr>
          <w:p w14:paraId="08CFFA32">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26.11</w:t>
            </w:r>
          </w:p>
        </w:tc>
        <w:tc>
          <w:tcPr>
            <w:tcW w:w="1402" w:type="dxa"/>
            <w:tcBorders>
              <w:top w:val="nil"/>
              <w:left w:val="nil"/>
              <w:bottom w:val="single" w:color="auto" w:sz="4" w:space="0"/>
              <w:right w:val="single" w:color="auto" w:sz="4" w:space="0"/>
            </w:tcBorders>
            <w:noWrap/>
            <w:vAlign w:val="center"/>
          </w:tcPr>
          <w:p w14:paraId="2DBE182C">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193.97 </w:t>
            </w:r>
          </w:p>
        </w:tc>
        <w:tc>
          <w:tcPr>
            <w:tcW w:w="1380" w:type="dxa"/>
            <w:tcBorders>
              <w:top w:val="nil"/>
              <w:left w:val="nil"/>
              <w:bottom w:val="single" w:color="auto" w:sz="4" w:space="0"/>
              <w:right w:val="single" w:color="auto" w:sz="4" w:space="0"/>
            </w:tcBorders>
            <w:noWrap/>
            <w:vAlign w:val="center"/>
          </w:tcPr>
          <w:p w14:paraId="70B218D0">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274.315 </w:t>
            </w:r>
          </w:p>
        </w:tc>
      </w:tr>
      <w:tr w14:paraId="61D75913">
        <w:tblPrEx>
          <w:tblCellMar>
            <w:top w:w="0" w:type="dxa"/>
            <w:left w:w="108" w:type="dxa"/>
            <w:bottom w:w="0" w:type="dxa"/>
            <w:right w:w="108" w:type="dxa"/>
          </w:tblCellMar>
        </w:tblPrEx>
        <w:trPr>
          <w:trHeight w:val="308" w:hRule="atLeast"/>
        </w:trPr>
        <w:tc>
          <w:tcPr>
            <w:tcW w:w="1928" w:type="dxa"/>
            <w:tcBorders>
              <w:top w:val="nil"/>
              <w:left w:val="single" w:color="auto" w:sz="4" w:space="0"/>
              <w:bottom w:val="single" w:color="auto" w:sz="4" w:space="0"/>
              <w:right w:val="single" w:color="auto" w:sz="4" w:space="0"/>
            </w:tcBorders>
            <w:noWrap/>
            <w:vAlign w:val="bottom"/>
          </w:tcPr>
          <w:p w14:paraId="6595456F">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GEMSNRD8106</w:t>
            </w:r>
          </w:p>
        </w:tc>
        <w:tc>
          <w:tcPr>
            <w:tcW w:w="1224" w:type="dxa"/>
            <w:tcBorders>
              <w:top w:val="nil"/>
              <w:left w:val="nil"/>
              <w:bottom w:val="single" w:color="auto" w:sz="4" w:space="0"/>
              <w:right w:val="single" w:color="auto" w:sz="4" w:space="0"/>
            </w:tcBorders>
            <w:noWrap/>
            <w:vAlign w:val="bottom"/>
          </w:tcPr>
          <w:p w14:paraId="2A95A6A4">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209.67</w:t>
            </w:r>
          </w:p>
        </w:tc>
        <w:tc>
          <w:tcPr>
            <w:tcW w:w="1135" w:type="dxa"/>
            <w:tcBorders>
              <w:top w:val="nil"/>
              <w:left w:val="nil"/>
              <w:bottom w:val="single" w:color="auto" w:sz="4" w:space="0"/>
              <w:right w:val="single" w:color="auto" w:sz="4" w:space="0"/>
            </w:tcBorders>
            <w:noWrap/>
            <w:vAlign w:val="bottom"/>
          </w:tcPr>
          <w:p w14:paraId="4A26A9F5">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299.74</w:t>
            </w:r>
          </w:p>
        </w:tc>
        <w:tc>
          <w:tcPr>
            <w:tcW w:w="1380" w:type="dxa"/>
            <w:tcBorders>
              <w:top w:val="nil"/>
              <w:left w:val="nil"/>
              <w:bottom w:val="single" w:color="auto" w:sz="4" w:space="0"/>
              <w:right w:val="single" w:color="auto" w:sz="4" w:space="0"/>
            </w:tcBorders>
            <w:noWrap/>
            <w:vAlign w:val="center"/>
          </w:tcPr>
          <w:p w14:paraId="485307AD">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20.97</w:t>
            </w:r>
          </w:p>
        </w:tc>
        <w:tc>
          <w:tcPr>
            <w:tcW w:w="1402" w:type="dxa"/>
            <w:tcBorders>
              <w:top w:val="nil"/>
              <w:left w:val="nil"/>
              <w:bottom w:val="single" w:color="auto" w:sz="4" w:space="0"/>
              <w:right w:val="single" w:color="auto" w:sz="4" w:space="0"/>
            </w:tcBorders>
            <w:noWrap/>
            <w:vAlign w:val="center"/>
          </w:tcPr>
          <w:p w14:paraId="345A525D">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90.08 </w:t>
            </w:r>
          </w:p>
        </w:tc>
        <w:tc>
          <w:tcPr>
            <w:tcW w:w="1380" w:type="dxa"/>
            <w:tcBorders>
              <w:top w:val="nil"/>
              <w:left w:val="nil"/>
              <w:bottom w:val="single" w:color="auto" w:sz="4" w:space="0"/>
              <w:right w:val="single" w:color="auto" w:sz="4" w:space="0"/>
            </w:tcBorders>
            <w:noWrap/>
            <w:vAlign w:val="center"/>
          </w:tcPr>
          <w:p w14:paraId="08167D73">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127.390 </w:t>
            </w:r>
          </w:p>
        </w:tc>
      </w:tr>
      <w:tr w14:paraId="1B4F3819">
        <w:tblPrEx>
          <w:tblCellMar>
            <w:top w:w="0" w:type="dxa"/>
            <w:left w:w="108" w:type="dxa"/>
            <w:bottom w:w="0" w:type="dxa"/>
            <w:right w:w="108" w:type="dxa"/>
          </w:tblCellMar>
        </w:tblPrEx>
        <w:trPr>
          <w:trHeight w:val="308" w:hRule="atLeast"/>
        </w:trPr>
        <w:tc>
          <w:tcPr>
            <w:tcW w:w="1928" w:type="dxa"/>
            <w:tcBorders>
              <w:top w:val="nil"/>
              <w:left w:val="single" w:color="auto" w:sz="4" w:space="0"/>
              <w:bottom w:val="single" w:color="auto" w:sz="4" w:space="0"/>
              <w:right w:val="single" w:color="auto" w:sz="4" w:space="0"/>
            </w:tcBorders>
            <w:noWrap/>
            <w:vAlign w:val="bottom"/>
          </w:tcPr>
          <w:p w14:paraId="1D8125DD">
            <w:pPr>
              <w:spacing w:after="0" w:line="240" w:lineRule="auto"/>
              <w:jc w:val="center"/>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GEMSNRD8111</w:t>
            </w:r>
          </w:p>
        </w:tc>
        <w:tc>
          <w:tcPr>
            <w:tcW w:w="1224" w:type="dxa"/>
            <w:tcBorders>
              <w:top w:val="nil"/>
              <w:left w:val="nil"/>
              <w:bottom w:val="single" w:color="auto" w:sz="4" w:space="0"/>
              <w:right w:val="single" w:color="auto" w:sz="4" w:space="0"/>
            </w:tcBorders>
            <w:noWrap/>
            <w:vAlign w:val="bottom"/>
          </w:tcPr>
          <w:p w14:paraId="7E9661B4">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329.89</w:t>
            </w:r>
          </w:p>
        </w:tc>
        <w:tc>
          <w:tcPr>
            <w:tcW w:w="1135" w:type="dxa"/>
            <w:tcBorders>
              <w:top w:val="nil"/>
              <w:left w:val="nil"/>
              <w:bottom w:val="single" w:color="auto" w:sz="4" w:space="0"/>
              <w:right w:val="single" w:color="auto" w:sz="4" w:space="0"/>
            </w:tcBorders>
            <w:noWrap/>
            <w:vAlign w:val="bottom"/>
          </w:tcPr>
          <w:p w14:paraId="6A2F2F19">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372.07</w:t>
            </w:r>
          </w:p>
        </w:tc>
        <w:tc>
          <w:tcPr>
            <w:tcW w:w="1380" w:type="dxa"/>
            <w:tcBorders>
              <w:top w:val="nil"/>
              <w:left w:val="nil"/>
              <w:bottom w:val="single" w:color="auto" w:sz="4" w:space="0"/>
              <w:right w:val="single" w:color="auto" w:sz="4" w:space="0"/>
            </w:tcBorders>
            <w:noWrap/>
            <w:vAlign w:val="center"/>
          </w:tcPr>
          <w:p w14:paraId="2F2EC3E6">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32.99</w:t>
            </w:r>
          </w:p>
        </w:tc>
        <w:tc>
          <w:tcPr>
            <w:tcW w:w="1402" w:type="dxa"/>
            <w:tcBorders>
              <w:top w:val="nil"/>
              <w:left w:val="nil"/>
              <w:bottom w:val="single" w:color="auto" w:sz="4" w:space="0"/>
              <w:right w:val="single" w:color="auto" w:sz="4" w:space="0"/>
            </w:tcBorders>
            <w:noWrap/>
            <w:vAlign w:val="center"/>
          </w:tcPr>
          <w:p w14:paraId="301E2506">
            <w:pPr>
              <w:spacing w:after="0" w:line="240" w:lineRule="auto"/>
              <w:jc w:val="right"/>
              <w:rPr>
                <w:rFonts w:ascii="Times New Roman" w:hAnsi="Times New Roman" w:eastAsia="Times New Roman" w:cs="Times New Roman"/>
                <w:color w:val="000000"/>
                <w:highlight w:val="none"/>
                <w:lang w:eastAsia="en-IN"/>
              </w:rPr>
            </w:pPr>
            <w:r>
              <w:rPr>
                <w:rFonts w:ascii="Times New Roman" w:hAnsi="Times New Roman" w:eastAsia="Times New Roman" w:cs="Times New Roman"/>
                <w:color w:val="000000"/>
                <w:highlight w:val="none"/>
                <w:lang w:eastAsia="en-IN"/>
              </w:rPr>
              <w:t xml:space="preserve">42.19 </w:t>
            </w:r>
          </w:p>
        </w:tc>
        <w:tc>
          <w:tcPr>
            <w:tcW w:w="1380" w:type="dxa"/>
            <w:tcBorders>
              <w:top w:val="nil"/>
              <w:left w:val="nil"/>
              <w:bottom w:val="single" w:color="auto" w:sz="4" w:space="0"/>
              <w:right w:val="single" w:color="auto" w:sz="4" w:space="0"/>
            </w:tcBorders>
            <w:noWrap/>
            <w:vAlign w:val="center"/>
          </w:tcPr>
          <w:p w14:paraId="0F7F2230">
            <w:pPr>
              <w:spacing w:after="0" w:line="240" w:lineRule="auto"/>
              <w:jc w:val="right"/>
              <w:rPr>
                <w:rFonts w:ascii="Calibri" w:hAnsi="Calibri" w:eastAsia="Times New Roman" w:cs="Calibri"/>
                <w:color w:val="000000"/>
                <w:highlight w:val="none"/>
                <w:lang w:eastAsia="en-IN"/>
              </w:rPr>
            </w:pPr>
            <w:r>
              <w:rPr>
                <w:rFonts w:ascii="Calibri" w:hAnsi="Calibri" w:eastAsia="Times New Roman" w:cs="Calibri"/>
                <w:color w:val="000000"/>
                <w:highlight w:val="none"/>
                <w:lang w:eastAsia="en-IN"/>
              </w:rPr>
              <w:t xml:space="preserve">59.661 </w:t>
            </w:r>
          </w:p>
        </w:tc>
      </w:tr>
    </w:tbl>
    <w:p w14:paraId="4927D473">
      <w:pPr>
        <w:rPr>
          <w:highlight w:val="none"/>
        </w:rPr>
      </w:pPr>
    </w:p>
    <w:p w14:paraId="180E108E">
      <w:pPr>
        <w:rPr>
          <w:highlight w:val="none"/>
        </w:rPr>
      </w:pPr>
    </w:p>
    <w:p w14:paraId="6E9DC3B7">
      <w:pPr>
        <w:rPr>
          <w:highlight w:val="none"/>
        </w:rPr>
      </w:pPr>
    </w:p>
    <w:p w14:paraId="356A4329">
      <w:pPr>
        <w:rPr>
          <w:highlight w:val="none"/>
        </w:rPr>
      </w:pPr>
    </w:p>
    <w:p w14:paraId="489F4327">
      <w:pPr>
        <w:rPr>
          <w:highlight w:val="none"/>
        </w:rPr>
      </w:pPr>
    </w:p>
    <w:p w14:paraId="20DFFF0B">
      <w:pPr>
        <w:rPr>
          <w:highlight w:val="none"/>
        </w:rPr>
      </w:pPr>
      <w:r>
        <w:rPr>
          <w:highlight w:val="none"/>
        </w:rPr>
        <w:drawing>
          <wp:inline distT="0" distB="0" distL="0" distR="0">
            <wp:extent cx="5452745" cy="4026535"/>
            <wp:effectExtent l="4445" t="4445" r="13970" b="7620"/>
            <wp:docPr id="87905141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4C481499">
      <w:pPr>
        <w:rPr>
          <w:highlight w:val="none"/>
        </w:rPr>
      </w:pPr>
    </w:p>
    <w:p w14:paraId="085D340B">
      <w:pPr>
        <w:jc w:val="center"/>
        <w:rPr>
          <w:rFonts w:hint="default" w:ascii="Times New Roman" w:hAnsi="Times New Roman" w:cs="Times New Roman"/>
          <w:b w:val="0"/>
          <w:bCs w:val="0"/>
          <w:sz w:val="24"/>
          <w:szCs w:val="24"/>
          <w:highlight w:val="none"/>
        </w:rPr>
      </w:pPr>
      <w:r>
        <w:rPr>
          <w:rFonts w:hint="default" w:ascii="Times New Roman" w:hAnsi="Times New Roman" w:cs="Times New Roman"/>
          <w:b/>
          <w:bCs/>
          <w:sz w:val="24"/>
          <w:szCs w:val="24"/>
          <w:highlight w:val="none"/>
          <w:lang w:val="en-US"/>
        </w:rPr>
        <w:t>Fig 9.64:</w:t>
      </w:r>
      <w:r>
        <w:rPr>
          <w:rFonts w:hint="default" w:ascii="Times New Roman" w:hAnsi="Times New Roman" w:cs="Times New Roman"/>
          <w:b w:val="0"/>
          <w:bCs w:val="0"/>
          <w:sz w:val="24"/>
          <w:szCs w:val="24"/>
          <w:highlight w:val="none"/>
          <w:lang w:val="en-US"/>
        </w:rPr>
        <w:t xml:space="preserve"> </w:t>
      </w:r>
      <w:r>
        <w:rPr>
          <w:rFonts w:hint="default" w:ascii="Times New Roman" w:hAnsi="Times New Roman" w:cs="Times New Roman"/>
          <w:b w:val="0"/>
          <w:bCs w:val="0"/>
          <w:sz w:val="24"/>
          <w:szCs w:val="24"/>
          <w:highlight w:val="none"/>
        </w:rPr>
        <w:t>Scatter Plot of Primary Vs Check samples for TREE (Values in ppm)</w:t>
      </w:r>
    </w:p>
    <w:p w14:paraId="044B15FD">
      <w:pPr>
        <w:rPr>
          <w:highlight w:val="none"/>
        </w:rPr>
      </w:pPr>
    </w:p>
    <w:p w14:paraId="4F974DAC">
      <w:pPr>
        <w:rPr>
          <w:highlight w:val="none"/>
        </w:rPr>
      </w:pPr>
      <w:r>
        <w:rPr>
          <w:highlight w:val="none"/>
        </w:rPr>
        <w:br w:type="page"/>
      </w:r>
    </w:p>
    <w:tbl>
      <w:tblPr>
        <w:tblStyle w:val="12"/>
        <w:tblW w:w="8560" w:type="dxa"/>
        <w:tblInd w:w="0" w:type="dxa"/>
        <w:tblLayout w:type="autofit"/>
        <w:tblCellMar>
          <w:top w:w="0" w:type="dxa"/>
          <w:left w:w="108" w:type="dxa"/>
          <w:bottom w:w="0" w:type="dxa"/>
          <w:right w:w="108" w:type="dxa"/>
        </w:tblCellMar>
      </w:tblPr>
      <w:tblGrid>
        <w:gridCol w:w="2020"/>
        <w:gridCol w:w="1300"/>
        <w:gridCol w:w="1020"/>
        <w:gridCol w:w="1240"/>
        <w:gridCol w:w="1260"/>
        <w:gridCol w:w="1720"/>
      </w:tblGrid>
      <w:tr w14:paraId="579D014C">
        <w:tblPrEx>
          <w:tblCellMar>
            <w:top w:w="0" w:type="dxa"/>
            <w:left w:w="108" w:type="dxa"/>
            <w:bottom w:w="0" w:type="dxa"/>
            <w:right w:w="108" w:type="dxa"/>
          </w:tblCellMar>
        </w:tblPrEx>
        <w:trPr>
          <w:trHeight w:val="315" w:hRule="atLeast"/>
        </w:trPr>
        <w:tc>
          <w:tcPr>
            <w:tcW w:w="8560" w:type="dxa"/>
            <w:gridSpan w:val="6"/>
            <w:tcBorders>
              <w:top w:val="single" w:color="auto" w:sz="4" w:space="0"/>
              <w:left w:val="single" w:color="auto" w:sz="4" w:space="0"/>
              <w:bottom w:val="single" w:color="auto" w:sz="4" w:space="0"/>
              <w:right w:val="single" w:color="000000" w:sz="4" w:space="0"/>
            </w:tcBorders>
            <w:noWrap/>
            <w:vAlign w:val="center"/>
          </w:tcPr>
          <w:p w14:paraId="7A8B9340">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Table 9.1</w:t>
            </w:r>
            <w:r>
              <w:rPr>
                <w:rFonts w:hint="default" w:ascii="Times New Roman" w:hAnsi="Times New Roman" w:eastAsia="Times New Roman" w:cs="Times New Roman"/>
                <w:b/>
                <w:bCs/>
                <w:color w:val="000000"/>
                <w:sz w:val="24"/>
                <w:szCs w:val="24"/>
                <w:highlight w:val="none"/>
                <w:lang w:val="en-US" w:eastAsia="en-IN" w:bidi="ar-SA"/>
              </w:rPr>
              <w:t>3</w:t>
            </w:r>
            <w:r>
              <w:rPr>
                <w:rFonts w:ascii="Times New Roman" w:hAnsi="Times New Roman" w:eastAsia="Times New Roman" w:cs="Times New Roman"/>
                <w:b/>
                <w:bCs/>
                <w:color w:val="000000"/>
                <w:sz w:val="24"/>
                <w:szCs w:val="24"/>
                <w:highlight w:val="none"/>
                <w:lang w:eastAsia="en-IN" w:bidi="ar-SA"/>
              </w:rPr>
              <w:t xml:space="preserve"> Primary and Check Sample values for TREE+Sc+Y</w:t>
            </w:r>
          </w:p>
        </w:tc>
      </w:tr>
      <w:tr w14:paraId="283040AA">
        <w:tblPrEx>
          <w:tblCellMar>
            <w:top w:w="0" w:type="dxa"/>
            <w:left w:w="108" w:type="dxa"/>
            <w:bottom w:w="0" w:type="dxa"/>
            <w:right w:w="108" w:type="dxa"/>
          </w:tblCellMar>
        </w:tblPrEx>
        <w:trPr>
          <w:trHeight w:val="762" w:hRule="atLeast"/>
        </w:trPr>
        <w:tc>
          <w:tcPr>
            <w:tcW w:w="2020" w:type="dxa"/>
            <w:tcBorders>
              <w:top w:val="nil"/>
              <w:left w:val="single" w:color="auto" w:sz="4" w:space="0"/>
              <w:bottom w:val="single" w:color="auto" w:sz="4" w:space="0"/>
              <w:right w:val="single" w:color="auto" w:sz="4" w:space="0"/>
            </w:tcBorders>
            <w:vAlign w:val="center"/>
          </w:tcPr>
          <w:p w14:paraId="3D47B4F9">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Sample ID</w:t>
            </w:r>
          </w:p>
        </w:tc>
        <w:tc>
          <w:tcPr>
            <w:tcW w:w="1300" w:type="dxa"/>
            <w:tcBorders>
              <w:top w:val="nil"/>
              <w:left w:val="nil"/>
              <w:bottom w:val="single" w:color="auto" w:sz="4" w:space="0"/>
              <w:right w:val="single" w:color="auto" w:sz="4" w:space="0"/>
            </w:tcBorders>
            <w:vAlign w:val="center"/>
          </w:tcPr>
          <w:p w14:paraId="02F691AC">
            <w:pPr>
              <w:spacing w:after="0" w:line="240" w:lineRule="auto"/>
              <w:jc w:val="center"/>
              <w:rPr>
                <w:rFonts w:ascii="Times New Roman" w:hAnsi="Times New Roman" w:eastAsia="Times New Roman" w:cs="Times New Roman"/>
                <w:b/>
                <w:bCs/>
                <w:highlight w:val="none"/>
                <w:lang w:eastAsia="en-IN" w:bidi="ar-SA"/>
              </w:rPr>
            </w:pPr>
            <w:r>
              <w:rPr>
                <w:rFonts w:ascii="Times New Roman" w:hAnsi="Times New Roman" w:eastAsia="Times New Roman" w:cs="Times New Roman"/>
                <w:b/>
                <w:bCs/>
                <w:highlight w:val="none"/>
                <w:lang w:eastAsia="en-IN" w:bidi="ar-SA"/>
              </w:rPr>
              <w:t>Primary Samples</w:t>
            </w:r>
          </w:p>
        </w:tc>
        <w:tc>
          <w:tcPr>
            <w:tcW w:w="1020" w:type="dxa"/>
            <w:tcBorders>
              <w:top w:val="nil"/>
              <w:left w:val="nil"/>
              <w:bottom w:val="single" w:color="auto" w:sz="4" w:space="0"/>
              <w:right w:val="single" w:color="auto" w:sz="4" w:space="0"/>
            </w:tcBorders>
            <w:vAlign w:val="center"/>
          </w:tcPr>
          <w:p w14:paraId="483F2576">
            <w:pPr>
              <w:spacing w:after="0" w:line="240" w:lineRule="auto"/>
              <w:jc w:val="center"/>
              <w:rPr>
                <w:rFonts w:ascii="Times New Roman" w:hAnsi="Times New Roman" w:eastAsia="Times New Roman" w:cs="Times New Roman"/>
                <w:b/>
                <w:bCs/>
                <w:highlight w:val="none"/>
                <w:lang w:eastAsia="en-IN" w:bidi="ar-SA"/>
              </w:rPr>
            </w:pPr>
            <w:r>
              <w:rPr>
                <w:rFonts w:ascii="Times New Roman" w:hAnsi="Times New Roman" w:eastAsia="Times New Roman" w:cs="Times New Roman"/>
                <w:b/>
                <w:bCs/>
                <w:highlight w:val="none"/>
                <w:lang w:eastAsia="en-IN" w:bidi="ar-SA"/>
              </w:rPr>
              <w:t>Check Samples</w:t>
            </w:r>
          </w:p>
        </w:tc>
        <w:tc>
          <w:tcPr>
            <w:tcW w:w="1240" w:type="dxa"/>
            <w:tcBorders>
              <w:top w:val="nil"/>
              <w:left w:val="nil"/>
              <w:bottom w:val="single" w:color="auto" w:sz="4" w:space="0"/>
              <w:right w:val="single" w:color="auto" w:sz="4" w:space="0"/>
            </w:tcBorders>
            <w:vAlign w:val="center"/>
          </w:tcPr>
          <w:p w14:paraId="398CFFA1">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10 % Difference</w:t>
            </w:r>
          </w:p>
        </w:tc>
        <w:tc>
          <w:tcPr>
            <w:tcW w:w="1260" w:type="dxa"/>
            <w:tcBorders>
              <w:top w:val="nil"/>
              <w:left w:val="nil"/>
              <w:bottom w:val="single" w:color="auto" w:sz="4" w:space="0"/>
              <w:right w:val="single" w:color="auto" w:sz="4" w:space="0"/>
            </w:tcBorders>
            <w:vAlign w:val="center"/>
          </w:tcPr>
          <w:p w14:paraId="71379336">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Actual Difference</w:t>
            </w:r>
          </w:p>
        </w:tc>
        <w:tc>
          <w:tcPr>
            <w:tcW w:w="1720" w:type="dxa"/>
            <w:tcBorders>
              <w:top w:val="nil"/>
              <w:left w:val="nil"/>
              <w:bottom w:val="single" w:color="auto" w:sz="4" w:space="0"/>
              <w:right w:val="single" w:color="auto" w:sz="4" w:space="0"/>
            </w:tcBorders>
            <w:vAlign w:val="center"/>
          </w:tcPr>
          <w:p w14:paraId="7C1762A5">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Standard    Deviation-2</w:t>
            </w:r>
          </w:p>
        </w:tc>
      </w:tr>
      <w:tr w14:paraId="4E879F97">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5E2D82D0">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GEMSNRD101</w:t>
            </w:r>
          </w:p>
        </w:tc>
        <w:tc>
          <w:tcPr>
            <w:tcW w:w="1300" w:type="dxa"/>
            <w:tcBorders>
              <w:top w:val="nil"/>
              <w:left w:val="nil"/>
              <w:bottom w:val="single" w:color="auto" w:sz="4" w:space="0"/>
              <w:right w:val="single" w:color="auto" w:sz="4" w:space="0"/>
            </w:tcBorders>
            <w:noWrap/>
            <w:vAlign w:val="bottom"/>
          </w:tcPr>
          <w:p w14:paraId="1300433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260.00</w:t>
            </w:r>
          </w:p>
        </w:tc>
        <w:tc>
          <w:tcPr>
            <w:tcW w:w="1020" w:type="dxa"/>
            <w:tcBorders>
              <w:top w:val="nil"/>
              <w:left w:val="nil"/>
              <w:bottom w:val="single" w:color="auto" w:sz="4" w:space="0"/>
              <w:right w:val="single" w:color="auto" w:sz="4" w:space="0"/>
            </w:tcBorders>
            <w:noWrap/>
            <w:vAlign w:val="bottom"/>
          </w:tcPr>
          <w:p w14:paraId="0C1FBD7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137.48</w:t>
            </w:r>
          </w:p>
        </w:tc>
        <w:tc>
          <w:tcPr>
            <w:tcW w:w="1240" w:type="dxa"/>
            <w:tcBorders>
              <w:top w:val="nil"/>
              <w:left w:val="nil"/>
              <w:bottom w:val="single" w:color="auto" w:sz="4" w:space="0"/>
              <w:right w:val="single" w:color="auto" w:sz="4" w:space="0"/>
            </w:tcBorders>
            <w:noWrap/>
            <w:vAlign w:val="center"/>
          </w:tcPr>
          <w:p w14:paraId="38B5782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26.00</w:t>
            </w:r>
          </w:p>
        </w:tc>
        <w:tc>
          <w:tcPr>
            <w:tcW w:w="1260" w:type="dxa"/>
            <w:tcBorders>
              <w:top w:val="nil"/>
              <w:left w:val="nil"/>
              <w:bottom w:val="single" w:color="auto" w:sz="4" w:space="0"/>
              <w:right w:val="single" w:color="auto" w:sz="4" w:space="0"/>
            </w:tcBorders>
            <w:noWrap/>
            <w:vAlign w:val="center"/>
          </w:tcPr>
          <w:p w14:paraId="24CFEAF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122.51 </w:t>
            </w:r>
          </w:p>
        </w:tc>
        <w:tc>
          <w:tcPr>
            <w:tcW w:w="1720" w:type="dxa"/>
            <w:tcBorders>
              <w:top w:val="nil"/>
              <w:left w:val="nil"/>
              <w:bottom w:val="single" w:color="auto" w:sz="4" w:space="0"/>
              <w:right w:val="single" w:color="auto" w:sz="4" w:space="0"/>
            </w:tcBorders>
            <w:noWrap/>
            <w:vAlign w:val="center"/>
          </w:tcPr>
          <w:p w14:paraId="57756A9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173.26 </w:t>
            </w:r>
          </w:p>
        </w:tc>
      </w:tr>
      <w:tr w14:paraId="2B659EAC">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center"/>
          </w:tcPr>
          <w:p w14:paraId="4402312E">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GEMSNRD1309</w:t>
            </w:r>
          </w:p>
        </w:tc>
        <w:tc>
          <w:tcPr>
            <w:tcW w:w="1300" w:type="dxa"/>
            <w:tcBorders>
              <w:top w:val="nil"/>
              <w:left w:val="nil"/>
              <w:bottom w:val="single" w:color="auto" w:sz="4" w:space="0"/>
              <w:right w:val="single" w:color="auto" w:sz="4" w:space="0"/>
            </w:tcBorders>
            <w:noWrap/>
            <w:vAlign w:val="bottom"/>
          </w:tcPr>
          <w:p w14:paraId="23259CE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293.73</w:t>
            </w:r>
          </w:p>
        </w:tc>
        <w:tc>
          <w:tcPr>
            <w:tcW w:w="1020" w:type="dxa"/>
            <w:tcBorders>
              <w:top w:val="nil"/>
              <w:left w:val="nil"/>
              <w:bottom w:val="single" w:color="auto" w:sz="4" w:space="0"/>
              <w:right w:val="single" w:color="auto" w:sz="4" w:space="0"/>
            </w:tcBorders>
            <w:noWrap/>
            <w:vAlign w:val="bottom"/>
          </w:tcPr>
          <w:p w14:paraId="750253E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289.55</w:t>
            </w:r>
          </w:p>
        </w:tc>
        <w:tc>
          <w:tcPr>
            <w:tcW w:w="1240" w:type="dxa"/>
            <w:tcBorders>
              <w:top w:val="nil"/>
              <w:left w:val="nil"/>
              <w:bottom w:val="single" w:color="auto" w:sz="4" w:space="0"/>
              <w:right w:val="single" w:color="auto" w:sz="4" w:space="0"/>
            </w:tcBorders>
            <w:noWrap/>
            <w:vAlign w:val="center"/>
          </w:tcPr>
          <w:p w14:paraId="75592E3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29.37</w:t>
            </w:r>
          </w:p>
        </w:tc>
        <w:tc>
          <w:tcPr>
            <w:tcW w:w="1260" w:type="dxa"/>
            <w:tcBorders>
              <w:top w:val="nil"/>
              <w:left w:val="nil"/>
              <w:bottom w:val="single" w:color="auto" w:sz="4" w:space="0"/>
              <w:right w:val="single" w:color="auto" w:sz="4" w:space="0"/>
            </w:tcBorders>
            <w:noWrap/>
            <w:vAlign w:val="center"/>
          </w:tcPr>
          <w:p w14:paraId="794ECC7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4.18 </w:t>
            </w:r>
          </w:p>
        </w:tc>
        <w:tc>
          <w:tcPr>
            <w:tcW w:w="1720" w:type="dxa"/>
            <w:tcBorders>
              <w:top w:val="nil"/>
              <w:left w:val="nil"/>
              <w:bottom w:val="single" w:color="auto" w:sz="4" w:space="0"/>
              <w:right w:val="single" w:color="auto" w:sz="4" w:space="0"/>
            </w:tcBorders>
            <w:noWrap/>
            <w:vAlign w:val="center"/>
          </w:tcPr>
          <w:p w14:paraId="5F07055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5.91 </w:t>
            </w:r>
          </w:p>
        </w:tc>
      </w:tr>
      <w:tr w14:paraId="0FEF6D9F">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center"/>
          </w:tcPr>
          <w:p w14:paraId="7484F6CF">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GEMSNRD1310</w:t>
            </w:r>
          </w:p>
        </w:tc>
        <w:tc>
          <w:tcPr>
            <w:tcW w:w="1300" w:type="dxa"/>
            <w:tcBorders>
              <w:top w:val="nil"/>
              <w:left w:val="nil"/>
              <w:bottom w:val="single" w:color="auto" w:sz="4" w:space="0"/>
              <w:right w:val="single" w:color="auto" w:sz="4" w:space="0"/>
            </w:tcBorders>
            <w:noWrap/>
            <w:vAlign w:val="bottom"/>
          </w:tcPr>
          <w:p w14:paraId="2BFD6A9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280.33</w:t>
            </w:r>
          </w:p>
        </w:tc>
        <w:tc>
          <w:tcPr>
            <w:tcW w:w="1020" w:type="dxa"/>
            <w:tcBorders>
              <w:top w:val="nil"/>
              <w:left w:val="nil"/>
              <w:bottom w:val="single" w:color="auto" w:sz="4" w:space="0"/>
              <w:right w:val="single" w:color="auto" w:sz="4" w:space="0"/>
            </w:tcBorders>
            <w:noWrap/>
            <w:vAlign w:val="bottom"/>
          </w:tcPr>
          <w:p w14:paraId="33EF2BC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280.14</w:t>
            </w:r>
          </w:p>
        </w:tc>
        <w:tc>
          <w:tcPr>
            <w:tcW w:w="1240" w:type="dxa"/>
            <w:tcBorders>
              <w:top w:val="nil"/>
              <w:left w:val="nil"/>
              <w:bottom w:val="single" w:color="auto" w:sz="4" w:space="0"/>
              <w:right w:val="single" w:color="auto" w:sz="4" w:space="0"/>
            </w:tcBorders>
            <w:noWrap/>
            <w:vAlign w:val="center"/>
          </w:tcPr>
          <w:p w14:paraId="796E391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28.03</w:t>
            </w:r>
          </w:p>
        </w:tc>
        <w:tc>
          <w:tcPr>
            <w:tcW w:w="1260" w:type="dxa"/>
            <w:tcBorders>
              <w:top w:val="nil"/>
              <w:left w:val="nil"/>
              <w:bottom w:val="single" w:color="auto" w:sz="4" w:space="0"/>
              <w:right w:val="single" w:color="auto" w:sz="4" w:space="0"/>
            </w:tcBorders>
            <w:noWrap/>
            <w:vAlign w:val="center"/>
          </w:tcPr>
          <w:p w14:paraId="149221F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0.19 </w:t>
            </w:r>
          </w:p>
        </w:tc>
        <w:tc>
          <w:tcPr>
            <w:tcW w:w="1720" w:type="dxa"/>
            <w:tcBorders>
              <w:top w:val="nil"/>
              <w:left w:val="nil"/>
              <w:bottom w:val="single" w:color="auto" w:sz="4" w:space="0"/>
              <w:right w:val="single" w:color="auto" w:sz="4" w:space="0"/>
            </w:tcBorders>
            <w:noWrap/>
            <w:vAlign w:val="center"/>
          </w:tcPr>
          <w:p w14:paraId="452DFA7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0.27 </w:t>
            </w:r>
          </w:p>
        </w:tc>
      </w:tr>
      <w:tr w14:paraId="6632CF0F">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6F4D28ED">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GEMSNRD2306</w:t>
            </w:r>
          </w:p>
        </w:tc>
        <w:tc>
          <w:tcPr>
            <w:tcW w:w="1300" w:type="dxa"/>
            <w:tcBorders>
              <w:top w:val="nil"/>
              <w:left w:val="nil"/>
              <w:bottom w:val="single" w:color="auto" w:sz="4" w:space="0"/>
              <w:right w:val="single" w:color="auto" w:sz="4" w:space="0"/>
            </w:tcBorders>
            <w:noWrap/>
            <w:vAlign w:val="bottom"/>
          </w:tcPr>
          <w:p w14:paraId="7E2806D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581.43</w:t>
            </w:r>
          </w:p>
        </w:tc>
        <w:tc>
          <w:tcPr>
            <w:tcW w:w="1020" w:type="dxa"/>
            <w:tcBorders>
              <w:top w:val="nil"/>
              <w:left w:val="nil"/>
              <w:bottom w:val="single" w:color="auto" w:sz="4" w:space="0"/>
              <w:right w:val="single" w:color="auto" w:sz="4" w:space="0"/>
            </w:tcBorders>
            <w:noWrap/>
            <w:vAlign w:val="bottom"/>
          </w:tcPr>
          <w:p w14:paraId="609AE13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511.11</w:t>
            </w:r>
          </w:p>
        </w:tc>
        <w:tc>
          <w:tcPr>
            <w:tcW w:w="1240" w:type="dxa"/>
            <w:tcBorders>
              <w:top w:val="nil"/>
              <w:left w:val="nil"/>
              <w:bottom w:val="single" w:color="auto" w:sz="4" w:space="0"/>
              <w:right w:val="single" w:color="auto" w:sz="4" w:space="0"/>
            </w:tcBorders>
            <w:noWrap/>
            <w:vAlign w:val="center"/>
          </w:tcPr>
          <w:p w14:paraId="30BF9C2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58.14</w:t>
            </w:r>
          </w:p>
        </w:tc>
        <w:tc>
          <w:tcPr>
            <w:tcW w:w="1260" w:type="dxa"/>
            <w:tcBorders>
              <w:top w:val="nil"/>
              <w:left w:val="nil"/>
              <w:bottom w:val="single" w:color="auto" w:sz="4" w:space="0"/>
              <w:right w:val="single" w:color="auto" w:sz="4" w:space="0"/>
            </w:tcBorders>
            <w:noWrap/>
            <w:vAlign w:val="center"/>
          </w:tcPr>
          <w:p w14:paraId="41D575F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70.32 </w:t>
            </w:r>
          </w:p>
        </w:tc>
        <w:tc>
          <w:tcPr>
            <w:tcW w:w="1720" w:type="dxa"/>
            <w:tcBorders>
              <w:top w:val="nil"/>
              <w:left w:val="nil"/>
              <w:bottom w:val="single" w:color="auto" w:sz="4" w:space="0"/>
              <w:right w:val="single" w:color="auto" w:sz="4" w:space="0"/>
            </w:tcBorders>
            <w:noWrap/>
            <w:vAlign w:val="center"/>
          </w:tcPr>
          <w:p w14:paraId="351AF4E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99.45 </w:t>
            </w:r>
          </w:p>
        </w:tc>
      </w:tr>
      <w:tr w14:paraId="4B24BF4E">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463E5DAC">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GEMSNRD2307</w:t>
            </w:r>
          </w:p>
        </w:tc>
        <w:tc>
          <w:tcPr>
            <w:tcW w:w="1300" w:type="dxa"/>
            <w:tcBorders>
              <w:top w:val="nil"/>
              <w:left w:val="nil"/>
              <w:bottom w:val="single" w:color="auto" w:sz="4" w:space="0"/>
              <w:right w:val="single" w:color="auto" w:sz="4" w:space="0"/>
            </w:tcBorders>
            <w:noWrap/>
            <w:vAlign w:val="bottom"/>
          </w:tcPr>
          <w:p w14:paraId="619C668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2925.84</w:t>
            </w:r>
          </w:p>
        </w:tc>
        <w:tc>
          <w:tcPr>
            <w:tcW w:w="1020" w:type="dxa"/>
            <w:tcBorders>
              <w:top w:val="nil"/>
              <w:left w:val="nil"/>
              <w:bottom w:val="single" w:color="auto" w:sz="4" w:space="0"/>
              <w:right w:val="single" w:color="auto" w:sz="4" w:space="0"/>
            </w:tcBorders>
            <w:noWrap/>
            <w:vAlign w:val="bottom"/>
          </w:tcPr>
          <w:p w14:paraId="48170B9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2507.60</w:t>
            </w:r>
          </w:p>
        </w:tc>
        <w:tc>
          <w:tcPr>
            <w:tcW w:w="1240" w:type="dxa"/>
            <w:tcBorders>
              <w:top w:val="nil"/>
              <w:left w:val="nil"/>
              <w:bottom w:val="single" w:color="auto" w:sz="4" w:space="0"/>
              <w:right w:val="single" w:color="auto" w:sz="4" w:space="0"/>
            </w:tcBorders>
            <w:noWrap/>
            <w:vAlign w:val="center"/>
          </w:tcPr>
          <w:p w14:paraId="3725381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292.58</w:t>
            </w:r>
          </w:p>
        </w:tc>
        <w:tc>
          <w:tcPr>
            <w:tcW w:w="1260" w:type="dxa"/>
            <w:tcBorders>
              <w:top w:val="nil"/>
              <w:left w:val="nil"/>
              <w:bottom w:val="single" w:color="auto" w:sz="4" w:space="0"/>
              <w:right w:val="single" w:color="auto" w:sz="4" w:space="0"/>
            </w:tcBorders>
            <w:noWrap/>
            <w:vAlign w:val="center"/>
          </w:tcPr>
          <w:p w14:paraId="29E58AB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418.24 </w:t>
            </w:r>
          </w:p>
        </w:tc>
        <w:tc>
          <w:tcPr>
            <w:tcW w:w="1720" w:type="dxa"/>
            <w:tcBorders>
              <w:top w:val="nil"/>
              <w:left w:val="nil"/>
              <w:bottom w:val="single" w:color="auto" w:sz="4" w:space="0"/>
              <w:right w:val="single" w:color="auto" w:sz="4" w:space="0"/>
            </w:tcBorders>
            <w:noWrap/>
            <w:vAlign w:val="center"/>
          </w:tcPr>
          <w:p w14:paraId="66078FC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591.48 </w:t>
            </w:r>
          </w:p>
        </w:tc>
      </w:tr>
      <w:tr w14:paraId="20BE0958">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5BCBFBA2">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GEMSNRD2308</w:t>
            </w:r>
          </w:p>
        </w:tc>
        <w:tc>
          <w:tcPr>
            <w:tcW w:w="1300" w:type="dxa"/>
            <w:tcBorders>
              <w:top w:val="nil"/>
              <w:left w:val="nil"/>
              <w:bottom w:val="single" w:color="auto" w:sz="4" w:space="0"/>
              <w:right w:val="single" w:color="auto" w:sz="4" w:space="0"/>
            </w:tcBorders>
            <w:noWrap/>
            <w:vAlign w:val="bottom"/>
          </w:tcPr>
          <w:p w14:paraId="3B81700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3605.39</w:t>
            </w:r>
          </w:p>
        </w:tc>
        <w:tc>
          <w:tcPr>
            <w:tcW w:w="1020" w:type="dxa"/>
            <w:tcBorders>
              <w:top w:val="nil"/>
              <w:left w:val="nil"/>
              <w:bottom w:val="single" w:color="auto" w:sz="4" w:space="0"/>
              <w:right w:val="single" w:color="auto" w:sz="4" w:space="0"/>
            </w:tcBorders>
            <w:noWrap/>
            <w:vAlign w:val="bottom"/>
          </w:tcPr>
          <w:p w14:paraId="6FB4D31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2992.27</w:t>
            </w:r>
          </w:p>
        </w:tc>
        <w:tc>
          <w:tcPr>
            <w:tcW w:w="1240" w:type="dxa"/>
            <w:tcBorders>
              <w:top w:val="nil"/>
              <w:left w:val="nil"/>
              <w:bottom w:val="single" w:color="auto" w:sz="4" w:space="0"/>
              <w:right w:val="single" w:color="auto" w:sz="4" w:space="0"/>
            </w:tcBorders>
            <w:noWrap/>
            <w:vAlign w:val="center"/>
          </w:tcPr>
          <w:p w14:paraId="07137C9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360.54</w:t>
            </w:r>
          </w:p>
        </w:tc>
        <w:tc>
          <w:tcPr>
            <w:tcW w:w="1260" w:type="dxa"/>
            <w:tcBorders>
              <w:top w:val="nil"/>
              <w:left w:val="nil"/>
              <w:bottom w:val="single" w:color="auto" w:sz="4" w:space="0"/>
              <w:right w:val="single" w:color="auto" w:sz="4" w:space="0"/>
            </w:tcBorders>
            <w:noWrap/>
            <w:vAlign w:val="center"/>
          </w:tcPr>
          <w:p w14:paraId="11A069B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613.12 </w:t>
            </w:r>
          </w:p>
        </w:tc>
        <w:tc>
          <w:tcPr>
            <w:tcW w:w="1720" w:type="dxa"/>
            <w:tcBorders>
              <w:top w:val="nil"/>
              <w:left w:val="nil"/>
              <w:bottom w:val="single" w:color="auto" w:sz="4" w:space="0"/>
              <w:right w:val="single" w:color="auto" w:sz="4" w:space="0"/>
            </w:tcBorders>
            <w:noWrap/>
            <w:vAlign w:val="center"/>
          </w:tcPr>
          <w:p w14:paraId="5204E47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867.08 </w:t>
            </w:r>
          </w:p>
        </w:tc>
      </w:tr>
      <w:tr w14:paraId="4BEF5BF9">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35793376">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GEMSNRD2309</w:t>
            </w:r>
          </w:p>
        </w:tc>
        <w:tc>
          <w:tcPr>
            <w:tcW w:w="1300" w:type="dxa"/>
            <w:tcBorders>
              <w:top w:val="nil"/>
              <w:left w:val="nil"/>
              <w:bottom w:val="single" w:color="auto" w:sz="4" w:space="0"/>
              <w:right w:val="single" w:color="auto" w:sz="4" w:space="0"/>
            </w:tcBorders>
            <w:noWrap/>
            <w:vAlign w:val="bottom"/>
          </w:tcPr>
          <w:p w14:paraId="05B7FC1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716.56</w:t>
            </w:r>
          </w:p>
        </w:tc>
        <w:tc>
          <w:tcPr>
            <w:tcW w:w="1020" w:type="dxa"/>
            <w:tcBorders>
              <w:top w:val="nil"/>
              <w:left w:val="nil"/>
              <w:bottom w:val="single" w:color="auto" w:sz="4" w:space="0"/>
              <w:right w:val="single" w:color="auto" w:sz="4" w:space="0"/>
            </w:tcBorders>
            <w:noWrap/>
            <w:vAlign w:val="bottom"/>
          </w:tcPr>
          <w:p w14:paraId="7E4E464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596.03</w:t>
            </w:r>
          </w:p>
        </w:tc>
        <w:tc>
          <w:tcPr>
            <w:tcW w:w="1240" w:type="dxa"/>
            <w:tcBorders>
              <w:top w:val="nil"/>
              <w:left w:val="nil"/>
              <w:bottom w:val="single" w:color="auto" w:sz="4" w:space="0"/>
              <w:right w:val="single" w:color="auto" w:sz="4" w:space="0"/>
            </w:tcBorders>
            <w:noWrap/>
            <w:vAlign w:val="center"/>
          </w:tcPr>
          <w:p w14:paraId="1BEC23A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71.66</w:t>
            </w:r>
          </w:p>
        </w:tc>
        <w:tc>
          <w:tcPr>
            <w:tcW w:w="1260" w:type="dxa"/>
            <w:tcBorders>
              <w:top w:val="nil"/>
              <w:left w:val="nil"/>
              <w:bottom w:val="single" w:color="auto" w:sz="4" w:space="0"/>
              <w:right w:val="single" w:color="auto" w:sz="4" w:space="0"/>
            </w:tcBorders>
            <w:noWrap/>
            <w:vAlign w:val="center"/>
          </w:tcPr>
          <w:p w14:paraId="4D1FDD1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120.53 </w:t>
            </w:r>
          </w:p>
        </w:tc>
        <w:tc>
          <w:tcPr>
            <w:tcW w:w="1720" w:type="dxa"/>
            <w:tcBorders>
              <w:top w:val="nil"/>
              <w:left w:val="nil"/>
              <w:bottom w:val="single" w:color="auto" w:sz="4" w:space="0"/>
              <w:right w:val="single" w:color="auto" w:sz="4" w:space="0"/>
            </w:tcBorders>
            <w:noWrap/>
            <w:vAlign w:val="center"/>
          </w:tcPr>
          <w:p w14:paraId="5A7169A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170.46 </w:t>
            </w:r>
          </w:p>
        </w:tc>
      </w:tr>
      <w:tr w14:paraId="46E84055">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38A848A8">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GEMSNRD3504</w:t>
            </w:r>
          </w:p>
        </w:tc>
        <w:tc>
          <w:tcPr>
            <w:tcW w:w="1300" w:type="dxa"/>
            <w:tcBorders>
              <w:top w:val="nil"/>
              <w:left w:val="nil"/>
              <w:bottom w:val="single" w:color="auto" w:sz="4" w:space="0"/>
              <w:right w:val="single" w:color="auto" w:sz="4" w:space="0"/>
            </w:tcBorders>
            <w:noWrap/>
            <w:vAlign w:val="bottom"/>
          </w:tcPr>
          <w:p w14:paraId="2AF82FC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244.75</w:t>
            </w:r>
          </w:p>
        </w:tc>
        <w:tc>
          <w:tcPr>
            <w:tcW w:w="1020" w:type="dxa"/>
            <w:tcBorders>
              <w:top w:val="nil"/>
              <w:left w:val="nil"/>
              <w:bottom w:val="single" w:color="auto" w:sz="4" w:space="0"/>
              <w:right w:val="single" w:color="auto" w:sz="4" w:space="0"/>
            </w:tcBorders>
            <w:noWrap/>
            <w:vAlign w:val="bottom"/>
          </w:tcPr>
          <w:p w14:paraId="0E4D712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224.93</w:t>
            </w:r>
          </w:p>
        </w:tc>
        <w:tc>
          <w:tcPr>
            <w:tcW w:w="1240" w:type="dxa"/>
            <w:tcBorders>
              <w:top w:val="nil"/>
              <w:left w:val="nil"/>
              <w:bottom w:val="single" w:color="auto" w:sz="4" w:space="0"/>
              <w:right w:val="single" w:color="auto" w:sz="4" w:space="0"/>
            </w:tcBorders>
            <w:noWrap/>
            <w:vAlign w:val="center"/>
          </w:tcPr>
          <w:p w14:paraId="4BF9F3A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24.48</w:t>
            </w:r>
          </w:p>
        </w:tc>
        <w:tc>
          <w:tcPr>
            <w:tcW w:w="1260" w:type="dxa"/>
            <w:tcBorders>
              <w:top w:val="nil"/>
              <w:left w:val="nil"/>
              <w:bottom w:val="single" w:color="auto" w:sz="4" w:space="0"/>
              <w:right w:val="single" w:color="auto" w:sz="4" w:space="0"/>
            </w:tcBorders>
            <w:noWrap/>
            <w:vAlign w:val="center"/>
          </w:tcPr>
          <w:p w14:paraId="4F05206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19.82 </w:t>
            </w:r>
          </w:p>
        </w:tc>
        <w:tc>
          <w:tcPr>
            <w:tcW w:w="1720" w:type="dxa"/>
            <w:tcBorders>
              <w:top w:val="nil"/>
              <w:left w:val="nil"/>
              <w:bottom w:val="single" w:color="auto" w:sz="4" w:space="0"/>
              <w:right w:val="single" w:color="auto" w:sz="4" w:space="0"/>
            </w:tcBorders>
            <w:noWrap/>
            <w:vAlign w:val="center"/>
          </w:tcPr>
          <w:p w14:paraId="12B8643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28.03 </w:t>
            </w:r>
          </w:p>
        </w:tc>
      </w:tr>
      <w:tr w14:paraId="4A9CEDFD">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56F8CDE0">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GEMSNRD3508</w:t>
            </w:r>
          </w:p>
        </w:tc>
        <w:tc>
          <w:tcPr>
            <w:tcW w:w="1300" w:type="dxa"/>
            <w:tcBorders>
              <w:top w:val="nil"/>
              <w:left w:val="nil"/>
              <w:bottom w:val="single" w:color="auto" w:sz="4" w:space="0"/>
              <w:right w:val="single" w:color="auto" w:sz="4" w:space="0"/>
            </w:tcBorders>
            <w:noWrap/>
            <w:vAlign w:val="bottom"/>
          </w:tcPr>
          <w:p w14:paraId="21FEF1C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295.39</w:t>
            </w:r>
          </w:p>
        </w:tc>
        <w:tc>
          <w:tcPr>
            <w:tcW w:w="1020" w:type="dxa"/>
            <w:tcBorders>
              <w:top w:val="nil"/>
              <w:left w:val="nil"/>
              <w:bottom w:val="single" w:color="auto" w:sz="4" w:space="0"/>
              <w:right w:val="single" w:color="auto" w:sz="4" w:space="0"/>
            </w:tcBorders>
            <w:noWrap/>
            <w:vAlign w:val="bottom"/>
          </w:tcPr>
          <w:p w14:paraId="4C8E2C3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232.93</w:t>
            </w:r>
          </w:p>
        </w:tc>
        <w:tc>
          <w:tcPr>
            <w:tcW w:w="1240" w:type="dxa"/>
            <w:tcBorders>
              <w:top w:val="nil"/>
              <w:left w:val="nil"/>
              <w:bottom w:val="single" w:color="auto" w:sz="4" w:space="0"/>
              <w:right w:val="single" w:color="auto" w:sz="4" w:space="0"/>
            </w:tcBorders>
            <w:noWrap/>
            <w:vAlign w:val="center"/>
          </w:tcPr>
          <w:p w14:paraId="0544354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29.54</w:t>
            </w:r>
          </w:p>
        </w:tc>
        <w:tc>
          <w:tcPr>
            <w:tcW w:w="1260" w:type="dxa"/>
            <w:tcBorders>
              <w:top w:val="nil"/>
              <w:left w:val="nil"/>
              <w:bottom w:val="single" w:color="auto" w:sz="4" w:space="0"/>
              <w:right w:val="single" w:color="auto" w:sz="4" w:space="0"/>
            </w:tcBorders>
            <w:noWrap/>
            <w:vAlign w:val="center"/>
          </w:tcPr>
          <w:p w14:paraId="24BC5D6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62.46 </w:t>
            </w:r>
          </w:p>
        </w:tc>
        <w:tc>
          <w:tcPr>
            <w:tcW w:w="1720" w:type="dxa"/>
            <w:tcBorders>
              <w:top w:val="nil"/>
              <w:left w:val="nil"/>
              <w:bottom w:val="single" w:color="auto" w:sz="4" w:space="0"/>
              <w:right w:val="single" w:color="auto" w:sz="4" w:space="0"/>
            </w:tcBorders>
            <w:noWrap/>
            <w:vAlign w:val="center"/>
          </w:tcPr>
          <w:p w14:paraId="6957066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88.33 </w:t>
            </w:r>
          </w:p>
        </w:tc>
      </w:tr>
      <w:tr w14:paraId="1416C7B9">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0162DD94">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GEMSNRD3509</w:t>
            </w:r>
          </w:p>
        </w:tc>
        <w:tc>
          <w:tcPr>
            <w:tcW w:w="1300" w:type="dxa"/>
            <w:tcBorders>
              <w:top w:val="nil"/>
              <w:left w:val="nil"/>
              <w:bottom w:val="single" w:color="auto" w:sz="4" w:space="0"/>
              <w:right w:val="single" w:color="auto" w:sz="4" w:space="0"/>
            </w:tcBorders>
            <w:noWrap/>
            <w:vAlign w:val="bottom"/>
          </w:tcPr>
          <w:p w14:paraId="48DB220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236.27</w:t>
            </w:r>
          </w:p>
        </w:tc>
        <w:tc>
          <w:tcPr>
            <w:tcW w:w="1020" w:type="dxa"/>
            <w:tcBorders>
              <w:top w:val="nil"/>
              <w:left w:val="nil"/>
              <w:bottom w:val="single" w:color="auto" w:sz="4" w:space="0"/>
              <w:right w:val="single" w:color="auto" w:sz="4" w:space="0"/>
            </w:tcBorders>
            <w:noWrap/>
            <w:vAlign w:val="bottom"/>
          </w:tcPr>
          <w:p w14:paraId="19B42C6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232.38</w:t>
            </w:r>
          </w:p>
        </w:tc>
        <w:tc>
          <w:tcPr>
            <w:tcW w:w="1240" w:type="dxa"/>
            <w:tcBorders>
              <w:top w:val="nil"/>
              <w:left w:val="nil"/>
              <w:bottom w:val="single" w:color="auto" w:sz="4" w:space="0"/>
              <w:right w:val="single" w:color="auto" w:sz="4" w:space="0"/>
            </w:tcBorders>
            <w:noWrap/>
            <w:vAlign w:val="center"/>
          </w:tcPr>
          <w:p w14:paraId="3019090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23.63</w:t>
            </w:r>
          </w:p>
        </w:tc>
        <w:tc>
          <w:tcPr>
            <w:tcW w:w="1260" w:type="dxa"/>
            <w:tcBorders>
              <w:top w:val="nil"/>
              <w:left w:val="nil"/>
              <w:bottom w:val="single" w:color="auto" w:sz="4" w:space="0"/>
              <w:right w:val="single" w:color="auto" w:sz="4" w:space="0"/>
            </w:tcBorders>
            <w:noWrap/>
            <w:vAlign w:val="center"/>
          </w:tcPr>
          <w:p w14:paraId="4B7CD4B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3.90 </w:t>
            </w:r>
          </w:p>
        </w:tc>
        <w:tc>
          <w:tcPr>
            <w:tcW w:w="1720" w:type="dxa"/>
            <w:tcBorders>
              <w:top w:val="nil"/>
              <w:left w:val="nil"/>
              <w:bottom w:val="single" w:color="auto" w:sz="4" w:space="0"/>
              <w:right w:val="single" w:color="auto" w:sz="4" w:space="0"/>
            </w:tcBorders>
            <w:noWrap/>
            <w:vAlign w:val="center"/>
          </w:tcPr>
          <w:p w14:paraId="0EF97C0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5.51 </w:t>
            </w:r>
          </w:p>
        </w:tc>
      </w:tr>
      <w:tr w14:paraId="7AE73FD8">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48F8AEC4">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GEMSNRD4512</w:t>
            </w:r>
          </w:p>
        </w:tc>
        <w:tc>
          <w:tcPr>
            <w:tcW w:w="1300" w:type="dxa"/>
            <w:tcBorders>
              <w:top w:val="nil"/>
              <w:left w:val="nil"/>
              <w:bottom w:val="single" w:color="auto" w:sz="4" w:space="0"/>
              <w:right w:val="single" w:color="auto" w:sz="4" w:space="0"/>
            </w:tcBorders>
            <w:noWrap/>
            <w:vAlign w:val="bottom"/>
          </w:tcPr>
          <w:p w14:paraId="075575A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248.74</w:t>
            </w:r>
          </w:p>
        </w:tc>
        <w:tc>
          <w:tcPr>
            <w:tcW w:w="1020" w:type="dxa"/>
            <w:tcBorders>
              <w:top w:val="nil"/>
              <w:left w:val="nil"/>
              <w:bottom w:val="single" w:color="auto" w:sz="4" w:space="0"/>
              <w:right w:val="single" w:color="auto" w:sz="4" w:space="0"/>
            </w:tcBorders>
            <w:noWrap/>
            <w:vAlign w:val="bottom"/>
          </w:tcPr>
          <w:p w14:paraId="748EBF4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216.27</w:t>
            </w:r>
          </w:p>
        </w:tc>
        <w:tc>
          <w:tcPr>
            <w:tcW w:w="1240" w:type="dxa"/>
            <w:tcBorders>
              <w:top w:val="nil"/>
              <w:left w:val="nil"/>
              <w:bottom w:val="single" w:color="auto" w:sz="4" w:space="0"/>
              <w:right w:val="single" w:color="auto" w:sz="4" w:space="0"/>
            </w:tcBorders>
            <w:noWrap/>
            <w:vAlign w:val="center"/>
          </w:tcPr>
          <w:p w14:paraId="234D41E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24.87</w:t>
            </w:r>
          </w:p>
        </w:tc>
        <w:tc>
          <w:tcPr>
            <w:tcW w:w="1260" w:type="dxa"/>
            <w:tcBorders>
              <w:top w:val="nil"/>
              <w:left w:val="nil"/>
              <w:bottom w:val="single" w:color="auto" w:sz="4" w:space="0"/>
              <w:right w:val="single" w:color="auto" w:sz="4" w:space="0"/>
            </w:tcBorders>
            <w:noWrap/>
            <w:vAlign w:val="center"/>
          </w:tcPr>
          <w:p w14:paraId="65E590B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32.47 </w:t>
            </w:r>
          </w:p>
        </w:tc>
        <w:tc>
          <w:tcPr>
            <w:tcW w:w="1720" w:type="dxa"/>
            <w:tcBorders>
              <w:top w:val="nil"/>
              <w:left w:val="nil"/>
              <w:bottom w:val="single" w:color="auto" w:sz="4" w:space="0"/>
              <w:right w:val="single" w:color="auto" w:sz="4" w:space="0"/>
            </w:tcBorders>
            <w:noWrap/>
            <w:vAlign w:val="center"/>
          </w:tcPr>
          <w:p w14:paraId="32EE4C0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45.93 </w:t>
            </w:r>
          </w:p>
        </w:tc>
      </w:tr>
      <w:tr w14:paraId="7C2F6FF2">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14892E1E">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GEMSNRD4514</w:t>
            </w:r>
          </w:p>
        </w:tc>
        <w:tc>
          <w:tcPr>
            <w:tcW w:w="1300" w:type="dxa"/>
            <w:tcBorders>
              <w:top w:val="nil"/>
              <w:left w:val="nil"/>
              <w:bottom w:val="single" w:color="auto" w:sz="4" w:space="0"/>
              <w:right w:val="single" w:color="auto" w:sz="4" w:space="0"/>
            </w:tcBorders>
            <w:noWrap/>
            <w:vAlign w:val="bottom"/>
          </w:tcPr>
          <w:p w14:paraId="6DBAF70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443.46</w:t>
            </w:r>
          </w:p>
        </w:tc>
        <w:tc>
          <w:tcPr>
            <w:tcW w:w="1020" w:type="dxa"/>
            <w:tcBorders>
              <w:top w:val="nil"/>
              <w:left w:val="nil"/>
              <w:bottom w:val="single" w:color="auto" w:sz="4" w:space="0"/>
              <w:right w:val="single" w:color="auto" w:sz="4" w:space="0"/>
            </w:tcBorders>
            <w:noWrap/>
            <w:vAlign w:val="bottom"/>
          </w:tcPr>
          <w:p w14:paraId="38A4E33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352.31</w:t>
            </w:r>
          </w:p>
        </w:tc>
        <w:tc>
          <w:tcPr>
            <w:tcW w:w="1240" w:type="dxa"/>
            <w:tcBorders>
              <w:top w:val="nil"/>
              <w:left w:val="nil"/>
              <w:bottom w:val="single" w:color="auto" w:sz="4" w:space="0"/>
              <w:right w:val="single" w:color="auto" w:sz="4" w:space="0"/>
            </w:tcBorders>
            <w:noWrap/>
            <w:vAlign w:val="center"/>
          </w:tcPr>
          <w:p w14:paraId="28ACF2F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44.35</w:t>
            </w:r>
          </w:p>
        </w:tc>
        <w:tc>
          <w:tcPr>
            <w:tcW w:w="1260" w:type="dxa"/>
            <w:tcBorders>
              <w:top w:val="nil"/>
              <w:left w:val="nil"/>
              <w:bottom w:val="single" w:color="auto" w:sz="4" w:space="0"/>
              <w:right w:val="single" w:color="auto" w:sz="4" w:space="0"/>
            </w:tcBorders>
            <w:noWrap/>
            <w:vAlign w:val="center"/>
          </w:tcPr>
          <w:p w14:paraId="0DF1ECF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91.15 </w:t>
            </w:r>
          </w:p>
        </w:tc>
        <w:tc>
          <w:tcPr>
            <w:tcW w:w="1720" w:type="dxa"/>
            <w:tcBorders>
              <w:top w:val="nil"/>
              <w:left w:val="nil"/>
              <w:bottom w:val="single" w:color="auto" w:sz="4" w:space="0"/>
              <w:right w:val="single" w:color="auto" w:sz="4" w:space="0"/>
            </w:tcBorders>
            <w:noWrap/>
            <w:vAlign w:val="center"/>
          </w:tcPr>
          <w:p w14:paraId="151C5D2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128.90 </w:t>
            </w:r>
          </w:p>
        </w:tc>
      </w:tr>
      <w:tr w14:paraId="7C474B19">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42E686A2">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GEMSNRD4515</w:t>
            </w:r>
          </w:p>
        </w:tc>
        <w:tc>
          <w:tcPr>
            <w:tcW w:w="1300" w:type="dxa"/>
            <w:tcBorders>
              <w:top w:val="nil"/>
              <w:left w:val="nil"/>
              <w:bottom w:val="single" w:color="auto" w:sz="4" w:space="0"/>
              <w:right w:val="single" w:color="auto" w:sz="4" w:space="0"/>
            </w:tcBorders>
            <w:noWrap/>
            <w:vAlign w:val="bottom"/>
          </w:tcPr>
          <w:p w14:paraId="20C7C81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293.51</w:t>
            </w:r>
          </w:p>
        </w:tc>
        <w:tc>
          <w:tcPr>
            <w:tcW w:w="1020" w:type="dxa"/>
            <w:tcBorders>
              <w:top w:val="nil"/>
              <w:left w:val="nil"/>
              <w:bottom w:val="single" w:color="auto" w:sz="4" w:space="0"/>
              <w:right w:val="single" w:color="auto" w:sz="4" w:space="0"/>
            </w:tcBorders>
            <w:noWrap/>
            <w:vAlign w:val="bottom"/>
          </w:tcPr>
          <w:p w14:paraId="2B54395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288.00</w:t>
            </w:r>
          </w:p>
        </w:tc>
        <w:tc>
          <w:tcPr>
            <w:tcW w:w="1240" w:type="dxa"/>
            <w:tcBorders>
              <w:top w:val="nil"/>
              <w:left w:val="nil"/>
              <w:bottom w:val="single" w:color="auto" w:sz="4" w:space="0"/>
              <w:right w:val="single" w:color="auto" w:sz="4" w:space="0"/>
            </w:tcBorders>
            <w:noWrap/>
            <w:vAlign w:val="center"/>
          </w:tcPr>
          <w:p w14:paraId="59291C7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29.35</w:t>
            </w:r>
          </w:p>
        </w:tc>
        <w:tc>
          <w:tcPr>
            <w:tcW w:w="1260" w:type="dxa"/>
            <w:tcBorders>
              <w:top w:val="nil"/>
              <w:left w:val="nil"/>
              <w:bottom w:val="single" w:color="auto" w:sz="4" w:space="0"/>
              <w:right w:val="single" w:color="auto" w:sz="4" w:space="0"/>
            </w:tcBorders>
            <w:noWrap/>
            <w:vAlign w:val="center"/>
          </w:tcPr>
          <w:p w14:paraId="1935FB3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5.51 </w:t>
            </w:r>
          </w:p>
        </w:tc>
        <w:tc>
          <w:tcPr>
            <w:tcW w:w="1720" w:type="dxa"/>
            <w:tcBorders>
              <w:top w:val="nil"/>
              <w:left w:val="nil"/>
              <w:bottom w:val="single" w:color="auto" w:sz="4" w:space="0"/>
              <w:right w:val="single" w:color="auto" w:sz="4" w:space="0"/>
            </w:tcBorders>
            <w:noWrap/>
            <w:vAlign w:val="center"/>
          </w:tcPr>
          <w:p w14:paraId="46F33BB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7.79 </w:t>
            </w:r>
          </w:p>
        </w:tc>
      </w:tr>
      <w:tr w14:paraId="107EE753">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5618F9F0">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GEMSNRD4702</w:t>
            </w:r>
          </w:p>
        </w:tc>
        <w:tc>
          <w:tcPr>
            <w:tcW w:w="1300" w:type="dxa"/>
            <w:tcBorders>
              <w:top w:val="nil"/>
              <w:left w:val="nil"/>
              <w:bottom w:val="single" w:color="auto" w:sz="4" w:space="0"/>
              <w:right w:val="single" w:color="auto" w:sz="4" w:space="0"/>
            </w:tcBorders>
            <w:noWrap/>
            <w:vAlign w:val="bottom"/>
          </w:tcPr>
          <w:p w14:paraId="17394FC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256.30</w:t>
            </w:r>
          </w:p>
        </w:tc>
        <w:tc>
          <w:tcPr>
            <w:tcW w:w="1020" w:type="dxa"/>
            <w:tcBorders>
              <w:top w:val="nil"/>
              <w:left w:val="nil"/>
              <w:bottom w:val="single" w:color="auto" w:sz="4" w:space="0"/>
              <w:right w:val="single" w:color="auto" w:sz="4" w:space="0"/>
            </w:tcBorders>
            <w:noWrap/>
            <w:vAlign w:val="bottom"/>
          </w:tcPr>
          <w:p w14:paraId="0CB5FB6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270.93</w:t>
            </w:r>
          </w:p>
        </w:tc>
        <w:tc>
          <w:tcPr>
            <w:tcW w:w="1240" w:type="dxa"/>
            <w:tcBorders>
              <w:top w:val="nil"/>
              <w:left w:val="nil"/>
              <w:bottom w:val="single" w:color="auto" w:sz="4" w:space="0"/>
              <w:right w:val="single" w:color="auto" w:sz="4" w:space="0"/>
            </w:tcBorders>
            <w:noWrap/>
            <w:vAlign w:val="center"/>
          </w:tcPr>
          <w:p w14:paraId="3C7A792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25.63</w:t>
            </w:r>
          </w:p>
        </w:tc>
        <w:tc>
          <w:tcPr>
            <w:tcW w:w="1260" w:type="dxa"/>
            <w:tcBorders>
              <w:top w:val="nil"/>
              <w:left w:val="nil"/>
              <w:bottom w:val="single" w:color="auto" w:sz="4" w:space="0"/>
              <w:right w:val="single" w:color="auto" w:sz="4" w:space="0"/>
            </w:tcBorders>
            <w:noWrap/>
            <w:vAlign w:val="center"/>
          </w:tcPr>
          <w:p w14:paraId="4186CC1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14.63 </w:t>
            </w:r>
          </w:p>
        </w:tc>
        <w:tc>
          <w:tcPr>
            <w:tcW w:w="1720" w:type="dxa"/>
            <w:tcBorders>
              <w:top w:val="nil"/>
              <w:left w:val="nil"/>
              <w:bottom w:val="single" w:color="auto" w:sz="4" w:space="0"/>
              <w:right w:val="single" w:color="auto" w:sz="4" w:space="0"/>
            </w:tcBorders>
            <w:noWrap/>
            <w:vAlign w:val="center"/>
          </w:tcPr>
          <w:p w14:paraId="6B50A96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20.70 </w:t>
            </w:r>
          </w:p>
        </w:tc>
      </w:tr>
      <w:tr w14:paraId="406BF280">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6F7D2302">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GEMSNRD4707</w:t>
            </w:r>
          </w:p>
        </w:tc>
        <w:tc>
          <w:tcPr>
            <w:tcW w:w="1300" w:type="dxa"/>
            <w:tcBorders>
              <w:top w:val="nil"/>
              <w:left w:val="nil"/>
              <w:bottom w:val="single" w:color="auto" w:sz="4" w:space="0"/>
              <w:right w:val="single" w:color="auto" w:sz="4" w:space="0"/>
            </w:tcBorders>
            <w:noWrap/>
            <w:vAlign w:val="bottom"/>
          </w:tcPr>
          <w:p w14:paraId="2EB4E4F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192.76</w:t>
            </w:r>
          </w:p>
        </w:tc>
        <w:tc>
          <w:tcPr>
            <w:tcW w:w="1020" w:type="dxa"/>
            <w:tcBorders>
              <w:top w:val="nil"/>
              <w:left w:val="nil"/>
              <w:bottom w:val="single" w:color="auto" w:sz="4" w:space="0"/>
              <w:right w:val="single" w:color="auto" w:sz="4" w:space="0"/>
            </w:tcBorders>
            <w:noWrap/>
            <w:vAlign w:val="bottom"/>
          </w:tcPr>
          <w:p w14:paraId="6CC168B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208.70</w:t>
            </w:r>
          </w:p>
        </w:tc>
        <w:tc>
          <w:tcPr>
            <w:tcW w:w="1240" w:type="dxa"/>
            <w:tcBorders>
              <w:top w:val="nil"/>
              <w:left w:val="nil"/>
              <w:bottom w:val="single" w:color="auto" w:sz="4" w:space="0"/>
              <w:right w:val="single" w:color="auto" w:sz="4" w:space="0"/>
            </w:tcBorders>
            <w:noWrap/>
            <w:vAlign w:val="center"/>
          </w:tcPr>
          <w:p w14:paraId="52DA43A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19.28</w:t>
            </w:r>
          </w:p>
        </w:tc>
        <w:tc>
          <w:tcPr>
            <w:tcW w:w="1260" w:type="dxa"/>
            <w:tcBorders>
              <w:top w:val="nil"/>
              <w:left w:val="nil"/>
              <w:bottom w:val="single" w:color="auto" w:sz="4" w:space="0"/>
              <w:right w:val="single" w:color="auto" w:sz="4" w:space="0"/>
            </w:tcBorders>
            <w:noWrap/>
            <w:vAlign w:val="center"/>
          </w:tcPr>
          <w:p w14:paraId="1A61AF7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15.94 </w:t>
            </w:r>
          </w:p>
        </w:tc>
        <w:tc>
          <w:tcPr>
            <w:tcW w:w="1720" w:type="dxa"/>
            <w:tcBorders>
              <w:top w:val="nil"/>
              <w:left w:val="nil"/>
              <w:bottom w:val="single" w:color="auto" w:sz="4" w:space="0"/>
              <w:right w:val="single" w:color="auto" w:sz="4" w:space="0"/>
            </w:tcBorders>
            <w:noWrap/>
            <w:vAlign w:val="center"/>
          </w:tcPr>
          <w:p w14:paraId="309432C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22.55 </w:t>
            </w:r>
          </w:p>
        </w:tc>
      </w:tr>
      <w:tr w14:paraId="77EC1FE1">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0842F0EB">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GEMSNRD5708</w:t>
            </w:r>
          </w:p>
        </w:tc>
        <w:tc>
          <w:tcPr>
            <w:tcW w:w="1300" w:type="dxa"/>
            <w:tcBorders>
              <w:top w:val="nil"/>
              <w:left w:val="nil"/>
              <w:bottom w:val="single" w:color="auto" w:sz="4" w:space="0"/>
              <w:right w:val="single" w:color="auto" w:sz="4" w:space="0"/>
            </w:tcBorders>
            <w:noWrap/>
            <w:vAlign w:val="bottom"/>
          </w:tcPr>
          <w:p w14:paraId="0B2127B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296.11</w:t>
            </w:r>
          </w:p>
        </w:tc>
        <w:tc>
          <w:tcPr>
            <w:tcW w:w="1020" w:type="dxa"/>
            <w:tcBorders>
              <w:top w:val="nil"/>
              <w:left w:val="nil"/>
              <w:bottom w:val="single" w:color="auto" w:sz="4" w:space="0"/>
              <w:right w:val="single" w:color="auto" w:sz="4" w:space="0"/>
            </w:tcBorders>
            <w:noWrap/>
            <w:vAlign w:val="bottom"/>
          </w:tcPr>
          <w:p w14:paraId="11FE324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253.87</w:t>
            </w:r>
          </w:p>
        </w:tc>
        <w:tc>
          <w:tcPr>
            <w:tcW w:w="1240" w:type="dxa"/>
            <w:tcBorders>
              <w:top w:val="nil"/>
              <w:left w:val="nil"/>
              <w:bottom w:val="single" w:color="auto" w:sz="4" w:space="0"/>
              <w:right w:val="single" w:color="auto" w:sz="4" w:space="0"/>
            </w:tcBorders>
            <w:noWrap/>
            <w:vAlign w:val="center"/>
          </w:tcPr>
          <w:p w14:paraId="5FDAFB7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29.61</w:t>
            </w:r>
          </w:p>
        </w:tc>
        <w:tc>
          <w:tcPr>
            <w:tcW w:w="1260" w:type="dxa"/>
            <w:tcBorders>
              <w:top w:val="nil"/>
              <w:left w:val="nil"/>
              <w:bottom w:val="single" w:color="auto" w:sz="4" w:space="0"/>
              <w:right w:val="single" w:color="auto" w:sz="4" w:space="0"/>
            </w:tcBorders>
            <w:noWrap/>
            <w:vAlign w:val="center"/>
          </w:tcPr>
          <w:p w14:paraId="6EED2CB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42.23 </w:t>
            </w:r>
          </w:p>
        </w:tc>
        <w:tc>
          <w:tcPr>
            <w:tcW w:w="1720" w:type="dxa"/>
            <w:tcBorders>
              <w:top w:val="nil"/>
              <w:left w:val="nil"/>
              <w:bottom w:val="single" w:color="auto" w:sz="4" w:space="0"/>
              <w:right w:val="single" w:color="auto" w:sz="4" w:space="0"/>
            </w:tcBorders>
            <w:noWrap/>
            <w:vAlign w:val="center"/>
          </w:tcPr>
          <w:p w14:paraId="1BD93C5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59.73 </w:t>
            </w:r>
          </w:p>
        </w:tc>
      </w:tr>
      <w:tr w14:paraId="7CF90CE7">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388FF1E0">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GEMSNRD5709</w:t>
            </w:r>
          </w:p>
        </w:tc>
        <w:tc>
          <w:tcPr>
            <w:tcW w:w="1300" w:type="dxa"/>
            <w:tcBorders>
              <w:top w:val="nil"/>
              <w:left w:val="nil"/>
              <w:bottom w:val="single" w:color="auto" w:sz="4" w:space="0"/>
              <w:right w:val="single" w:color="auto" w:sz="4" w:space="0"/>
            </w:tcBorders>
            <w:noWrap/>
            <w:vAlign w:val="bottom"/>
          </w:tcPr>
          <w:p w14:paraId="053EF10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363.65</w:t>
            </w:r>
          </w:p>
        </w:tc>
        <w:tc>
          <w:tcPr>
            <w:tcW w:w="1020" w:type="dxa"/>
            <w:tcBorders>
              <w:top w:val="nil"/>
              <w:left w:val="nil"/>
              <w:bottom w:val="single" w:color="auto" w:sz="4" w:space="0"/>
              <w:right w:val="single" w:color="auto" w:sz="4" w:space="0"/>
            </w:tcBorders>
            <w:noWrap/>
            <w:vAlign w:val="bottom"/>
          </w:tcPr>
          <w:p w14:paraId="5AB1341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234.83</w:t>
            </w:r>
          </w:p>
        </w:tc>
        <w:tc>
          <w:tcPr>
            <w:tcW w:w="1240" w:type="dxa"/>
            <w:tcBorders>
              <w:top w:val="nil"/>
              <w:left w:val="nil"/>
              <w:bottom w:val="single" w:color="auto" w:sz="4" w:space="0"/>
              <w:right w:val="single" w:color="auto" w:sz="4" w:space="0"/>
            </w:tcBorders>
            <w:noWrap/>
            <w:vAlign w:val="center"/>
          </w:tcPr>
          <w:p w14:paraId="5B27558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36.37</w:t>
            </w:r>
          </w:p>
        </w:tc>
        <w:tc>
          <w:tcPr>
            <w:tcW w:w="1260" w:type="dxa"/>
            <w:tcBorders>
              <w:top w:val="nil"/>
              <w:left w:val="nil"/>
              <w:bottom w:val="single" w:color="auto" w:sz="4" w:space="0"/>
              <w:right w:val="single" w:color="auto" w:sz="4" w:space="0"/>
            </w:tcBorders>
            <w:noWrap/>
            <w:vAlign w:val="center"/>
          </w:tcPr>
          <w:p w14:paraId="0F09F93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128.82 </w:t>
            </w:r>
          </w:p>
        </w:tc>
        <w:tc>
          <w:tcPr>
            <w:tcW w:w="1720" w:type="dxa"/>
            <w:tcBorders>
              <w:top w:val="nil"/>
              <w:left w:val="nil"/>
              <w:bottom w:val="single" w:color="auto" w:sz="4" w:space="0"/>
              <w:right w:val="single" w:color="auto" w:sz="4" w:space="0"/>
            </w:tcBorders>
            <w:noWrap/>
            <w:vAlign w:val="center"/>
          </w:tcPr>
          <w:p w14:paraId="0CAA512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182.18 </w:t>
            </w:r>
          </w:p>
        </w:tc>
      </w:tr>
      <w:tr w14:paraId="409967E7">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7970E6C9">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GEMSNRD5713</w:t>
            </w:r>
          </w:p>
        </w:tc>
        <w:tc>
          <w:tcPr>
            <w:tcW w:w="1300" w:type="dxa"/>
            <w:tcBorders>
              <w:top w:val="nil"/>
              <w:left w:val="nil"/>
              <w:bottom w:val="single" w:color="auto" w:sz="4" w:space="0"/>
              <w:right w:val="single" w:color="auto" w:sz="4" w:space="0"/>
            </w:tcBorders>
            <w:noWrap/>
            <w:vAlign w:val="bottom"/>
          </w:tcPr>
          <w:p w14:paraId="7B52AA5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626.10</w:t>
            </w:r>
          </w:p>
        </w:tc>
        <w:tc>
          <w:tcPr>
            <w:tcW w:w="1020" w:type="dxa"/>
            <w:tcBorders>
              <w:top w:val="nil"/>
              <w:left w:val="nil"/>
              <w:bottom w:val="single" w:color="auto" w:sz="4" w:space="0"/>
              <w:right w:val="single" w:color="auto" w:sz="4" w:space="0"/>
            </w:tcBorders>
            <w:noWrap/>
            <w:vAlign w:val="bottom"/>
          </w:tcPr>
          <w:p w14:paraId="2D5EFA5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510.95</w:t>
            </w:r>
          </w:p>
        </w:tc>
        <w:tc>
          <w:tcPr>
            <w:tcW w:w="1240" w:type="dxa"/>
            <w:tcBorders>
              <w:top w:val="nil"/>
              <w:left w:val="nil"/>
              <w:bottom w:val="single" w:color="auto" w:sz="4" w:space="0"/>
              <w:right w:val="single" w:color="auto" w:sz="4" w:space="0"/>
            </w:tcBorders>
            <w:noWrap/>
            <w:vAlign w:val="center"/>
          </w:tcPr>
          <w:p w14:paraId="2FB7CBB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62.61</w:t>
            </w:r>
          </w:p>
        </w:tc>
        <w:tc>
          <w:tcPr>
            <w:tcW w:w="1260" w:type="dxa"/>
            <w:tcBorders>
              <w:top w:val="nil"/>
              <w:left w:val="nil"/>
              <w:bottom w:val="single" w:color="auto" w:sz="4" w:space="0"/>
              <w:right w:val="single" w:color="auto" w:sz="4" w:space="0"/>
            </w:tcBorders>
            <w:noWrap/>
            <w:vAlign w:val="center"/>
          </w:tcPr>
          <w:p w14:paraId="390F87C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115.14 </w:t>
            </w:r>
          </w:p>
        </w:tc>
        <w:tc>
          <w:tcPr>
            <w:tcW w:w="1720" w:type="dxa"/>
            <w:tcBorders>
              <w:top w:val="nil"/>
              <w:left w:val="nil"/>
              <w:bottom w:val="single" w:color="auto" w:sz="4" w:space="0"/>
              <w:right w:val="single" w:color="auto" w:sz="4" w:space="0"/>
            </w:tcBorders>
            <w:noWrap/>
            <w:vAlign w:val="center"/>
          </w:tcPr>
          <w:p w14:paraId="23D86B4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162.84 </w:t>
            </w:r>
          </w:p>
        </w:tc>
      </w:tr>
      <w:tr w14:paraId="4D703567">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5833D738">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GEMSNRD5714</w:t>
            </w:r>
          </w:p>
        </w:tc>
        <w:tc>
          <w:tcPr>
            <w:tcW w:w="1300" w:type="dxa"/>
            <w:tcBorders>
              <w:top w:val="nil"/>
              <w:left w:val="nil"/>
              <w:bottom w:val="single" w:color="auto" w:sz="4" w:space="0"/>
              <w:right w:val="single" w:color="auto" w:sz="4" w:space="0"/>
            </w:tcBorders>
            <w:noWrap/>
            <w:vAlign w:val="bottom"/>
          </w:tcPr>
          <w:p w14:paraId="57D4521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365.97</w:t>
            </w:r>
          </w:p>
        </w:tc>
        <w:tc>
          <w:tcPr>
            <w:tcW w:w="1020" w:type="dxa"/>
            <w:tcBorders>
              <w:top w:val="nil"/>
              <w:left w:val="nil"/>
              <w:bottom w:val="single" w:color="auto" w:sz="4" w:space="0"/>
              <w:right w:val="single" w:color="auto" w:sz="4" w:space="0"/>
            </w:tcBorders>
            <w:noWrap/>
            <w:vAlign w:val="bottom"/>
          </w:tcPr>
          <w:p w14:paraId="075D1E0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301.64</w:t>
            </w:r>
          </w:p>
        </w:tc>
        <w:tc>
          <w:tcPr>
            <w:tcW w:w="1240" w:type="dxa"/>
            <w:tcBorders>
              <w:top w:val="nil"/>
              <w:left w:val="nil"/>
              <w:bottom w:val="single" w:color="auto" w:sz="4" w:space="0"/>
              <w:right w:val="single" w:color="auto" w:sz="4" w:space="0"/>
            </w:tcBorders>
            <w:noWrap/>
            <w:vAlign w:val="center"/>
          </w:tcPr>
          <w:p w14:paraId="1A55FA2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36.60</w:t>
            </w:r>
          </w:p>
        </w:tc>
        <w:tc>
          <w:tcPr>
            <w:tcW w:w="1260" w:type="dxa"/>
            <w:tcBorders>
              <w:top w:val="nil"/>
              <w:left w:val="nil"/>
              <w:bottom w:val="single" w:color="auto" w:sz="4" w:space="0"/>
              <w:right w:val="single" w:color="auto" w:sz="4" w:space="0"/>
            </w:tcBorders>
            <w:noWrap/>
            <w:vAlign w:val="center"/>
          </w:tcPr>
          <w:p w14:paraId="6F6AEE4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64.33 </w:t>
            </w:r>
          </w:p>
        </w:tc>
        <w:tc>
          <w:tcPr>
            <w:tcW w:w="1720" w:type="dxa"/>
            <w:tcBorders>
              <w:top w:val="nil"/>
              <w:left w:val="nil"/>
              <w:bottom w:val="single" w:color="auto" w:sz="4" w:space="0"/>
              <w:right w:val="single" w:color="auto" w:sz="4" w:space="0"/>
            </w:tcBorders>
            <w:noWrap/>
            <w:vAlign w:val="center"/>
          </w:tcPr>
          <w:p w14:paraId="74431B0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90.98 </w:t>
            </w:r>
          </w:p>
        </w:tc>
      </w:tr>
      <w:tr w14:paraId="0DA75418">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64BD9F3C">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GEMSNRD5716</w:t>
            </w:r>
          </w:p>
        </w:tc>
        <w:tc>
          <w:tcPr>
            <w:tcW w:w="1300" w:type="dxa"/>
            <w:tcBorders>
              <w:top w:val="nil"/>
              <w:left w:val="nil"/>
              <w:bottom w:val="single" w:color="auto" w:sz="4" w:space="0"/>
              <w:right w:val="single" w:color="auto" w:sz="4" w:space="0"/>
            </w:tcBorders>
            <w:noWrap/>
            <w:vAlign w:val="bottom"/>
          </w:tcPr>
          <w:p w14:paraId="5992B37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510.73</w:t>
            </w:r>
          </w:p>
        </w:tc>
        <w:tc>
          <w:tcPr>
            <w:tcW w:w="1020" w:type="dxa"/>
            <w:tcBorders>
              <w:top w:val="nil"/>
              <w:left w:val="nil"/>
              <w:bottom w:val="single" w:color="auto" w:sz="4" w:space="0"/>
              <w:right w:val="single" w:color="auto" w:sz="4" w:space="0"/>
            </w:tcBorders>
            <w:noWrap/>
            <w:vAlign w:val="bottom"/>
          </w:tcPr>
          <w:p w14:paraId="6BFAA61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565.24</w:t>
            </w:r>
          </w:p>
        </w:tc>
        <w:tc>
          <w:tcPr>
            <w:tcW w:w="1240" w:type="dxa"/>
            <w:tcBorders>
              <w:top w:val="nil"/>
              <w:left w:val="nil"/>
              <w:bottom w:val="single" w:color="auto" w:sz="4" w:space="0"/>
              <w:right w:val="single" w:color="auto" w:sz="4" w:space="0"/>
            </w:tcBorders>
            <w:noWrap/>
            <w:vAlign w:val="center"/>
          </w:tcPr>
          <w:p w14:paraId="09C237A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51.07</w:t>
            </w:r>
          </w:p>
        </w:tc>
        <w:tc>
          <w:tcPr>
            <w:tcW w:w="1260" w:type="dxa"/>
            <w:tcBorders>
              <w:top w:val="nil"/>
              <w:left w:val="nil"/>
              <w:bottom w:val="single" w:color="auto" w:sz="4" w:space="0"/>
              <w:right w:val="single" w:color="auto" w:sz="4" w:space="0"/>
            </w:tcBorders>
            <w:noWrap/>
            <w:vAlign w:val="center"/>
          </w:tcPr>
          <w:p w14:paraId="7ADE4BE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54.52 </w:t>
            </w:r>
          </w:p>
        </w:tc>
        <w:tc>
          <w:tcPr>
            <w:tcW w:w="1720" w:type="dxa"/>
            <w:tcBorders>
              <w:top w:val="nil"/>
              <w:left w:val="nil"/>
              <w:bottom w:val="single" w:color="auto" w:sz="4" w:space="0"/>
              <w:right w:val="single" w:color="auto" w:sz="4" w:space="0"/>
            </w:tcBorders>
            <w:noWrap/>
            <w:vAlign w:val="center"/>
          </w:tcPr>
          <w:p w14:paraId="3D1299E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77.10 </w:t>
            </w:r>
          </w:p>
        </w:tc>
      </w:tr>
      <w:tr w14:paraId="09259002">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6751C507">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GEMSNRD5717</w:t>
            </w:r>
          </w:p>
        </w:tc>
        <w:tc>
          <w:tcPr>
            <w:tcW w:w="1300" w:type="dxa"/>
            <w:tcBorders>
              <w:top w:val="nil"/>
              <w:left w:val="nil"/>
              <w:bottom w:val="single" w:color="auto" w:sz="4" w:space="0"/>
              <w:right w:val="single" w:color="auto" w:sz="4" w:space="0"/>
            </w:tcBorders>
            <w:noWrap/>
            <w:vAlign w:val="bottom"/>
          </w:tcPr>
          <w:p w14:paraId="4700931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307.38</w:t>
            </w:r>
          </w:p>
        </w:tc>
        <w:tc>
          <w:tcPr>
            <w:tcW w:w="1020" w:type="dxa"/>
            <w:tcBorders>
              <w:top w:val="nil"/>
              <w:left w:val="nil"/>
              <w:bottom w:val="single" w:color="auto" w:sz="4" w:space="0"/>
              <w:right w:val="single" w:color="auto" w:sz="4" w:space="0"/>
            </w:tcBorders>
            <w:noWrap/>
            <w:vAlign w:val="bottom"/>
          </w:tcPr>
          <w:p w14:paraId="7C184C6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396.12</w:t>
            </w:r>
          </w:p>
        </w:tc>
        <w:tc>
          <w:tcPr>
            <w:tcW w:w="1240" w:type="dxa"/>
            <w:tcBorders>
              <w:top w:val="nil"/>
              <w:left w:val="nil"/>
              <w:bottom w:val="single" w:color="auto" w:sz="4" w:space="0"/>
              <w:right w:val="single" w:color="auto" w:sz="4" w:space="0"/>
            </w:tcBorders>
            <w:noWrap/>
            <w:vAlign w:val="center"/>
          </w:tcPr>
          <w:p w14:paraId="4B38AE5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30.74</w:t>
            </w:r>
          </w:p>
        </w:tc>
        <w:tc>
          <w:tcPr>
            <w:tcW w:w="1260" w:type="dxa"/>
            <w:tcBorders>
              <w:top w:val="nil"/>
              <w:left w:val="nil"/>
              <w:bottom w:val="single" w:color="auto" w:sz="4" w:space="0"/>
              <w:right w:val="single" w:color="auto" w:sz="4" w:space="0"/>
            </w:tcBorders>
            <w:noWrap/>
            <w:vAlign w:val="center"/>
          </w:tcPr>
          <w:p w14:paraId="58860B9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88.74 </w:t>
            </w:r>
          </w:p>
        </w:tc>
        <w:tc>
          <w:tcPr>
            <w:tcW w:w="1720" w:type="dxa"/>
            <w:tcBorders>
              <w:top w:val="nil"/>
              <w:left w:val="nil"/>
              <w:bottom w:val="single" w:color="auto" w:sz="4" w:space="0"/>
              <w:right w:val="single" w:color="auto" w:sz="4" w:space="0"/>
            </w:tcBorders>
            <w:noWrap/>
            <w:vAlign w:val="center"/>
          </w:tcPr>
          <w:p w14:paraId="29785A1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125.50 </w:t>
            </w:r>
          </w:p>
        </w:tc>
      </w:tr>
      <w:tr w14:paraId="2D31C0C3">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center"/>
          </w:tcPr>
          <w:p w14:paraId="01125A2C">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GEMSNRD5718</w:t>
            </w:r>
          </w:p>
        </w:tc>
        <w:tc>
          <w:tcPr>
            <w:tcW w:w="1300" w:type="dxa"/>
            <w:tcBorders>
              <w:top w:val="nil"/>
              <w:left w:val="nil"/>
              <w:bottom w:val="single" w:color="auto" w:sz="4" w:space="0"/>
              <w:right w:val="single" w:color="auto" w:sz="4" w:space="0"/>
            </w:tcBorders>
            <w:noWrap/>
            <w:vAlign w:val="bottom"/>
          </w:tcPr>
          <w:p w14:paraId="3819FB5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446.92</w:t>
            </w:r>
          </w:p>
        </w:tc>
        <w:tc>
          <w:tcPr>
            <w:tcW w:w="1020" w:type="dxa"/>
            <w:tcBorders>
              <w:top w:val="nil"/>
              <w:left w:val="nil"/>
              <w:bottom w:val="single" w:color="auto" w:sz="4" w:space="0"/>
              <w:right w:val="single" w:color="auto" w:sz="4" w:space="0"/>
            </w:tcBorders>
            <w:noWrap/>
            <w:vAlign w:val="bottom"/>
          </w:tcPr>
          <w:p w14:paraId="57CCED2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466.40</w:t>
            </w:r>
          </w:p>
        </w:tc>
        <w:tc>
          <w:tcPr>
            <w:tcW w:w="1240" w:type="dxa"/>
            <w:tcBorders>
              <w:top w:val="nil"/>
              <w:left w:val="nil"/>
              <w:bottom w:val="single" w:color="auto" w:sz="4" w:space="0"/>
              <w:right w:val="single" w:color="auto" w:sz="4" w:space="0"/>
            </w:tcBorders>
            <w:noWrap/>
            <w:vAlign w:val="center"/>
          </w:tcPr>
          <w:p w14:paraId="6BB3230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44.69</w:t>
            </w:r>
          </w:p>
        </w:tc>
        <w:tc>
          <w:tcPr>
            <w:tcW w:w="1260" w:type="dxa"/>
            <w:tcBorders>
              <w:top w:val="nil"/>
              <w:left w:val="nil"/>
              <w:bottom w:val="single" w:color="auto" w:sz="4" w:space="0"/>
              <w:right w:val="single" w:color="auto" w:sz="4" w:space="0"/>
            </w:tcBorders>
            <w:noWrap/>
            <w:vAlign w:val="center"/>
          </w:tcPr>
          <w:p w14:paraId="5254657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19.48 </w:t>
            </w:r>
          </w:p>
        </w:tc>
        <w:tc>
          <w:tcPr>
            <w:tcW w:w="1720" w:type="dxa"/>
            <w:tcBorders>
              <w:top w:val="nil"/>
              <w:left w:val="nil"/>
              <w:bottom w:val="single" w:color="auto" w:sz="4" w:space="0"/>
              <w:right w:val="single" w:color="auto" w:sz="4" w:space="0"/>
            </w:tcBorders>
            <w:noWrap/>
            <w:vAlign w:val="center"/>
          </w:tcPr>
          <w:p w14:paraId="0AC4710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27.56 </w:t>
            </w:r>
          </w:p>
        </w:tc>
      </w:tr>
      <w:tr w14:paraId="3BE8C08B">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68BCC5CA">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GEMSNRD5719</w:t>
            </w:r>
          </w:p>
        </w:tc>
        <w:tc>
          <w:tcPr>
            <w:tcW w:w="1300" w:type="dxa"/>
            <w:tcBorders>
              <w:top w:val="nil"/>
              <w:left w:val="nil"/>
              <w:bottom w:val="single" w:color="auto" w:sz="4" w:space="0"/>
              <w:right w:val="single" w:color="auto" w:sz="4" w:space="0"/>
            </w:tcBorders>
            <w:noWrap/>
            <w:vAlign w:val="bottom"/>
          </w:tcPr>
          <w:p w14:paraId="2CFCC52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282.87</w:t>
            </w:r>
          </w:p>
        </w:tc>
        <w:tc>
          <w:tcPr>
            <w:tcW w:w="1020" w:type="dxa"/>
            <w:tcBorders>
              <w:top w:val="nil"/>
              <w:left w:val="nil"/>
              <w:bottom w:val="single" w:color="auto" w:sz="4" w:space="0"/>
              <w:right w:val="single" w:color="auto" w:sz="4" w:space="0"/>
            </w:tcBorders>
            <w:noWrap/>
            <w:vAlign w:val="bottom"/>
          </w:tcPr>
          <w:p w14:paraId="7823484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262.17</w:t>
            </w:r>
          </w:p>
        </w:tc>
        <w:tc>
          <w:tcPr>
            <w:tcW w:w="1240" w:type="dxa"/>
            <w:tcBorders>
              <w:top w:val="nil"/>
              <w:left w:val="nil"/>
              <w:bottom w:val="single" w:color="auto" w:sz="4" w:space="0"/>
              <w:right w:val="single" w:color="auto" w:sz="4" w:space="0"/>
            </w:tcBorders>
            <w:noWrap/>
            <w:vAlign w:val="center"/>
          </w:tcPr>
          <w:p w14:paraId="7C99661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28.29</w:t>
            </w:r>
          </w:p>
        </w:tc>
        <w:tc>
          <w:tcPr>
            <w:tcW w:w="1260" w:type="dxa"/>
            <w:tcBorders>
              <w:top w:val="nil"/>
              <w:left w:val="nil"/>
              <w:bottom w:val="single" w:color="auto" w:sz="4" w:space="0"/>
              <w:right w:val="single" w:color="auto" w:sz="4" w:space="0"/>
            </w:tcBorders>
            <w:noWrap/>
            <w:vAlign w:val="center"/>
          </w:tcPr>
          <w:p w14:paraId="23EF9D4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20.70 </w:t>
            </w:r>
          </w:p>
        </w:tc>
        <w:tc>
          <w:tcPr>
            <w:tcW w:w="1720" w:type="dxa"/>
            <w:tcBorders>
              <w:top w:val="nil"/>
              <w:left w:val="nil"/>
              <w:bottom w:val="single" w:color="auto" w:sz="4" w:space="0"/>
              <w:right w:val="single" w:color="auto" w:sz="4" w:space="0"/>
            </w:tcBorders>
            <w:noWrap/>
            <w:vAlign w:val="center"/>
          </w:tcPr>
          <w:p w14:paraId="3A71D44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29.27 </w:t>
            </w:r>
          </w:p>
        </w:tc>
      </w:tr>
      <w:tr w14:paraId="7D4FF6BA">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6B2F62CB">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GEMSNRD5722</w:t>
            </w:r>
          </w:p>
        </w:tc>
        <w:tc>
          <w:tcPr>
            <w:tcW w:w="1300" w:type="dxa"/>
            <w:tcBorders>
              <w:top w:val="nil"/>
              <w:left w:val="nil"/>
              <w:bottom w:val="single" w:color="auto" w:sz="4" w:space="0"/>
              <w:right w:val="single" w:color="auto" w:sz="4" w:space="0"/>
            </w:tcBorders>
            <w:noWrap/>
            <w:vAlign w:val="bottom"/>
          </w:tcPr>
          <w:p w14:paraId="13EDFED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298.09</w:t>
            </w:r>
          </w:p>
        </w:tc>
        <w:tc>
          <w:tcPr>
            <w:tcW w:w="1020" w:type="dxa"/>
            <w:tcBorders>
              <w:top w:val="nil"/>
              <w:left w:val="nil"/>
              <w:bottom w:val="single" w:color="auto" w:sz="4" w:space="0"/>
              <w:right w:val="single" w:color="auto" w:sz="4" w:space="0"/>
            </w:tcBorders>
            <w:noWrap/>
            <w:vAlign w:val="bottom"/>
          </w:tcPr>
          <w:p w14:paraId="2C55F93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274.07</w:t>
            </w:r>
          </w:p>
        </w:tc>
        <w:tc>
          <w:tcPr>
            <w:tcW w:w="1240" w:type="dxa"/>
            <w:tcBorders>
              <w:top w:val="nil"/>
              <w:left w:val="nil"/>
              <w:bottom w:val="single" w:color="auto" w:sz="4" w:space="0"/>
              <w:right w:val="single" w:color="auto" w:sz="4" w:space="0"/>
            </w:tcBorders>
            <w:noWrap/>
            <w:vAlign w:val="center"/>
          </w:tcPr>
          <w:p w14:paraId="7947540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29.81</w:t>
            </w:r>
          </w:p>
        </w:tc>
        <w:tc>
          <w:tcPr>
            <w:tcW w:w="1260" w:type="dxa"/>
            <w:tcBorders>
              <w:top w:val="nil"/>
              <w:left w:val="nil"/>
              <w:bottom w:val="single" w:color="auto" w:sz="4" w:space="0"/>
              <w:right w:val="single" w:color="auto" w:sz="4" w:space="0"/>
            </w:tcBorders>
            <w:noWrap/>
            <w:vAlign w:val="center"/>
          </w:tcPr>
          <w:p w14:paraId="40706E1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24.02 </w:t>
            </w:r>
          </w:p>
        </w:tc>
        <w:tc>
          <w:tcPr>
            <w:tcW w:w="1720" w:type="dxa"/>
            <w:tcBorders>
              <w:top w:val="nil"/>
              <w:left w:val="nil"/>
              <w:bottom w:val="single" w:color="auto" w:sz="4" w:space="0"/>
              <w:right w:val="single" w:color="auto" w:sz="4" w:space="0"/>
            </w:tcBorders>
            <w:noWrap/>
            <w:vAlign w:val="center"/>
          </w:tcPr>
          <w:p w14:paraId="343C031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33.97 </w:t>
            </w:r>
          </w:p>
        </w:tc>
      </w:tr>
      <w:tr w14:paraId="61F9EE51">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7FB92831">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GEMSNRD5723</w:t>
            </w:r>
          </w:p>
        </w:tc>
        <w:tc>
          <w:tcPr>
            <w:tcW w:w="1300" w:type="dxa"/>
            <w:tcBorders>
              <w:top w:val="nil"/>
              <w:left w:val="nil"/>
              <w:bottom w:val="single" w:color="auto" w:sz="4" w:space="0"/>
              <w:right w:val="single" w:color="auto" w:sz="4" w:space="0"/>
            </w:tcBorders>
            <w:noWrap/>
            <w:vAlign w:val="bottom"/>
          </w:tcPr>
          <w:p w14:paraId="7D47CBE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335.51</w:t>
            </w:r>
          </w:p>
        </w:tc>
        <w:tc>
          <w:tcPr>
            <w:tcW w:w="1020" w:type="dxa"/>
            <w:tcBorders>
              <w:top w:val="nil"/>
              <w:left w:val="nil"/>
              <w:bottom w:val="single" w:color="auto" w:sz="4" w:space="0"/>
              <w:right w:val="single" w:color="auto" w:sz="4" w:space="0"/>
            </w:tcBorders>
            <w:noWrap/>
            <w:vAlign w:val="bottom"/>
          </w:tcPr>
          <w:p w14:paraId="4666FAC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338.86</w:t>
            </w:r>
          </w:p>
        </w:tc>
        <w:tc>
          <w:tcPr>
            <w:tcW w:w="1240" w:type="dxa"/>
            <w:tcBorders>
              <w:top w:val="nil"/>
              <w:left w:val="nil"/>
              <w:bottom w:val="single" w:color="auto" w:sz="4" w:space="0"/>
              <w:right w:val="single" w:color="auto" w:sz="4" w:space="0"/>
            </w:tcBorders>
            <w:noWrap/>
            <w:vAlign w:val="center"/>
          </w:tcPr>
          <w:p w14:paraId="77AF2FE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33.55</w:t>
            </w:r>
          </w:p>
        </w:tc>
        <w:tc>
          <w:tcPr>
            <w:tcW w:w="1260" w:type="dxa"/>
            <w:tcBorders>
              <w:top w:val="nil"/>
              <w:left w:val="nil"/>
              <w:bottom w:val="single" w:color="auto" w:sz="4" w:space="0"/>
              <w:right w:val="single" w:color="auto" w:sz="4" w:space="0"/>
            </w:tcBorders>
            <w:noWrap/>
            <w:vAlign w:val="center"/>
          </w:tcPr>
          <w:p w14:paraId="16CDB70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3.35 </w:t>
            </w:r>
          </w:p>
        </w:tc>
        <w:tc>
          <w:tcPr>
            <w:tcW w:w="1720" w:type="dxa"/>
            <w:tcBorders>
              <w:top w:val="nil"/>
              <w:left w:val="nil"/>
              <w:bottom w:val="single" w:color="auto" w:sz="4" w:space="0"/>
              <w:right w:val="single" w:color="auto" w:sz="4" w:space="0"/>
            </w:tcBorders>
            <w:noWrap/>
            <w:vAlign w:val="center"/>
          </w:tcPr>
          <w:p w14:paraId="6CF3D9D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4.74 </w:t>
            </w:r>
          </w:p>
        </w:tc>
      </w:tr>
      <w:tr w14:paraId="04049E47">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center"/>
          </w:tcPr>
          <w:p w14:paraId="4C387D28">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GEMSNRD5724</w:t>
            </w:r>
          </w:p>
        </w:tc>
        <w:tc>
          <w:tcPr>
            <w:tcW w:w="1300" w:type="dxa"/>
            <w:tcBorders>
              <w:top w:val="nil"/>
              <w:left w:val="nil"/>
              <w:bottom w:val="single" w:color="auto" w:sz="4" w:space="0"/>
              <w:right w:val="single" w:color="auto" w:sz="4" w:space="0"/>
            </w:tcBorders>
            <w:noWrap/>
            <w:vAlign w:val="bottom"/>
          </w:tcPr>
          <w:p w14:paraId="2E26384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282.46</w:t>
            </w:r>
          </w:p>
        </w:tc>
        <w:tc>
          <w:tcPr>
            <w:tcW w:w="1020" w:type="dxa"/>
            <w:tcBorders>
              <w:top w:val="nil"/>
              <w:left w:val="nil"/>
              <w:bottom w:val="single" w:color="auto" w:sz="4" w:space="0"/>
              <w:right w:val="single" w:color="auto" w:sz="4" w:space="0"/>
            </w:tcBorders>
            <w:noWrap/>
            <w:vAlign w:val="bottom"/>
          </w:tcPr>
          <w:p w14:paraId="0B4ADAD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310.41</w:t>
            </w:r>
          </w:p>
        </w:tc>
        <w:tc>
          <w:tcPr>
            <w:tcW w:w="1240" w:type="dxa"/>
            <w:tcBorders>
              <w:top w:val="nil"/>
              <w:left w:val="nil"/>
              <w:bottom w:val="single" w:color="auto" w:sz="4" w:space="0"/>
              <w:right w:val="single" w:color="auto" w:sz="4" w:space="0"/>
            </w:tcBorders>
            <w:noWrap/>
            <w:vAlign w:val="center"/>
          </w:tcPr>
          <w:p w14:paraId="51B9F6B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28.25</w:t>
            </w:r>
          </w:p>
        </w:tc>
        <w:tc>
          <w:tcPr>
            <w:tcW w:w="1260" w:type="dxa"/>
            <w:tcBorders>
              <w:top w:val="nil"/>
              <w:left w:val="nil"/>
              <w:bottom w:val="single" w:color="auto" w:sz="4" w:space="0"/>
              <w:right w:val="single" w:color="auto" w:sz="4" w:space="0"/>
            </w:tcBorders>
            <w:noWrap/>
            <w:vAlign w:val="center"/>
          </w:tcPr>
          <w:p w14:paraId="6639D1E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27.96 </w:t>
            </w:r>
          </w:p>
        </w:tc>
        <w:tc>
          <w:tcPr>
            <w:tcW w:w="1720" w:type="dxa"/>
            <w:tcBorders>
              <w:top w:val="nil"/>
              <w:left w:val="nil"/>
              <w:bottom w:val="single" w:color="auto" w:sz="4" w:space="0"/>
              <w:right w:val="single" w:color="auto" w:sz="4" w:space="0"/>
            </w:tcBorders>
            <w:noWrap/>
            <w:vAlign w:val="center"/>
          </w:tcPr>
          <w:p w14:paraId="53371A9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39.54 </w:t>
            </w:r>
          </w:p>
        </w:tc>
      </w:tr>
      <w:tr w14:paraId="14B5B387">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4038C7D5">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GEMSNRD5725</w:t>
            </w:r>
          </w:p>
        </w:tc>
        <w:tc>
          <w:tcPr>
            <w:tcW w:w="1300" w:type="dxa"/>
            <w:tcBorders>
              <w:top w:val="nil"/>
              <w:left w:val="nil"/>
              <w:bottom w:val="single" w:color="auto" w:sz="4" w:space="0"/>
              <w:right w:val="single" w:color="auto" w:sz="4" w:space="0"/>
            </w:tcBorders>
            <w:noWrap/>
            <w:vAlign w:val="bottom"/>
          </w:tcPr>
          <w:p w14:paraId="5D571F8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1281.01</w:t>
            </w:r>
          </w:p>
        </w:tc>
        <w:tc>
          <w:tcPr>
            <w:tcW w:w="1020" w:type="dxa"/>
            <w:tcBorders>
              <w:top w:val="nil"/>
              <w:left w:val="nil"/>
              <w:bottom w:val="single" w:color="auto" w:sz="4" w:space="0"/>
              <w:right w:val="single" w:color="auto" w:sz="4" w:space="0"/>
            </w:tcBorders>
            <w:noWrap/>
            <w:vAlign w:val="bottom"/>
          </w:tcPr>
          <w:p w14:paraId="72606BA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798.55</w:t>
            </w:r>
          </w:p>
        </w:tc>
        <w:tc>
          <w:tcPr>
            <w:tcW w:w="1240" w:type="dxa"/>
            <w:tcBorders>
              <w:top w:val="nil"/>
              <w:left w:val="nil"/>
              <w:bottom w:val="single" w:color="auto" w:sz="4" w:space="0"/>
              <w:right w:val="single" w:color="auto" w:sz="4" w:space="0"/>
            </w:tcBorders>
            <w:noWrap/>
            <w:vAlign w:val="center"/>
          </w:tcPr>
          <w:p w14:paraId="780E028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128.10</w:t>
            </w:r>
          </w:p>
        </w:tc>
        <w:tc>
          <w:tcPr>
            <w:tcW w:w="1260" w:type="dxa"/>
            <w:tcBorders>
              <w:top w:val="nil"/>
              <w:left w:val="nil"/>
              <w:bottom w:val="single" w:color="auto" w:sz="4" w:space="0"/>
              <w:right w:val="single" w:color="auto" w:sz="4" w:space="0"/>
            </w:tcBorders>
            <w:noWrap/>
            <w:vAlign w:val="center"/>
          </w:tcPr>
          <w:p w14:paraId="4C84362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482.46 </w:t>
            </w:r>
          </w:p>
        </w:tc>
        <w:tc>
          <w:tcPr>
            <w:tcW w:w="1720" w:type="dxa"/>
            <w:tcBorders>
              <w:top w:val="nil"/>
              <w:left w:val="nil"/>
              <w:bottom w:val="single" w:color="auto" w:sz="4" w:space="0"/>
              <w:right w:val="single" w:color="auto" w:sz="4" w:space="0"/>
            </w:tcBorders>
            <w:noWrap/>
            <w:vAlign w:val="center"/>
          </w:tcPr>
          <w:p w14:paraId="071D93A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682.30 </w:t>
            </w:r>
          </w:p>
        </w:tc>
      </w:tr>
      <w:tr w14:paraId="4A061617">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19B4F752">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GEMSNRD6705</w:t>
            </w:r>
          </w:p>
        </w:tc>
        <w:tc>
          <w:tcPr>
            <w:tcW w:w="1300" w:type="dxa"/>
            <w:tcBorders>
              <w:top w:val="nil"/>
              <w:left w:val="nil"/>
              <w:bottom w:val="single" w:color="auto" w:sz="4" w:space="0"/>
              <w:right w:val="single" w:color="auto" w:sz="4" w:space="0"/>
            </w:tcBorders>
            <w:noWrap/>
            <w:vAlign w:val="bottom"/>
          </w:tcPr>
          <w:p w14:paraId="4E80BDE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342.94</w:t>
            </w:r>
          </w:p>
        </w:tc>
        <w:tc>
          <w:tcPr>
            <w:tcW w:w="1020" w:type="dxa"/>
            <w:tcBorders>
              <w:top w:val="nil"/>
              <w:left w:val="nil"/>
              <w:bottom w:val="single" w:color="auto" w:sz="4" w:space="0"/>
              <w:right w:val="single" w:color="auto" w:sz="4" w:space="0"/>
            </w:tcBorders>
            <w:noWrap/>
            <w:vAlign w:val="bottom"/>
          </w:tcPr>
          <w:p w14:paraId="3C0170A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310.44</w:t>
            </w:r>
          </w:p>
        </w:tc>
        <w:tc>
          <w:tcPr>
            <w:tcW w:w="1240" w:type="dxa"/>
            <w:tcBorders>
              <w:top w:val="nil"/>
              <w:left w:val="nil"/>
              <w:bottom w:val="single" w:color="auto" w:sz="4" w:space="0"/>
              <w:right w:val="single" w:color="auto" w:sz="4" w:space="0"/>
            </w:tcBorders>
            <w:noWrap/>
            <w:vAlign w:val="center"/>
          </w:tcPr>
          <w:p w14:paraId="1E4C741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34.29</w:t>
            </w:r>
          </w:p>
        </w:tc>
        <w:tc>
          <w:tcPr>
            <w:tcW w:w="1260" w:type="dxa"/>
            <w:tcBorders>
              <w:top w:val="nil"/>
              <w:left w:val="nil"/>
              <w:bottom w:val="single" w:color="auto" w:sz="4" w:space="0"/>
              <w:right w:val="single" w:color="auto" w:sz="4" w:space="0"/>
            </w:tcBorders>
            <w:noWrap/>
            <w:vAlign w:val="center"/>
          </w:tcPr>
          <w:p w14:paraId="760D742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32.50 </w:t>
            </w:r>
          </w:p>
        </w:tc>
        <w:tc>
          <w:tcPr>
            <w:tcW w:w="1720" w:type="dxa"/>
            <w:tcBorders>
              <w:top w:val="nil"/>
              <w:left w:val="nil"/>
              <w:bottom w:val="single" w:color="auto" w:sz="4" w:space="0"/>
              <w:right w:val="single" w:color="auto" w:sz="4" w:space="0"/>
            </w:tcBorders>
            <w:noWrap/>
            <w:vAlign w:val="center"/>
          </w:tcPr>
          <w:p w14:paraId="7D2D32E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45.96 </w:t>
            </w:r>
          </w:p>
        </w:tc>
      </w:tr>
      <w:tr w14:paraId="5C57F7CF">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668A5249">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GEMSNRD6713</w:t>
            </w:r>
          </w:p>
        </w:tc>
        <w:tc>
          <w:tcPr>
            <w:tcW w:w="1300" w:type="dxa"/>
            <w:tcBorders>
              <w:top w:val="nil"/>
              <w:left w:val="nil"/>
              <w:bottom w:val="single" w:color="auto" w:sz="4" w:space="0"/>
              <w:right w:val="single" w:color="auto" w:sz="4" w:space="0"/>
            </w:tcBorders>
            <w:noWrap/>
            <w:vAlign w:val="bottom"/>
          </w:tcPr>
          <w:p w14:paraId="6383A3D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432.56</w:t>
            </w:r>
          </w:p>
        </w:tc>
        <w:tc>
          <w:tcPr>
            <w:tcW w:w="1020" w:type="dxa"/>
            <w:tcBorders>
              <w:top w:val="nil"/>
              <w:left w:val="nil"/>
              <w:bottom w:val="single" w:color="auto" w:sz="4" w:space="0"/>
              <w:right w:val="single" w:color="auto" w:sz="4" w:space="0"/>
            </w:tcBorders>
            <w:noWrap/>
            <w:vAlign w:val="bottom"/>
          </w:tcPr>
          <w:p w14:paraId="4C32645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368.63</w:t>
            </w:r>
          </w:p>
        </w:tc>
        <w:tc>
          <w:tcPr>
            <w:tcW w:w="1240" w:type="dxa"/>
            <w:tcBorders>
              <w:top w:val="nil"/>
              <w:left w:val="nil"/>
              <w:bottom w:val="single" w:color="auto" w:sz="4" w:space="0"/>
              <w:right w:val="single" w:color="auto" w:sz="4" w:space="0"/>
            </w:tcBorders>
            <w:noWrap/>
            <w:vAlign w:val="center"/>
          </w:tcPr>
          <w:p w14:paraId="443F947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43.26</w:t>
            </w:r>
          </w:p>
        </w:tc>
        <w:tc>
          <w:tcPr>
            <w:tcW w:w="1260" w:type="dxa"/>
            <w:tcBorders>
              <w:top w:val="nil"/>
              <w:left w:val="nil"/>
              <w:bottom w:val="single" w:color="auto" w:sz="4" w:space="0"/>
              <w:right w:val="single" w:color="auto" w:sz="4" w:space="0"/>
            </w:tcBorders>
            <w:noWrap/>
            <w:vAlign w:val="center"/>
          </w:tcPr>
          <w:p w14:paraId="562FDB5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63.93 </w:t>
            </w:r>
          </w:p>
        </w:tc>
        <w:tc>
          <w:tcPr>
            <w:tcW w:w="1720" w:type="dxa"/>
            <w:tcBorders>
              <w:top w:val="nil"/>
              <w:left w:val="nil"/>
              <w:bottom w:val="single" w:color="auto" w:sz="4" w:space="0"/>
              <w:right w:val="single" w:color="auto" w:sz="4" w:space="0"/>
            </w:tcBorders>
            <w:noWrap/>
            <w:vAlign w:val="center"/>
          </w:tcPr>
          <w:p w14:paraId="04FF973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90.41 </w:t>
            </w:r>
          </w:p>
        </w:tc>
      </w:tr>
      <w:tr w14:paraId="1A507421">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35CAA534">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GEMSNRD6902</w:t>
            </w:r>
          </w:p>
        </w:tc>
        <w:tc>
          <w:tcPr>
            <w:tcW w:w="1300" w:type="dxa"/>
            <w:tcBorders>
              <w:top w:val="nil"/>
              <w:left w:val="nil"/>
              <w:bottom w:val="single" w:color="auto" w:sz="4" w:space="0"/>
              <w:right w:val="single" w:color="auto" w:sz="4" w:space="0"/>
            </w:tcBorders>
            <w:noWrap/>
            <w:vAlign w:val="bottom"/>
          </w:tcPr>
          <w:p w14:paraId="3A30900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210.27</w:t>
            </w:r>
          </w:p>
        </w:tc>
        <w:tc>
          <w:tcPr>
            <w:tcW w:w="1020" w:type="dxa"/>
            <w:tcBorders>
              <w:top w:val="nil"/>
              <w:left w:val="nil"/>
              <w:bottom w:val="single" w:color="auto" w:sz="4" w:space="0"/>
              <w:right w:val="single" w:color="auto" w:sz="4" w:space="0"/>
            </w:tcBorders>
            <w:noWrap/>
            <w:vAlign w:val="bottom"/>
          </w:tcPr>
          <w:p w14:paraId="7412826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252.46</w:t>
            </w:r>
          </w:p>
        </w:tc>
        <w:tc>
          <w:tcPr>
            <w:tcW w:w="1240" w:type="dxa"/>
            <w:tcBorders>
              <w:top w:val="nil"/>
              <w:left w:val="nil"/>
              <w:bottom w:val="single" w:color="auto" w:sz="4" w:space="0"/>
              <w:right w:val="single" w:color="auto" w:sz="4" w:space="0"/>
            </w:tcBorders>
            <w:noWrap/>
            <w:vAlign w:val="center"/>
          </w:tcPr>
          <w:p w14:paraId="0522BC0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21.03</w:t>
            </w:r>
          </w:p>
        </w:tc>
        <w:tc>
          <w:tcPr>
            <w:tcW w:w="1260" w:type="dxa"/>
            <w:tcBorders>
              <w:top w:val="nil"/>
              <w:left w:val="nil"/>
              <w:bottom w:val="single" w:color="auto" w:sz="4" w:space="0"/>
              <w:right w:val="single" w:color="auto" w:sz="4" w:space="0"/>
            </w:tcBorders>
            <w:noWrap/>
            <w:vAlign w:val="center"/>
          </w:tcPr>
          <w:p w14:paraId="209370E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42.20 </w:t>
            </w:r>
          </w:p>
        </w:tc>
        <w:tc>
          <w:tcPr>
            <w:tcW w:w="1720" w:type="dxa"/>
            <w:tcBorders>
              <w:top w:val="nil"/>
              <w:left w:val="nil"/>
              <w:bottom w:val="single" w:color="auto" w:sz="4" w:space="0"/>
              <w:right w:val="single" w:color="auto" w:sz="4" w:space="0"/>
            </w:tcBorders>
            <w:noWrap/>
            <w:vAlign w:val="center"/>
          </w:tcPr>
          <w:p w14:paraId="535FB93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59.67 </w:t>
            </w:r>
          </w:p>
        </w:tc>
      </w:tr>
      <w:tr w14:paraId="2F3ACB05">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1B83DBF9">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GEMSNRD8105</w:t>
            </w:r>
          </w:p>
        </w:tc>
        <w:tc>
          <w:tcPr>
            <w:tcW w:w="1300" w:type="dxa"/>
            <w:tcBorders>
              <w:top w:val="nil"/>
              <w:left w:val="nil"/>
              <w:bottom w:val="single" w:color="auto" w:sz="4" w:space="0"/>
              <w:right w:val="single" w:color="auto" w:sz="4" w:space="0"/>
            </w:tcBorders>
            <w:noWrap/>
            <w:vAlign w:val="bottom"/>
          </w:tcPr>
          <w:p w14:paraId="2C9AABF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292.29</w:t>
            </w:r>
          </w:p>
        </w:tc>
        <w:tc>
          <w:tcPr>
            <w:tcW w:w="1020" w:type="dxa"/>
            <w:tcBorders>
              <w:top w:val="nil"/>
              <w:left w:val="nil"/>
              <w:bottom w:val="single" w:color="auto" w:sz="4" w:space="0"/>
              <w:right w:val="single" w:color="auto" w:sz="4" w:space="0"/>
            </w:tcBorders>
            <w:noWrap/>
            <w:vAlign w:val="bottom"/>
          </w:tcPr>
          <w:p w14:paraId="44C3C14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508.90</w:t>
            </w:r>
          </w:p>
        </w:tc>
        <w:tc>
          <w:tcPr>
            <w:tcW w:w="1240" w:type="dxa"/>
            <w:tcBorders>
              <w:top w:val="nil"/>
              <w:left w:val="nil"/>
              <w:bottom w:val="single" w:color="auto" w:sz="4" w:space="0"/>
              <w:right w:val="single" w:color="auto" w:sz="4" w:space="0"/>
            </w:tcBorders>
            <w:noWrap/>
            <w:vAlign w:val="center"/>
          </w:tcPr>
          <w:p w14:paraId="24DB850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29.23</w:t>
            </w:r>
          </w:p>
        </w:tc>
        <w:tc>
          <w:tcPr>
            <w:tcW w:w="1260" w:type="dxa"/>
            <w:tcBorders>
              <w:top w:val="nil"/>
              <w:left w:val="nil"/>
              <w:bottom w:val="single" w:color="auto" w:sz="4" w:space="0"/>
              <w:right w:val="single" w:color="auto" w:sz="4" w:space="0"/>
            </w:tcBorders>
            <w:noWrap/>
            <w:vAlign w:val="center"/>
          </w:tcPr>
          <w:p w14:paraId="148A75F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216.61 </w:t>
            </w:r>
          </w:p>
        </w:tc>
        <w:tc>
          <w:tcPr>
            <w:tcW w:w="1720" w:type="dxa"/>
            <w:tcBorders>
              <w:top w:val="nil"/>
              <w:left w:val="nil"/>
              <w:bottom w:val="single" w:color="auto" w:sz="4" w:space="0"/>
              <w:right w:val="single" w:color="auto" w:sz="4" w:space="0"/>
            </w:tcBorders>
            <w:noWrap/>
            <w:vAlign w:val="center"/>
          </w:tcPr>
          <w:p w14:paraId="1EDD6A1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306.33 </w:t>
            </w:r>
          </w:p>
        </w:tc>
      </w:tr>
      <w:tr w14:paraId="21EDB73C">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7D8B452C">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GEMSNRD8106</w:t>
            </w:r>
          </w:p>
        </w:tc>
        <w:tc>
          <w:tcPr>
            <w:tcW w:w="1300" w:type="dxa"/>
            <w:tcBorders>
              <w:top w:val="nil"/>
              <w:left w:val="nil"/>
              <w:bottom w:val="single" w:color="auto" w:sz="4" w:space="0"/>
              <w:right w:val="single" w:color="auto" w:sz="4" w:space="0"/>
            </w:tcBorders>
            <w:noWrap/>
            <w:vAlign w:val="bottom"/>
          </w:tcPr>
          <w:p w14:paraId="62E9985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240.25</w:t>
            </w:r>
          </w:p>
        </w:tc>
        <w:tc>
          <w:tcPr>
            <w:tcW w:w="1020" w:type="dxa"/>
            <w:tcBorders>
              <w:top w:val="nil"/>
              <w:left w:val="nil"/>
              <w:bottom w:val="single" w:color="auto" w:sz="4" w:space="0"/>
              <w:right w:val="single" w:color="auto" w:sz="4" w:space="0"/>
            </w:tcBorders>
            <w:noWrap/>
            <w:vAlign w:val="bottom"/>
          </w:tcPr>
          <w:p w14:paraId="3685A55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332.18</w:t>
            </w:r>
          </w:p>
        </w:tc>
        <w:tc>
          <w:tcPr>
            <w:tcW w:w="1240" w:type="dxa"/>
            <w:tcBorders>
              <w:top w:val="nil"/>
              <w:left w:val="nil"/>
              <w:bottom w:val="single" w:color="auto" w:sz="4" w:space="0"/>
              <w:right w:val="single" w:color="auto" w:sz="4" w:space="0"/>
            </w:tcBorders>
            <w:noWrap/>
            <w:vAlign w:val="center"/>
          </w:tcPr>
          <w:p w14:paraId="402581E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24.02</w:t>
            </w:r>
          </w:p>
        </w:tc>
        <w:tc>
          <w:tcPr>
            <w:tcW w:w="1260" w:type="dxa"/>
            <w:tcBorders>
              <w:top w:val="nil"/>
              <w:left w:val="nil"/>
              <w:bottom w:val="single" w:color="auto" w:sz="4" w:space="0"/>
              <w:right w:val="single" w:color="auto" w:sz="4" w:space="0"/>
            </w:tcBorders>
            <w:noWrap/>
            <w:vAlign w:val="center"/>
          </w:tcPr>
          <w:p w14:paraId="79F55FB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91.93 </w:t>
            </w:r>
          </w:p>
        </w:tc>
        <w:tc>
          <w:tcPr>
            <w:tcW w:w="1720" w:type="dxa"/>
            <w:tcBorders>
              <w:top w:val="nil"/>
              <w:left w:val="nil"/>
              <w:bottom w:val="single" w:color="auto" w:sz="4" w:space="0"/>
              <w:right w:val="single" w:color="auto" w:sz="4" w:space="0"/>
            </w:tcBorders>
            <w:noWrap/>
            <w:vAlign w:val="center"/>
          </w:tcPr>
          <w:p w14:paraId="5565154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130.01 </w:t>
            </w:r>
          </w:p>
        </w:tc>
      </w:tr>
      <w:tr w14:paraId="406C84D0">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379B30FE">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GEMSNRD8111</w:t>
            </w:r>
          </w:p>
        </w:tc>
        <w:tc>
          <w:tcPr>
            <w:tcW w:w="1300" w:type="dxa"/>
            <w:tcBorders>
              <w:top w:val="nil"/>
              <w:left w:val="nil"/>
              <w:bottom w:val="single" w:color="auto" w:sz="4" w:space="0"/>
              <w:right w:val="single" w:color="auto" w:sz="4" w:space="0"/>
            </w:tcBorders>
            <w:noWrap/>
            <w:vAlign w:val="bottom"/>
          </w:tcPr>
          <w:p w14:paraId="57B362F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453.74</w:t>
            </w:r>
          </w:p>
        </w:tc>
        <w:tc>
          <w:tcPr>
            <w:tcW w:w="1020" w:type="dxa"/>
            <w:tcBorders>
              <w:top w:val="nil"/>
              <w:left w:val="nil"/>
              <w:bottom w:val="single" w:color="auto" w:sz="4" w:space="0"/>
              <w:right w:val="single" w:color="auto" w:sz="4" w:space="0"/>
            </w:tcBorders>
            <w:noWrap/>
            <w:vAlign w:val="bottom"/>
          </w:tcPr>
          <w:p w14:paraId="17E80CF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468.23</w:t>
            </w:r>
          </w:p>
        </w:tc>
        <w:tc>
          <w:tcPr>
            <w:tcW w:w="1240" w:type="dxa"/>
            <w:tcBorders>
              <w:top w:val="nil"/>
              <w:left w:val="nil"/>
              <w:bottom w:val="single" w:color="auto" w:sz="4" w:space="0"/>
              <w:right w:val="single" w:color="auto" w:sz="4" w:space="0"/>
            </w:tcBorders>
            <w:noWrap/>
            <w:vAlign w:val="center"/>
          </w:tcPr>
          <w:p w14:paraId="3C4585B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45.37</w:t>
            </w:r>
          </w:p>
        </w:tc>
        <w:tc>
          <w:tcPr>
            <w:tcW w:w="1260" w:type="dxa"/>
            <w:tcBorders>
              <w:top w:val="nil"/>
              <w:left w:val="nil"/>
              <w:bottom w:val="single" w:color="auto" w:sz="4" w:space="0"/>
              <w:right w:val="single" w:color="auto" w:sz="4" w:space="0"/>
            </w:tcBorders>
            <w:noWrap/>
            <w:vAlign w:val="center"/>
          </w:tcPr>
          <w:p w14:paraId="52289E1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14.49 </w:t>
            </w:r>
          </w:p>
        </w:tc>
        <w:tc>
          <w:tcPr>
            <w:tcW w:w="1720" w:type="dxa"/>
            <w:tcBorders>
              <w:top w:val="nil"/>
              <w:left w:val="nil"/>
              <w:bottom w:val="single" w:color="auto" w:sz="4" w:space="0"/>
              <w:right w:val="single" w:color="auto" w:sz="4" w:space="0"/>
            </w:tcBorders>
            <w:noWrap/>
            <w:vAlign w:val="center"/>
          </w:tcPr>
          <w:p w14:paraId="7B45D0E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20.49 </w:t>
            </w:r>
          </w:p>
        </w:tc>
      </w:tr>
    </w:tbl>
    <w:p w14:paraId="1E2FF74E">
      <w:pPr>
        <w:rPr>
          <w:highlight w:val="none"/>
        </w:rPr>
      </w:pPr>
    </w:p>
    <w:p w14:paraId="312F39B6">
      <w:pPr>
        <w:rPr>
          <w:highlight w:val="none"/>
        </w:rPr>
      </w:pPr>
      <w:r>
        <w:rPr>
          <w:highlight w:val="none"/>
        </w:rPr>
        <w:drawing>
          <wp:inline distT="0" distB="0" distL="0" distR="0">
            <wp:extent cx="5339080" cy="4411980"/>
            <wp:effectExtent l="4445" t="4445" r="5715" b="18415"/>
            <wp:docPr id="84965066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0D324470">
      <w:pPr>
        <w:jc w:val="center"/>
        <w:rPr>
          <w:rFonts w:hint="default" w:ascii="Times New Roman" w:hAnsi="Times New Roman" w:cs="Times New Roman"/>
          <w:b w:val="0"/>
          <w:bCs w:val="0"/>
          <w:sz w:val="24"/>
          <w:szCs w:val="24"/>
          <w:highlight w:val="none"/>
        </w:rPr>
      </w:pPr>
      <w:r>
        <w:rPr>
          <w:rFonts w:hint="default" w:ascii="Times New Roman" w:hAnsi="Times New Roman" w:cs="Times New Roman"/>
          <w:b/>
          <w:bCs/>
          <w:sz w:val="24"/>
          <w:szCs w:val="24"/>
          <w:highlight w:val="none"/>
          <w:lang w:val="en-US"/>
        </w:rPr>
        <w:t>Fig 9.65:</w:t>
      </w:r>
      <w:r>
        <w:rPr>
          <w:rFonts w:hint="default" w:ascii="Times New Roman" w:hAnsi="Times New Roman" w:cs="Times New Roman"/>
          <w:b w:val="0"/>
          <w:bCs w:val="0"/>
          <w:sz w:val="24"/>
          <w:szCs w:val="24"/>
          <w:highlight w:val="none"/>
          <w:lang w:val="en-US"/>
        </w:rPr>
        <w:t xml:space="preserve"> </w:t>
      </w:r>
      <w:r>
        <w:rPr>
          <w:rFonts w:hint="default" w:ascii="Times New Roman" w:hAnsi="Times New Roman" w:cs="Times New Roman"/>
          <w:b w:val="0"/>
          <w:bCs w:val="0"/>
          <w:sz w:val="24"/>
          <w:szCs w:val="24"/>
          <w:highlight w:val="none"/>
        </w:rPr>
        <w:t>Scatter Plot of Primary Vs Check samples for TREE</w:t>
      </w:r>
      <w:r>
        <w:rPr>
          <w:rFonts w:hint="default" w:ascii="Times New Roman" w:hAnsi="Times New Roman" w:cs="Times New Roman"/>
          <w:b w:val="0"/>
          <w:bCs w:val="0"/>
          <w:sz w:val="24"/>
          <w:szCs w:val="24"/>
          <w:highlight w:val="none"/>
          <w:lang w:val="en-US"/>
        </w:rPr>
        <w:t>+Sc+Y</w:t>
      </w:r>
      <w:r>
        <w:rPr>
          <w:rFonts w:hint="default" w:ascii="Times New Roman" w:hAnsi="Times New Roman" w:cs="Times New Roman"/>
          <w:b w:val="0"/>
          <w:bCs w:val="0"/>
          <w:sz w:val="24"/>
          <w:szCs w:val="24"/>
          <w:highlight w:val="none"/>
        </w:rPr>
        <w:t xml:space="preserve"> (Values in ppm)</w:t>
      </w:r>
    </w:p>
    <w:p w14:paraId="6D8B0EFD">
      <w:pPr>
        <w:rPr>
          <w:highlight w:val="none"/>
        </w:rPr>
      </w:pPr>
    </w:p>
    <w:p w14:paraId="6F81CCEF">
      <w:pPr>
        <w:rPr>
          <w:highlight w:val="none"/>
        </w:rPr>
      </w:pPr>
    </w:p>
    <w:p w14:paraId="619FCE74">
      <w:pPr>
        <w:rPr>
          <w:highlight w:val="none"/>
        </w:rPr>
      </w:pPr>
    </w:p>
    <w:p w14:paraId="4AC02C0E">
      <w:pPr>
        <w:rPr>
          <w:highlight w:val="none"/>
        </w:rPr>
      </w:pPr>
    </w:p>
    <w:p w14:paraId="4966EEDA">
      <w:pPr>
        <w:rPr>
          <w:highlight w:val="none"/>
        </w:rPr>
      </w:pPr>
    </w:p>
    <w:p w14:paraId="0CE5EBE7">
      <w:pPr>
        <w:rPr>
          <w:highlight w:val="none"/>
        </w:rPr>
      </w:pPr>
    </w:p>
    <w:p w14:paraId="6B97B410">
      <w:pPr>
        <w:rPr>
          <w:highlight w:val="none"/>
        </w:rPr>
      </w:pPr>
    </w:p>
    <w:p w14:paraId="35E3BE07">
      <w:pPr>
        <w:rPr>
          <w:highlight w:val="none"/>
        </w:rPr>
      </w:pPr>
    </w:p>
    <w:p w14:paraId="7CFDE1E3">
      <w:pPr>
        <w:rPr>
          <w:highlight w:val="none"/>
        </w:rPr>
      </w:pPr>
    </w:p>
    <w:p w14:paraId="32CFCF61">
      <w:pPr>
        <w:rPr>
          <w:highlight w:val="none"/>
        </w:rPr>
      </w:pPr>
    </w:p>
    <w:p w14:paraId="69539746">
      <w:pPr>
        <w:rPr>
          <w:highlight w:val="none"/>
        </w:rPr>
      </w:pPr>
    </w:p>
    <w:p w14:paraId="46DF4CDE">
      <w:pPr>
        <w:rPr>
          <w:highlight w:val="none"/>
        </w:rPr>
      </w:pPr>
    </w:p>
    <w:p w14:paraId="7F94C4D3">
      <w:pPr>
        <w:rPr>
          <w:highlight w:val="none"/>
        </w:rPr>
      </w:pPr>
    </w:p>
    <w:p w14:paraId="094FCD3D">
      <w:pPr>
        <w:rPr>
          <w:highlight w:val="none"/>
        </w:rPr>
      </w:pPr>
    </w:p>
    <w:p w14:paraId="5DF0C406">
      <w:pPr>
        <w:rPr>
          <w:highlight w:val="none"/>
        </w:rPr>
      </w:pPr>
    </w:p>
    <w:tbl>
      <w:tblPr>
        <w:tblStyle w:val="12"/>
        <w:tblW w:w="8560" w:type="dxa"/>
        <w:tblInd w:w="0" w:type="dxa"/>
        <w:tblLayout w:type="autofit"/>
        <w:tblCellMar>
          <w:top w:w="0" w:type="dxa"/>
          <w:left w:w="108" w:type="dxa"/>
          <w:bottom w:w="0" w:type="dxa"/>
          <w:right w:w="108" w:type="dxa"/>
        </w:tblCellMar>
      </w:tblPr>
      <w:tblGrid>
        <w:gridCol w:w="2020"/>
        <w:gridCol w:w="1300"/>
        <w:gridCol w:w="1020"/>
        <w:gridCol w:w="1240"/>
        <w:gridCol w:w="1260"/>
        <w:gridCol w:w="1720"/>
      </w:tblGrid>
      <w:tr w14:paraId="381677D1">
        <w:tblPrEx>
          <w:tblCellMar>
            <w:top w:w="0" w:type="dxa"/>
            <w:left w:w="108" w:type="dxa"/>
            <w:bottom w:w="0" w:type="dxa"/>
            <w:right w:w="108" w:type="dxa"/>
          </w:tblCellMar>
        </w:tblPrEx>
        <w:trPr>
          <w:trHeight w:val="315" w:hRule="atLeast"/>
        </w:trPr>
        <w:tc>
          <w:tcPr>
            <w:tcW w:w="8560" w:type="dxa"/>
            <w:gridSpan w:val="6"/>
            <w:tcBorders>
              <w:top w:val="single" w:color="auto" w:sz="4" w:space="0"/>
              <w:left w:val="single" w:color="auto" w:sz="4" w:space="0"/>
              <w:bottom w:val="single" w:color="auto" w:sz="4" w:space="0"/>
              <w:right w:val="single" w:color="000000" w:sz="4" w:space="0"/>
            </w:tcBorders>
            <w:noWrap/>
            <w:vAlign w:val="center"/>
          </w:tcPr>
          <w:p w14:paraId="789CF2AB">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Table 9.1</w:t>
            </w:r>
            <w:r>
              <w:rPr>
                <w:rFonts w:hint="default" w:ascii="Times New Roman" w:hAnsi="Times New Roman" w:eastAsia="Times New Roman" w:cs="Times New Roman"/>
                <w:b/>
                <w:bCs/>
                <w:color w:val="000000"/>
                <w:sz w:val="24"/>
                <w:szCs w:val="24"/>
                <w:highlight w:val="none"/>
                <w:lang w:val="en-US" w:eastAsia="en-IN" w:bidi="ar-SA"/>
              </w:rPr>
              <w:t>4</w:t>
            </w:r>
            <w:r>
              <w:rPr>
                <w:rFonts w:ascii="Times New Roman" w:hAnsi="Times New Roman" w:eastAsia="Times New Roman" w:cs="Times New Roman"/>
                <w:b/>
                <w:bCs/>
                <w:color w:val="000000"/>
                <w:sz w:val="24"/>
                <w:szCs w:val="24"/>
                <w:highlight w:val="none"/>
                <w:lang w:eastAsia="en-IN" w:bidi="ar-SA"/>
              </w:rPr>
              <w:t xml:space="preserve"> Primary and Check Sample values for Scandium</w:t>
            </w:r>
          </w:p>
        </w:tc>
      </w:tr>
      <w:tr w14:paraId="74259B68">
        <w:tblPrEx>
          <w:tblCellMar>
            <w:top w:w="0" w:type="dxa"/>
            <w:left w:w="108" w:type="dxa"/>
            <w:bottom w:w="0" w:type="dxa"/>
            <w:right w:w="108" w:type="dxa"/>
          </w:tblCellMar>
        </w:tblPrEx>
        <w:trPr>
          <w:trHeight w:val="570" w:hRule="atLeast"/>
        </w:trPr>
        <w:tc>
          <w:tcPr>
            <w:tcW w:w="2020" w:type="dxa"/>
            <w:tcBorders>
              <w:top w:val="nil"/>
              <w:left w:val="single" w:color="auto" w:sz="4" w:space="0"/>
              <w:bottom w:val="single" w:color="auto" w:sz="4" w:space="0"/>
              <w:right w:val="single" w:color="auto" w:sz="4" w:space="0"/>
            </w:tcBorders>
            <w:vAlign w:val="center"/>
          </w:tcPr>
          <w:p w14:paraId="50FF63C4">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Sample ID</w:t>
            </w:r>
          </w:p>
        </w:tc>
        <w:tc>
          <w:tcPr>
            <w:tcW w:w="1300" w:type="dxa"/>
            <w:tcBorders>
              <w:top w:val="nil"/>
              <w:left w:val="nil"/>
              <w:bottom w:val="single" w:color="auto" w:sz="4" w:space="0"/>
              <w:right w:val="single" w:color="auto" w:sz="4" w:space="0"/>
            </w:tcBorders>
            <w:vAlign w:val="center"/>
          </w:tcPr>
          <w:p w14:paraId="70A3440C">
            <w:pPr>
              <w:spacing w:after="0" w:line="240" w:lineRule="auto"/>
              <w:jc w:val="center"/>
              <w:rPr>
                <w:rFonts w:ascii="Times New Roman" w:hAnsi="Times New Roman" w:eastAsia="Times New Roman" w:cs="Times New Roman"/>
                <w:b/>
                <w:bCs/>
                <w:highlight w:val="none"/>
                <w:lang w:eastAsia="en-IN" w:bidi="ar-SA"/>
              </w:rPr>
            </w:pPr>
            <w:r>
              <w:rPr>
                <w:rFonts w:ascii="Times New Roman" w:hAnsi="Times New Roman" w:eastAsia="Times New Roman" w:cs="Times New Roman"/>
                <w:b/>
                <w:bCs/>
                <w:highlight w:val="none"/>
                <w:lang w:eastAsia="en-IN" w:bidi="ar-SA"/>
              </w:rPr>
              <w:t>Primary Samples</w:t>
            </w:r>
          </w:p>
        </w:tc>
        <w:tc>
          <w:tcPr>
            <w:tcW w:w="1020" w:type="dxa"/>
            <w:tcBorders>
              <w:top w:val="nil"/>
              <w:left w:val="nil"/>
              <w:bottom w:val="single" w:color="auto" w:sz="4" w:space="0"/>
              <w:right w:val="single" w:color="auto" w:sz="4" w:space="0"/>
            </w:tcBorders>
            <w:vAlign w:val="center"/>
          </w:tcPr>
          <w:p w14:paraId="42766523">
            <w:pPr>
              <w:spacing w:after="0" w:line="240" w:lineRule="auto"/>
              <w:jc w:val="center"/>
              <w:rPr>
                <w:rFonts w:ascii="Times New Roman" w:hAnsi="Times New Roman" w:eastAsia="Times New Roman" w:cs="Times New Roman"/>
                <w:b/>
                <w:bCs/>
                <w:highlight w:val="none"/>
                <w:lang w:eastAsia="en-IN" w:bidi="ar-SA"/>
              </w:rPr>
            </w:pPr>
            <w:r>
              <w:rPr>
                <w:rFonts w:ascii="Times New Roman" w:hAnsi="Times New Roman" w:eastAsia="Times New Roman" w:cs="Times New Roman"/>
                <w:b/>
                <w:bCs/>
                <w:highlight w:val="none"/>
                <w:lang w:eastAsia="en-IN" w:bidi="ar-SA"/>
              </w:rPr>
              <w:t>Check Samples</w:t>
            </w:r>
          </w:p>
        </w:tc>
        <w:tc>
          <w:tcPr>
            <w:tcW w:w="1240" w:type="dxa"/>
            <w:tcBorders>
              <w:top w:val="nil"/>
              <w:left w:val="nil"/>
              <w:bottom w:val="single" w:color="auto" w:sz="4" w:space="0"/>
              <w:right w:val="single" w:color="auto" w:sz="4" w:space="0"/>
            </w:tcBorders>
            <w:vAlign w:val="center"/>
          </w:tcPr>
          <w:p w14:paraId="5312D564">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10 % Difference</w:t>
            </w:r>
          </w:p>
        </w:tc>
        <w:tc>
          <w:tcPr>
            <w:tcW w:w="1260" w:type="dxa"/>
            <w:tcBorders>
              <w:top w:val="nil"/>
              <w:left w:val="nil"/>
              <w:bottom w:val="single" w:color="auto" w:sz="4" w:space="0"/>
              <w:right w:val="single" w:color="auto" w:sz="4" w:space="0"/>
            </w:tcBorders>
            <w:vAlign w:val="center"/>
          </w:tcPr>
          <w:p w14:paraId="149149D4">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Actual Difference</w:t>
            </w:r>
          </w:p>
        </w:tc>
        <w:tc>
          <w:tcPr>
            <w:tcW w:w="1720" w:type="dxa"/>
            <w:tcBorders>
              <w:top w:val="nil"/>
              <w:left w:val="nil"/>
              <w:bottom w:val="single" w:color="auto" w:sz="4" w:space="0"/>
              <w:right w:val="single" w:color="auto" w:sz="4" w:space="0"/>
            </w:tcBorders>
            <w:vAlign w:val="center"/>
          </w:tcPr>
          <w:p w14:paraId="24C9FE18">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Standard    Deviation-2</w:t>
            </w:r>
          </w:p>
        </w:tc>
      </w:tr>
      <w:tr w14:paraId="6D10F1F4">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61C7E9ED">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GEMSNRD101</w:t>
            </w:r>
          </w:p>
        </w:tc>
        <w:tc>
          <w:tcPr>
            <w:tcW w:w="1300" w:type="dxa"/>
            <w:tcBorders>
              <w:top w:val="nil"/>
              <w:left w:val="nil"/>
              <w:bottom w:val="single" w:color="auto" w:sz="4" w:space="0"/>
              <w:right w:val="single" w:color="auto" w:sz="4" w:space="0"/>
            </w:tcBorders>
            <w:noWrap/>
            <w:vAlign w:val="bottom"/>
          </w:tcPr>
          <w:p w14:paraId="4D6620C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71.72</w:t>
            </w:r>
          </w:p>
        </w:tc>
        <w:tc>
          <w:tcPr>
            <w:tcW w:w="1020" w:type="dxa"/>
            <w:tcBorders>
              <w:top w:val="nil"/>
              <w:left w:val="nil"/>
              <w:bottom w:val="single" w:color="auto" w:sz="4" w:space="0"/>
              <w:right w:val="single" w:color="auto" w:sz="4" w:space="0"/>
            </w:tcBorders>
            <w:noWrap/>
            <w:vAlign w:val="bottom"/>
          </w:tcPr>
          <w:p w14:paraId="62038F6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42.11</w:t>
            </w:r>
          </w:p>
        </w:tc>
        <w:tc>
          <w:tcPr>
            <w:tcW w:w="1240" w:type="dxa"/>
            <w:tcBorders>
              <w:top w:val="nil"/>
              <w:left w:val="nil"/>
              <w:bottom w:val="single" w:color="auto" w:sz="4" w:space="0"/>
              <w:right w:val="single" w:color="auto" w:sz="4" w:space="0"/>
            </w:tcBorders>
            <w:noWrap/>
            <w:vAlign w:val="center"/>
          </w:tcPr>
          <w:p w14:paraId="3DA0ABC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7.17</w:t>
            </w:r>
          </w:p>
        </w:tc>
        <w:tc>
          <w:tcPr>
            <w:tcW w:w="1260" w:type="dxa"/>
            <w:tcBorders>
              <w:top w:val="nil"/>
              <w:left w:val="nil"/>
              <w:bottom w:val="single" w:color="auto" w:sz="4" w:space="0"/>
              <w:right w:val="single" w:color="auto" w:sz="4" w:space="0"/>
            </w:tcBorders>
            <w:noWrap/>
            <w:vAlign w:val="center"/>
          </w:tcPr>
          <w:p w14:paraId="57EB7AF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29.61 </w:t>
            </w:r>
          </w:p>
        </w:tc>
        <w:tc>
          <w:tcPr>
            <w:tcW w:w="1720" w:type="dxa"/>
            <w:tcBorders>
              <w:top w:val="nil"/>
              <w:left w:val="nil"/>
              <w:bottom w:val="single" w:color="auto" w:sz="4" w:space="0"/>
              <w:right w:val="single" w:color="auto" w:sz="4" w:space="0"/>
            </w:tcBorders>
            <w:noWrap/>
            <w:vAlign w:val="center"/>
          </w:tcPr>
          <w:p w14:paraId="7FDA197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41.88 </w:t>
            </w:r>
          </w:p>
        </w:tc>
      </w:tr>
      <w:tr w14:paraId="32D796F9">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center"/>
          </w:tcPr>
          <w:p w14:paraId="3E1F0F28">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GEMSNRD1309</w:t>
            </w:r>
          </w:p>
        </w:tc>
        <w:tc>
          <w:tcPr>
            <w:tcW w:w="1300" w:type="dxa"/>
            <w:tcBorders>
              <w:top w:val="nil"/>
              <w:left w:val="nil"/>
              <w:bottom w:val="single" w:color="auto" w:sz="4" w:space="0"/>
              <w:right w:val="single" w:color="auto" w:sz="4" w:space="0"/>
            </w:tcBorders>
            <w:noWrap/>
            <w:vAlign w:val="bottom"/>
          </w:tcPr>
          <w:p w14:paraId="4895529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37.55</w:t>
            </w:r>
          </w:p>
        </w:tc>
        <w:tc>
          <w:tcPr>
            <w:tcW w:w="1020" w:type="dxa"/>
            <w:tcBorders>
              <w:top w:val="nil"/>
              <w:left w:val="nil"/>
              <w:bottom w:val="single" w:color="auto" w:sz="4" w:space="0"/>
              <w:right w:val="single" w:color="auto" w:sz="4" w:space="0"/>
            </w:tcBorders>
            <w:noWrap/>
            <w:vAlign w:val="bottom"/>
          </w:tcPr>
          <w:p w14:paraId="238D40C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31.52</w:t>
            </w:r>
          </w:p>
        </w:tc>
        <w:tc>
          <w:tcPr>
            <w:tcW w:w="1240" w:type="dxa"/>
            <w:tcBorders>
              <w:top w:val="nil"/>
              <w:left w:val="nil"/>
              <w:bottom w:val="single" w:color="auto" w:sz="4" w:space="0"/>
              <w:right w:val="single" w:color="auto" w:sz="4" w:space="0"/>
            </w:tcBorders>
            <w:noWrap/>
            <w:vAlign w:val="center"/>
          </w:tcPr>
          <w:p w14:paraId="7CFA92F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3.76</w:t>
            </w:r>
          </w:p>
        </w:tc>
        <w:tc>
          <w:tcPr>
            <w:tcW w:w="1260" w:type="dxa"/>
            <w:tcBorders>
              <w:top w:val="nil"/>
              <w:left w:val="nil"/>
              <w:bottom w:val="single" w:color="auto" w:sz="4" w:space="0"/>
              <w:right w:val="single" w:color="auto" w:sz="4" w:space="0"/>
            </w:tcBorders>
            <w:noWrap/>
            <w:vAlign w:val="center"/>
          </w:tcPr>
          <w:p w14:paraId="33E4FFE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6.03 </w:t>
            </w:r>
          </w:p>
        </w:tc>
        <w:tc>
          <w:tcPr>
            <w:tcW w:w="1720" w:type="dxa"/>
            <w:tcBorders>
              <w:top w:val="nil"/>
              <w:left w:val="nil"/>
              <w:bottom w:val="single" w:color="auto" w:sz="4" w:space="0"/>
              <w:right w:val="single" w:color="auto" w:sz="4" w:space="0"/>
            </w:tcBorders>
            <w:noWrap/>
            <w:vAlign w:val="center"/>
          </w:tcPr>
          <w:p w14:paraId="733AD3A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8.52 </w:t>
            </w:r>
          </w:p>
        </w:tc>
      </w:tr>
      <w:tr w14:paraId="10A87DFD">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center"/>
          </w:tcPr>
          <w:p w14:paraId="13C7A381">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GEMSNRD1310</w:t>
            </w:r>
          </w:p>
        </w:tc>
        <w:tc>
          <w:tcPr>
            <w:tcW w:w="1300" w:type="dxa"/>
            <w:tcBorders>
              <w:top w:val="nil"/>
              <w:left w:val="nil"/>
              <w:bottom w:val="single" w:color="auto" w:sz="4" w:space="0"/>
              <w:right w:val="single" w:color="auto" w:sz="4" w:space="0"/>
            </w:tcBorders>
            <w:noWrap/>
            <w:vAlign w:val="bottom"/>
          </w:tcPr>
          <w:p w14:paraId="6CD8458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39.52</w:t>
            </w:r>
          </w:p>
        </w:tc>
        <w:tc>
          <w:tcPr>
            <w:tcW w:w="1020" w:type="dxa"/>
            <w:tcBorders>
              <w:top w:val="nil"/>
              <w:left w:val="nil"/>
              <w:bottom w:val="single" w:color="auto" w:sz="4" w:space="0"/>
              <w:right w:val="single" w:color="auto" w:sz="4" w:space="0"/>
            </w:tcBorders>
            <w:noWrap/>
            <w:vAlign w:val="bottom"/>
          </w:tcPr>
          <w:p w14:paraId="3FF1538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39.13</w:t>
            </w:r>
          </w:p>
        </w:tc>
        <w:tc>
          <w:tcPr>
            <w:tcW w:w="1240" w:type="dxa"/>
            <w:tcBorders>
              <w:top w:val="nil"/>
              <w:left w:val="nil"/>
              <w:bottom w:val="single" w:color="auto" w:sz="4" w:space="0"/>
              <w:right w:val="single" w:color="auto" w:sz="4" w:space="0"/>
            </w:tcBorders>
            <w:noWrap/>
            <w:vAlign w:val="center"/>
          </w:tcPr>
          <w:p w14:paraId="281ED82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3.95</w:t>
            </w:r>
          </w:p>
        </w:tc>
        <w:tc>
          <w:tcPr>
            <w:tcW w:w="1260" w:type="dxa"/>
            <w:tcBorders>
              <w:top w:val="nil"/>
              <w:left w:val="nil"/>
              <w:bottom w:val="single" w:color="auto" w:sz="4" w:space="0"/>
              <w:right w:val="single" w:color="auto" w:sz="4" w:space="0"/>
            </w:tcBorders>
            <w:noWrap/>
            <w:vAlign w:val="center"/>
          </w:tcPr>
          <w:p w14:paraId="4258510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0.39 </w:t>
            </w:r>
          </w:p>
        </w:tc>
        <w:tc>
          <w:tcPr>
            <w:tcW w:w="1720" w:type="dxa"/>
            <w:tcBorders>
              <w:top w:val="nil"/>
              <w:left w:val="nil"/>
              <w:bottom w:val="single" w:color="auto" w:sz="4" w:space="0"/>
              <w:right w:val="single" w:color="auto" w:sz="4" w:space="0"/>
            </w:tcBorders>
            <w:noWrap/>
            <w:vAlign w:val="center"/>
          </w:tcPr>
          <w:p w14:paraId="5128433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0.56 </w:t>
            </w:r>
          </w:p>
        </w:tc>
      </w:tr>
      <w:tr w14:paraId="0C78A359">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2AF60BEF">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GEMSNRD2306</w:t>
            </w:r>
          </w:p>
        </w:tc>
        <w:tc>
          <w:tcPr>
            <w:tcW w:w="1300" w:type="dxa"/>
            <w:tcBorders>
              <w:top w:val="nil"/>
              <w:left w:val="nil"/>
              <w:bottom w:val="single" w:color="auto" w:sz="4" w:space="0"/>
              <w:right w:val="single" w:color="auto" w:sz="4" w:space="0"/>
            </w:tcBorders>
            <w:noWrap/>
            <w:vAlign w:val="bottom"/>
          </w:tcPr>
          <w:p w14:paraId="3C348C1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66.27</w:t>
            </w:r>
          </w:p>
        </w:tc>
        <w:tc>
          <w:tcPr>
            <w:tcW w:w="1020" w:type="dxa"/>
            <w:tcBorders>
              <w:top w:val="nil"/>
              <w:left w:val="nil"/>
              <w:bottom w:val="single" w:color="auto" w:sz="4" w:space="0"/>
              <w:right w:val="single" w:color="auto" w:sz="4" w:space="0"/>
            </w:tcBorders>
            <w:noWrap/>
            <w:vAlign w:val="bottom"/>
          </w:tcPr>
          <w:p w14:paraId="46EE438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86.29</w:t>
            </w:r>
          </w:p>
        </w:tc>
        <w:tc>
          <w:tcPr>
            <w:tcW w:w="1240" w:type="dxa"/>
            <w:tcBorders>
              <w:top w:val="nil"/>
              <w:left w:val="nil"/>
              <w:bottom w:val="single" w:color="auto" w:sz="4" w:space="0"/>
              <w:right w:val="single" w:color="auto" w:sz="4" w:space="0"/>
            </w:tcBorders>
            <w:noWrap/>
            <w:vAlign w:val="center"/>
          </w:tcPr>
          <w:p w14:paraId="3DA0E28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6.63</w:t>
            </w:r>
          </w:p>
        </w:tc>
        <w:tc>
          <w:tcPr>
            <w:tcW w:w="1260" w:type="dxa"/>
            <w:tcBorders>
              <w:top w:val="nil"/>
              <w:left w:val="nil"/>
              <w:bottom w:val="single" w:color="auto" w:sz="4" w:space="0"/>
              <w:right w:val="single" w:color="auto" w:sz="4" w:space="0"/>
            </w:tcBorders>
            <w:noWrap/>
            <w:vAlign w:val="center"/>
          </w:tcPr>
          <w:p w14:paraId="601F9BD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20.01 </w:t>
            </w:r>
          </w:p>
        </w:tc>
        <w:tc>
          <w:tcPr>
            <w:tcW w:w="1720" w:type="dxa"/>
            <w:tcBorders>
              <w:top w:val="nil"/>
              <w:left w:val="nil"/>
              <w:bottom w:val="single" w:color="auto" w:sz="4" w:space="0"/>
              <w:right w:val="single" w:color="auto" w:sz="4" w:space="0"/>
            </w:tcBorders>
            <w:noWrap/>
            <w:vAlign w:val="center"/>
          </w:tcPr>
          <w:p w14:paraId="37A9E9B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28.30 </w:t>
            </w:r>
          </w:p>
        </w:tc>
      </w:tr>
      <w:tr w14:paraId="4AC7C446">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0B1F3CD7">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GEMSNRD2307</w:t>
            </w:r>
          </w:p>
        </w:tc>
        <w:tc>
          <w:tcPr>
            <w:tcW w:w="1300" w:type="dxa"/>
            <w:tcBorders>
              <w:top w:val="nil"/>
              <w:left w:val="nil"/>
              <w:bottom w:val="single" w:color="auto" w:sz="4" w:space="0"/>
              <w:right w:val="single" w:color="auto" w:sz="4" w:space="0"/>
            </w:tcBorders>
            <w:noWrap/>
            <w:vAlign w:val="bottom"/>
          </w:tcPr>
          <w:p w14:paraId="486DBDB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62.01</w:t>
            </w:r>
          </w:p>
        </w:tc>
        <w:tc>
          <w:tcPr>
            <w:tcW w:w="1020" w:type="dxa"/>
            <w:tcBorders>
              <w:top w:val="nil"/>
              <w:left w:val="nil"/>
              <w:bottom w:val="single" w:color="auto" w:sz="4" w:space="0"/>
              <w:right w:val="single" w:color="auto" w:sz="4" w:space="0"/>
            </w:tcBorders>
            <w:noWrap/>
            <w:vAlign w:val="bottom"/>
          </w:tcPr>
          <w:p w14:paraId="3514563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68.06</w:t>
            </w:r>
          </w:p>
        </w:tc>
        <w:tc>
          <w:tcPr>
            <w:tcW w:w="1240" w:type="dxa"/>
            <w:tcBorders>
              <w:top w:val="nil"/>
              <w:left w:val="nil"/>
              <w:bottom w:val="single" w:color="auto" w:sz="4" w:space="0"/>
              <w:right w:val="single" w:color="auto" w:sz="4" w:space="0"/>
            </w:tcBorders>
            <w:noWrap/>
            <w:vAlign w:val="center"/>
          </w:tcPr>
          <w:p w14:paraId="683B9CE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6.20</w:t>
            </w:r>
          </w:p>
        </w:tc>
        <w:tc>
          <w:tcPr>
            <w:tcW w:w="1260" w:type="dxa"/>
            <w:tcBorders>
              <w:top w:val="nil"/>
              <w:left w:val="nil"/>
              <w:bottom w:val="single" w:color="auto" w:sz="4" w:space="0"/>
              <w:right w:val="single" w:color="auto" w:sz="4" w:space="0"/>
            </w:tcBorders>
            <w:noWrap/>
            <w:vAlign w:val="center"/>
          </w:tcPr>
          <w:p w14:paraId="51FEEA2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6.05 </w:t>
            </w:r>
          </w:p>
        </w:tc>
        <w:tc>
          <w:tcPr>
            <w:tcW w:w="1720" w:type="dxa"/>
            <w:tcBorders>
              <w:top w:val="nil"/>
              <w:left w:val="nil"/>
              <w:bottom w:val="single" w:color="auto" w:sz="4" w:space="0"/>
              <w:right w:val="single" w:color="auto" w:sz="4" w:space="0"/>
            </w:tcBorders>
            <w:noWrap/>
            <w:vAlign w:val="center"/>
          </w:tcPr>
          <w:p w14:paraId="3B691E9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8.55 </w:t>
            </w:r>
          </w:p>
        </w:tc>
      </w:tr>
      <w:tr w14:paraId="17C74F6C">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6CC19276">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GEMSNRD2308</w:t>
            </w:r>
          </w:p>
        </w:tc>
        <w:tc>
          <w:tcPr>
            <w:tcW w:w="1300" w:type="dxa"/>
            <w:tcBorders>
              <w:top w:val="nil"/>
              <w:left w:val="nil"/>
              <w:bottom w:val="single" w:color="auto" w:sz="4" w:space="0"/>
              <w:right w:val="single" w:color="auto" w:sz="4" w:space="0"/>
            </w:tcBorders>
            <w:noWrap/>
            <w:vAlign w:val="bottom"/>
          </w:tcPr>
          <w:p w14:paraId="591C9B5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48.37</w:t>
            </w:r>
          </w:p>
        </w:tc>
        <w:tc>
          <w:tcPr>
            <w:tcW w:w="1020" w:type="dxa"/>
            <w:tcBorders>
              <w:top w:val="nil"/>
              <w:left w:val="nil"/>
              <w:bottom w:val="single" w:color="auto" w:sz="4" w:space="0"/>
              <w:right w:val="single" w:color="auto" w:sz="4" w:space="0"/>
            </w:tcBorders>
            <w:noWrap/>
            <w:vAlign w:val="bottom"/>
          </w:tcPr>
          <w:p w14:paraId="397F8CB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57.40</w:t>
            </w:r>
          </w:p>
        </w:tc>
        <w:tc>
          <w:tcPr>
            <w:tcW w:w="1240" w:type="dxa"/>
            <w:tcBorders>
              <w:top w:val="nil"/>
              <w:left w:val="nil"/>
              <w:bottom w:val="single" w:color="auto" w:sz="4" w:space="0"/>
              <w:right w:val="single" w:color="auto" w:sz="4" w:space="0"/>
            </w:tcBorders>
            <w:noWrap/>
            <w:vAlign w:val="center"/>
          </w:tcPr>
          <w:p w14:paraId="6D45AF2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4.84</w:t>
            </w:r>
          </w:p>
        </w:tc>
        <w:tc>
          <w:tcPr>
            <w:tcW w:w="1260" w:type="dxa"/>
            <w:tcBorders>
              <w:top w:val="nil"/>
              <w:left w:val="nil"/>
              <w:bottom w:val="single" w:color="auto" w:sz="4" w:space="0"/>
              <w:right w:val="single" w:color="auto" w:sz="4" w:space="0"/>
            </w:tcBorders>
            <w:noWrap/>
            <w:vAlign w:val="center"/>
          </w:tcPr>
          <w:p w14:paraId="255D5C3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9.03 </w:t>
            </w:r>
          </w:p>
        </w:tc>
        <w:tc>
          <w:tcPr>
            <w:tcW w:w="1720" w:type="dxa"/>
            <w:tcBorders>
              <w:top w:val="nil"/>
              <w:left w:val="nil"/>
              <w:bottom w:val="single" w:color="auto" w:sz="4" w:space="0"/>
              <w:right w:val="single" w:color="auto" w:sz="4" w:space="0"/>
            </w:tcBorders>
            <w:noWrap/>
            <w:vAlign w:val="center"/>
          </w:tcPr>
          <w:p w14:paraId="09A8476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12.77 </w:t>
            </w:r>
          </w:p>
        </w:tc>
      </w:tr>
      <w:tr w14:paraId="7CBEB7D3">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543EAD63">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GEMSNRD2309</w:t>
            </w:r>
          </w:p>
        </w:tc>
        <w:tc>
          <w:tcPr>
            <w:tcW w:w="1300" w:type="dxa"/>
            <w:tcBorders>
              <w:top w:val="nil"/>
              <w:left w:val="nil"/>
              <w:bottom w:val="single" w:color="auto" w:sz="4" w:space="0"/>
              <w:right w:val="single" w:color="auto" w:sz="4" w:space="0"/>
            </w:tcBorders>
            <w:noWrap/>
            <w:vAlign w:val="bottom"/>
          </w:tcPr>
          <w:p w14:paraId="038E8FE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29.20</w:t>
            </w:r>
          </w:p>
        </w:tc>
        <w:tc>
          <w:tcPr>
            <w:tcW w:w="1020" w:type="dxa"/>
            <w:tcBorders>
              <w:top w:val="nil"/>
              <w:left w:val="nil"/>
              <w:bottom w:val="single" w:color="auto" w:sz="4" w:space="0"/>
              <w:right w:val="single" w:color="auto" w:sz="4" w:space="0"/>
            </w:tcBorders>
            <w:noWrap/>
            <w:vAlign w:val="bottom"/>
          </w:tcPr>
          <w:p w14:paraId="0F342C3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34.75</w:t>
            </w:r>
          </w:p>
        </w:tc>
        <w:tc>
          <w:tcPr>
            <w:tcW w:w="1240" w:type="dxa"/>
            <w:tcBorders>
              <w:top w:val="nil"/>
              <w:left w:val="nil"/>
              <w:bottom w:val="single" w:color="auto" w:sz="4" w:space="0"/>
              <w:right w:val="single" w:color="auto" w:sz="4" w:space="0"/>
            </w:tcBorders>
            <w:noWrap/>
            <w:vAlign w:val="center"/>
          </w:tcPr>
          <w:p w14:paraId="5F91583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2.92</w:t>
            </w:r>
          </w:p>
        </w:tc>
        <w:tc>
          <w:tcPr>
            <w:tcW w:w="1260" w:type="dxa"/>
            <w:tcBorders>
              <w:top w:val="nil"/>
              <w:left w:val="nil"/>
              <w:bottom w:val="single" w:color="auto" w:sz="4" w:space="0"/>
              <w:right w:val="single" w:color="auto" w:sz="4" w:space="0"/>
            </w:tcBorders>
            <w:noWrap/>
            <w:vAlign w:val="center"/>
          </w:tcPr>
          <w:p w14:paraId="65F29AE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5.55 </w:t>
            </w:r>
          </w:p>
        </w:tc>
        <w:tc>
          <w:tcPr>
            <w:tcW w:w="1720" w:type="dxa"/>
            <w:tcBorders>
              <w:top w:val="nil"/>
              <w:left w:val="nil"/>
              <w:bottom w:val="single" w:color="auto" w:sz="4" w:space="0"/>
              <w:right w:val="single" w:color="auto" w:sz="4" w:space="0"/>
            </w:tcBorders>
            <w:noWrap/>
            <w:vAlign w:val="center"/>
          </w:tcPr>
          <w:p w14:paraId="272CCCE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7.84 </w:t>
            </w:r>
          </w:p>
        </w:tc>
      </w:tr>
      <w:tr w14:paraId="640B9A77">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3B9F1309">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GEMSNRD3504</w:t>
            </w:r>
          </w:p>
        </w:tc>
        <w:tc>
          <w:tcPr>
            <w:tcW w:w="1300" w:type="dxa"/>
            <w:tcBorders>
              <w:top w:val="nil"/>
              <w:left w:val="nil"/>
              <w:bottom w:val="single" w:color="auto" w:sz="4" w:space="0"/>
              <w:right w:val="single" w:color="auto" w:sz="4" w:space="0"/>
            </w:tcBorders>
            <w:noWrap/>
            <w:vAlign w:val="bottom"/>
          </w:tcPr>
          <w:p w14:paraId="60AA23F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11.10</w:t>
            </w:r>
          </w:p>
        </w:tc>
        <w:tc>
          <w:tcPr>
            <w:tcW w:w="1020" w:type="dxa"/>
            <w:tcBorders>
              <w:top w:val="nil"/>
              <w:left w:val="nil"/>
              <w:bottom w:val="single" w:color="auto" w:sz="4" w:space="0"/>
              <w:right w:val="single" w:color="auto" w:sz="4" w:space="0"/>
            </w:tcBorders>
            <w:noWrap/>
            <w:vAlign w:val="bottom"/>
          </w:tcPr>
          <w:p w14:paraId="7A33E4C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15.33</w:t>
            </w:r>
          </w:p>
        </w:tc>
        <w:tc>
          <w:tcPr>
            <w:tcW w:w="1240" w:type="dxa"/>
            <w:tcBorders>
              <w:top w:val="nil"/>
              <w:left w:val="nil"/>
              <w:bottom w:val="single" w:color="auto" w:sz="4" w:space="0"/>
              <w:right w:val="single" w:color="auto" w:sz="4" w:space="0"/>
            </w:tcBorders>
            <w:noWrap/>
            <w:vAlign w:val="center"/>
          </w:tcPr>
          <w:p w14:paraId="33DC526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1.11</w:t>
            </w:r>
          </w:p>
        </w:tc>
        <w:tc>
          <w:tcPr>
            <w:tcW w:w="1260" w:type="dxa"/>
            <w:tcBorders>
              <w:top w:val="nil"/>
              <w:left w:val="nil"/>
              <w:bottom w:val="single" w:color="auto" w:sz="4" w:space="0"/>
              <w:right w:val="single" w:color="auto" w:sz="4" w:space="0"/>
            </w:tcBorders>
            <w:noWrap/>
            <w:vAlign w:val="center"/>
          </w:tcPr>
          <w:p w14:paraId="2652F8F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4.24 </w:t>
            </w:r>
          </w:p>
        </w:tc>
        <w:tc>
          <w:tcPr>
            <w:tcW w:w="1720" w:type="dxa"/>
            <w:tcBorders>
              <w:top w:val="nil"/>
              <w:left w:val="nil"/>
              <w:bottom w:val="single" w:color="auto" w:sz="4" w:space="0"/>
              <w:right w:val="single" w:color="auto" w:sz="4" w:space="0"/>
            </w:tcBorders>
            <w:noWrap/>
            <w:vAlign w:val="center"/>
          </w:tcPr>
          <w:p w14:paraId="5826D02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5.99 </w:t>
            </w:r>
          </w:p>
        </w:tc>
      </w:tr>
      <w:tr w14:paraId="0D65D597">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2C31B993">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GEMSNRD3508</w:t>
            </w:r>
          </w:p>
        </w:tc>
        <w:tc>
          <w:tcPr>
            <w:tcW w:w="1300" w:type="dxa"/>
            <w:tcBorders>
              <w:top w:val="nil"/>
              <w:left w:val="nil"/>
              <w:bottom w:val="single" w:color="auto" w:sz="4" w:space="0"/>
              <w:right w:val="single" w:color="auto" w:sz="4" w:space="0"/>
            </w:tcBorders>
            <w:noWrap/>
            <w:vAlign w:val="bottom"/>
          </w:tcPr>
          <w:p w14:paraId="0AA8F6E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15.29</w:t>
            </w:r>
          </w:p>
        </w:tc>
        <w:tc>
          <w:tcPr>
            <w:tcW w:w="1020" w:type="dxa"/>
            <w:tcBorders>
              <w:top w:val="nil"/>
              <w:left w:val="nil"/>
              <w:bottom w:val="single" w:color="auto" w:sz="4" w:space="0"/>
              <w:right w:val="single" w:color="auto" w:sz="4" w:space="0"/>
            </w:tcBorders>
            <w:noWrap/>
            <w:vAlign w:val="bottom"/>
          </w:tcPr>
          <w:p w14:paraId="0F15904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18.57</w:t>
            </w:r>
          </w:p>
        </w:tc>
        <w:tc>
          <w:tcPr>
            <w:tcW w:w="1240" w:type="dxa"/>
            <w:tcBorders>
              <w:top w:val="nil"/>
              <w:left w:val="nil"/>
              <w:bottom w:val="single" w:color="auto" w:sz="4" w:space="0"/>
              <w:right w:val="single" w:color="auto" w:sz="4" w:space="0"/>
            </w:tcBorders>
            <w:noWrap/>
            <w:vAlign w:val="center"/>
          </w:tcPr>
          <w:p w14:paraId="494BE34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1.53</w:t>
            </w:r>
          </w:p>
        </w:tc>
        <w:tc>
          <w:tcPr>
            <w:tcW w:w="1260" w:type="dxa"/>
            <w:tcBorders>
              <w:top w:val="nil"/>
              <w:left w:val="nil"/>
              <w:bottom w:val="single" w:color="auto" w:sz="4" w:space="0"/>
              <w:right w:val="single" w:color="auto" w:sz="4" w:space="0"/>
            </w:tcBorders>
            <w:noWrap/>
            <w:vAlign w:val="center"/>
          </w:tcPr>
          <w:p w14:paraId="7F5A260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3.29 </w:t>
            </w:r>
          </w:p>
        </w:tc>
        <w:tc>
          <w:tcPr>
            <w:tcW w:w="1720" w:type="dxa"/>
            <w:tcBorders>
              <w:top w:val="nil"/>
              <w:left w:val="nil"/>
              <w:bottom w:val="single" w:color="auto" w:sz="4" w:space="0"/>
              <w:right w:val="single" w:color="auto" w:sz="4" w:space="0"/>
            </w:tcBorders>
            <w:noWrap/>
            <w:vAlign w:val="center"/>
          </w:tcPr>
          <w:p w14:paraId="4072C11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4.65 </w:t>
            </w:r>
          </w:p>
        </w:tc>
      </w:tr>
      <w:tr w14:paraId="0A2C89FF">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16BFB39C">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GEMSNRD3509</w:t>
            </w:r>
          </w:p>
        </w:tc>
        <w:tc>
          <w:tcPr>
            <w:tcW w:w="1300" w:type="dxa"/>
            <w:tcBorders>
              <w:top w:val="nil"/>
              <w:left w:val="nil"/>
              <w:bottom w:val="single" w:color="auto" w:sz="4" w:space="0"/>
              <w:right w:val="single" w:color="auto" w:sz="4" w:space="0"/>
            </w:tcBorders>
            <w:noWrap/>
            <w:vAlign w:val="bottom"/>
          </w:tcPr>
          <w:p w14:paraId="535A328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12.69</w:t>
            </w:r>
          </w:p>
        </w:tc>
        <w:tc>
          <w:tcPr>
            <w:tcW w:w="1020" w:type="dxa"/>
            <w:tcBorders>
              <w:top w:val="nil"/>
              <w:left w:val="nil"/>
              <w:bottom w:val="single" w:color="auto" w:sz="4" w:space="0"/>
              <w:right w:val="single" w:color="auto" w:sz="4" w:space="0"/>
            </w:tcBorders>
            <w:noWrap/>
            <w:vAlign w:val="bottom"/>
          </w:tcPr>
          <w:p w14:paraId="46512A2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16.88</w:t>
            </w:r>
          </w:p>
        </w:tc>
        <w:tc>
          <w:tcPr>
            <w:tcW w:w="1240" w:type="dxa"/>
            <w:tcBorders>
              <w:top w:val="nil"/>
              <w:left w:val="nil"/>
              <w:bottom w:val="single" w:color="auto" w:sz="4" w:space="0"/>
              <w:right w:val="single" w:color="auto" w:sz="4" w:space="0"/>
            </w:tcBorders>
            <w:noWrap/>
            <w:vAlign w:val="center"/>
          </w:tcPr>
          <w:p w14:paraId="32C9F99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1.27</w:t>
            </w:r>
          </w:p>
        </w:tc>
        <w:tc>
          <w:tcPr>
            <w:tcW w:w="1260" w:type="dxa"/>
            <w:tcBorders>
              <w:top w:val="nil"/>
              <w:left w:val="nil"/>
              <w:bottom w:val="single" w:color="auto" w:sz="4" w:space="0"/>
              <w:right w:val="single" w:color="auto" w:sz="4" w:space="0"/>
            </w:tcBorders>
            <w:noWrap/>
            <w:vAlign w:val="center"/>
          </w:tcPr>
          <w:p w14:paraId="0979329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4.19 </w:t>
            </w:r>
          </w:p>
        </w:tc>
        <w:tc>
          <w:tcPr>
            <w:tcW w:w="1720" w:type="dxa"/>
            <w:tcBorders>
              <w:top w:val="nil"/>
              <w:left w:val="nil"/>
              <w:bottom w:val="single" w:color="auto" w:sz="4" w:space="0"/>
              <w:right w:val="single" w:color="auto" w:sz="4" w:space="0"/>
            </w:tcBorders>
            <w:noWrap/>
            <w:vAlign w:val="center"/>
          </w:tcPr>
          <w:p w14:paraId="09973DD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5.93 </w:t>
            </w:r>
          </w:p>
        </w:tc>
      </w:tr>
      <w:tr w14:paraId="665B5321">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69B6BF25">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GEMSNRD4512</w:t>
            </w:r>
          </w:p>
        </w:tc>
        <w:tc>
          <w:tcPr>
            <w:tcW w:w="1300" w:type="dxa"/>
            <w:tcBorders>
              <w:top w:val="nil"/>
              <w:left w:val="nil"/>
              <w:bottom w:val="single" w:color="auto" w:sz="4" w:space="0"/>
              <w:right w:val="single" w:color="auto" w:sz="4" w:space="0"/>
            </w:tcBorders>
            <w:noWrap/>
            <w:vAlign w:val="bottom"/>
          </w:tcPr>
          <w:p w14:paraId="22CFE18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78.39</w:t>
            </w:r>
          </w:p>
        </w:tc>
        <w:tc>
          <w:tcPr>
            <w:tcW w:w="1020" w:type="dxa"/>
            <w:tcBorders>
              <w:top w:val="nil"/>
              <w:left w:val="nil"/>
              <w:bottom w:val="single" w:color="auto" w:sz="4" w:space="0"/>
              <w:right w:val="single" w:color="auto" w:sz="4" w:space="0"/>
            </w:tcBorders>
            <w:noWrap/>
            <w:vAlign w:val="bottom"/>
          </w:tcPr>
          <w:p w14:paraId="1C0BF83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92.44</w:t>
            </w:r>
          </w:p>
        </w:tc>
        <w:tc>
          <w:tcPr>
            <w:tcW w:w="1240" w:type="dxa"/>
            <w:tcBorders>
              <w:top w:val="nil"/>
              <w:left w:val="nil"/>
              <w:bottom w:val="single" w:color="auto" w:sz="4" w:space="0"/>
              <w:right w:val="single" w:color="auto" w:sz="4" w:space="0"/>
            </w:tcBorders>
            <w:noWrap/>
            <w:vAlign w:val="center"/>
          </w:tcPr>
          <w:p w14:paraId="123F5A9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7.84</w:t>
            </w:r>
          </w:p>
        </w:tc>
        <w:tc>
          <w:tcPr>
            <w:tcW w:w="1260" w:type="dxa"/>
            <w:tcBorders>
              <w:top w:val="nil"/>
              <w:left w:val="nil"/>
              <w:bottom w:val="single" w:color="auto" w:sz="4" w:space="0"/>
              <w:right w:val="single" w:color="auto" w:sz="4" w:space="0"/>
            </w:tcBorders>
            <w:noWrap/>
            <w:vAlign w:val="center"/>
          </w:tcPr>
          <w:p w14:paraId="2381F95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14.05 </w:t>
            </w:r>
          </w:p>
        </w:tc>
        <w:tc>
          <w:tcPr>
            <w:tcW w:w="1720" w:type="dxa"/>
            <w:tcBorders>
              <w:top w:val="nil"/>
              <w:left w:val="nil"/>
              <w:bottom w:val="single" w:color="auto" w:sz="4" w:space="0"/>
              <w:right w:val="single" w:color="auto" w:sz="4" w:space="0"/>
            </w:tcBorders>
            <w:noWrap/>
            <w:vAlign w:val="center"/>
          </w:tcPr>
          <w:p w14:paraId="4C474CD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19.87 </w:t>
            </w:r>
          </w:p>
        </w:tc>
      </w:tr>
      <w:tr w14:paraId="66EC7174">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58910B54">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GEMSNRD4514</w:t>
            </w:r>
          </w:p>
        </w:tc>
        <w:tc>
          <w:tcPr>
            <w:tcW w:w="1300" w:type="dxa"/>
            <w:tcBorders>
              <w:top w:val="nil"/>
              <w:left w:val="nil"/>
              <w:bottom w:val="single" w:color="auto" w:sz="4" w:space="0"/>
              <w:right w:val="single" w:color="auto" w:sz="4" w:space="0"/>
            </w:tcBorders>
            <w:noWrap/>
            <w:vAlign w:val="bottom"/>
          </w:tcPr>
          <w:p w14:paraId="4F6C766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77.01</w:t>
            </w:r>
          </w:p>
        </w:tc>
        <w:tc>
          <w:tcPr>
            <w:tcW w:w="1020" w:type="dxa"/>
            <w:tcBorders>
              <w:top w:val="nil"/>
              <w:left w:val="nil"/>
              <w:bottom w:val="single" w:color="auto" w:sz="4" w:space="0"/>
              <w:right w:val="single" w:color="auto" w:sz="4" w:space="0"/>
            </w:tcBorders>
            <w:noWrap/>
            <w:vAlign w:val="bottom"/>
          </w:tcPr>
          <w:p w14:paraId="0F06FB9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82.33</w:t>
            </w:r>
          </w:p>
        </w:tc>
        <w:tc>
          <w:tcPr>
            <w:tcW w:w="1240" w:type="dxa"/>
            <w:tcBorders>
              <w:top w:val="nil"/>
              <w:left w:val="nil"/>
              <w:bottom w:val="single" w:color="auto" w:sz="4" w:space="0"/>
              <w:right w:val="single" w:color="auto" w:sz="4" w:space="0"/>
            </w:tcBorders>
            <w:noWrap/>
            <w:vAlign w:val="center"/>
          </w:tcPr>
          <w:p w14:paraId="19EE0C0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7.70</w:t>
            </w:r>
          </w:p>
        </w:tc>
        <w:tc>
          <w:tcPr>
            <w:tcW w:w="1260" w:type="dxa"/>
            <w:tcBorders>
              <w:top w:val="nil"/>
              <w:left w:val="nil"/>
              <w:bottom w:val="single" w:color="auto" w:sz="4" w:space="0"/>
              <w:right w:val="single" w:color="auto" w:sz="4" w:space="0"/>
            </w:tcBorders>
            <w:noWrap/>
            <w:vAlign w:val="center"/>
          </w:tcPr>
          <w:p w14:paraId="5C50F37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5.31 </w:t>
            </w:r>
          </w:p>
        </w:tc>
        <w:tc>
          <w:tcPr>
            <w:tcW w:w="1720" w:type="dxa"/>
            <w:tcBorders>
              <w:top w:val="nil"/>
              <w:left w:val="nil"/>
              <w:bottom w:val="single" w:color="auto" w:sz="4" w:space="0"/>
              <w:right w:val="single" w:color="auto" w:sz="4" w:space="0"/>
            </w:tcBorders>
            <w:noWrap/>
            <w:vAlign w:val="center"/>
          </w:tcPr>
          <w:p w14:paraId="2897E9A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7.52 </w:t>
            </w:r>
          </w:p>
        </w:tc>
      </w:tr>
      <w:tr w14:paraId="5C475612">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17C966A7">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GEMSNRD4515</w:t>
            </w:r>
          </w:p>
        </w:tc>
        <w:tc>
          <w:tcPr>
            <w:tcW w:w="1300" w:type="dxa"/>
            <w:tcBorders>
              <w:top w:val="nil"/>
              <w:left w:val="nil"/>
              <w:bottom w:val="single" w:color="auto" w:sz="4" w:space="0"/>
              <w:right w:val="single" w:color="auto" w:sz="4" w:space="0"/>
            </w:tcBorders>
            <w:noWrap/>
            <w:vAlign w:val="bottom"/>
          </w:tcPr>
          <w:p w14:paraId="2473E3A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68.80</w:t>
            </w:r>
          </w:p>
        </w:tc>
        <w:tc>
          <w:tcPr>
            <w:tcW w:w="1020" w:type="dxa"/>
            <w:tcBorders>
              <w:top w:val="nil"/>
              <w:left w:val="nil"/>
              <w:bottom w:val="single" w:color="auto" w:sz="4" w:space="0"/>
              <w:right w:val="single" w:color="auto" w:sz="4" w:space="0"/>
            </w:tcBorders>
            <w:noWrap/>
            <w:vAlign w:val="bottom"/>
          </w:tcPr>
          <w:p w14:paraId="0CF0F5A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88.80</w:t>
            </w:r>
          </w:p>
        </w:tc>
        <w:tc>
          <w:tcPr>
            <w:tcW w:w="1240" w:type="dxa"/>
            <w:tcBorders>
              <w:top w:val="nil"/>
              <w:left w:val="nil"/>
              <w:bottom w:val="single" w:color="auto" w:sz="4" w:space="0"/>
              <w:right w:val="single" w:color="auto" w:sz="4" w:space="0"/>
            </w:tcBorders>
            <w:noWrap/>
            <w:vAlign w:val="center"/>
          </w:tcPr>
          <w:p w14:paraId="130CD0C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6.88</w:t>
            </w:r>
          </w:p>
        </w:tc>
        <w:tc>
          <w:tcPr>
            <w:tcW w:w="1260" w:type="dxa"/>
            <w:tcBorders>
              <w:top w:val="nil"/>
              <w:left w:val="nil"/>
              <w:bottom w:val="single" w:color="auto" w:sz="4" w:space="0"/>
              <w:right w:val="single" w:color="auto" w:sz="4" w:space="0"/>
            </w:tcBorders>
            <w:noWrap/>
            <w:vAlign w:val="center"/>
          </w:tcPr>
          <w:p w14:paraId="6DB306B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20.00 </w:t>
            </w:r>
          </w:p>
        </w:tc>
        <w:tc>
          <w:tcPr>
            <w:tcW w:w="1720" w:type="dxa"/>
            <w:tcBorders>
              <w:top w:val="nil"/>
              <w:left w:val="nil"/>
              <w:bottom w:val="single" w:color="auto" w:sz="4" w:space="0"/>
              <w:right w:val="single" w:color="auto" w:sz="4" w:space="0"/>
            </w:tcBorders>
            <w:noWrap/>
            <w:vAlign w:val="center"/>
          </w:tcPr>
          <w:p w14:paraId="0816585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28.29 </w:t>
            </w:r>
          </w:p>
        </w:tc>
      </w:tr>
      <w:tr w14:paraId="2A8F00A3">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37BDDC49">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GEMSNRD4702</w:t>
            </w:r>
          </w:p>
        </w:tc>
        <w:tc>
          <w:tcPr>
            <w:tcW w:w="1300" w:type="dxa"/>
            <w:tcBorders>
              <w:top w:val="nil"/>
              <w:left w:val="nil"/>
              <w:bottom w:val="single" w:color="auto" w:sz="4" w:space="0"/>
              <w:right w:val="single" w:color="auto" w:sz="4" w:space="0"/>
            </w:tcBorders>
            <w:noWrap/>
            <w:vAlign w:val="bottom"/>
          </w:tcPr>
          <w:p w14:paraId="09B8BE0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17.79</w:t>
            </w:r>
          </w:p>
        </w:tc>
        <w:tc>
          <w:tcPr>
            <w:tcW w:w="1020" w:type="dxa"/>
            <w:tcBorders>
              <w:top w:val="nil"/>
              <w:left w:val="nil"/>
              <w:bottom w:val="single" w:color="auto" w:sz="4" w:space="0"/>
              <w:right w:val="single" w:color="auto" w:sz="4" w:space="0"/>
            </w:tcBorders>
            <w:noWrap/>
            <w:vAlign w:val="bottom"/>
          </w:tcPr>
          <w:p w14:paraId="0F5DEBE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19.39</w:t>
            </w:r>
          </w:p>
        </w:tc>
        <w:tc>
          <w:tcPr>
            <w:tcW w:w="1240" w:type="dxa"/>
            <w:tcBorders>
              <w:top w:val="nil"/>
              <w:left w:val="nil"/>
              <w:bottom w:val="single" w:color="auto" w:sz="4" w:space="0"/>
              <w:right w:val="single" w:color="auto" w:sz="4" w:space="0"/>
            </w:tcBorders>
            <w:noWrap/>
            <w:vAlign w:val="center"/>
          </w:tcPr>
          <w:p w14:paraId="212FD7F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1.78</w:t>
            </w:r>
          </w:p>
        </w:tc>
        <w:tc>
          <w:tcPr>
            <w:tcW w:w="1260" w:type="dxa"/>
            <w:tcBorders>
              <w:top w:val="nil"/>
              <w:left w:val="nil"/>
              <w:bottom w:val="single" w:color="auto" w:sz="4" w:space="0"/>
              <w:right w:val="single" w:color="auto" w:sz="4" w:space="0"/>
            </w:tcBorders>
            <w:noWrap/>
            <w:vAlign w:val="center"/>
          </w:tcPr>
          <w:p w14:paraId="437CA01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1.60 </w:t>
            </w:r>
          </w:p>
        </w:tc>
        <w:tc>
          <w:tcPr>
            <w:tcW w:w="1720" w:type="dxa"/>
            <w:tcBorders>
              <w:top w:val="nil"/>
              <w:left w:val="nil"/>
              <w:bottom w:val="single" w:color="auto" w:sz="4" w:space="0"/>
              <w:right w:val="single" w:color="auto" w:sz="4" w:space="0"/>
            </w:tcBorders>
            <w:noWrap/>
            <w:vAlign w:val="center"/>
          </w:tcPr>
          <w:p w14:paraId="1F16037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2.26 </w:t>
            </w:r>
          </w:p>
        </w:tc>
      </w:tr>
      <w:tr w14:paraId="09CE66B6">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4B1826FC">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GEMSNRD4707</w:t>
            </w:r>
          </w:p>
        </w:tc>
        <w:tc>
          <w:tcPr>
            <w:tcW w:w="1300" w:type="dxa"/>
            <w:tcBorders>
              <w:top w:val="nil"/>
              <w:left w:val="nil"/>
              <w:bottom w:val="single" w:color="auto" w:sz="4" w:space="0"/>
              <w:right w:val="single" w:color="auto" w:sz="4" w:space="0"/>
            </w:tcBorders>
            <w:noWrap/>
            <w:vAlign w:val="bottom"/>
          </w:tcPr>
          <w:p w14:paraId="789C6D1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12.15</w:t>
            </w:r>
          </w:p>
        </w:tc>
        <w:tc>
          <w:tcPr>
            <w:tcW w:w="1020" w:type="dxa"/>
            <w:tcBorders>
              <w:top w:val="nil"/>
              <w:left w:val="nil"/>
              <w:bottom w:val="single" w:color="auto" w:sz="4" w:space="0"/>
              <w:right w:val="single" w:color="auto" w:sz="4" w:space="0"/>
            </w:tcBorders>
            <w:noWrap/>
            <w:vAlign w:val="bottom"/>
          </w:tcPr>
          <w:p w14:paraId="2412A3A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10.01</w:t>
            </w:r>
          </w:p>
        </w:tc>
        <w:tc>
          <w:tcPr>
            <w:tcW w:w="1240" w:type="dxa"/>
            <w:tcBorders>
              <w:top w:val="nil"/>
              <w:left w:val="nil"/>
              <w:bottom w:val="single" w:color="auto" w:sz="4" w:space="0"/>
              <w:right w:val="single" w:color="auto" w:sz="4" w:space="0"/>
            </w:tcBorders>
            <w:noWrap/>
            <w:vAlign w:val="center"/>
          </w:tcPr>
          <w:p w14:paraId="7A1D782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1.21</w:t>
            </w:r>
          </w:p>
        </w:tc>
        <w:tc>
          <w:tcPr>
            <w:tcW w:w="1260" w:type="dxa"/>
            <w:tcBorders>
              <w:top w:val="nil"/>
              <w:left w:val="nil"/>
              <w:bottom w:val="single" w:color="auto" w:sz="4" w:space="0"/>
              <w:right w:val="single" w:color="auto" w:sz="4" w:space="0"/>
            </w:tcBorders>
            <w:noWrap/>
            <w:vAlign w:val="center"/>
          </w:tcPr>
          <w:p w14:paraId="5797C11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2.14 </w:t>
            </w:r>
          </w:p>
        </w:tc>
        <w:tc>
          <w:tcPr>
            <w:tcW w:w="1720" w:type="dxa"/>
            <w:tcBorders>
              <w:top w:val="nil"/>
              <w:left w:val="nil"/>
              <w:bottom w:val="single" w:color="auto" w:sz="4" w:space="0"/>
              <w:right w:val="single" w:color="auto" w:sz="4" w:space="0"/>
            </w:tcBorders>
            <w:noWrap/>
            <w:vAlign w:val="center"/>
          </w:tcPr>
          <w:p w14:paraId="73D692E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3.02 </w:t>
            </w:r>
          </w:p>
        </w:tc>
      </w:tr>
      <w:tr w14:paraId="71FA5763">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4E470FFC">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GEMSNRD5708</w:t>
            </w:r>
          </w:p>
        </w:tc>
        <w:tc>
          <w:tcPr>
            <w:tcW w:w="1300" w:type="dxa"/>
            <w:tcBorders>
              <w:top w:val="nil"/>
              <w:left w:val="nil"/>
              <w:bottom w:val="single" w:color="auto" w:sz="4" w:space="0"/>
              <w:right w:val="single" w:color="auto" w:sz="4" w:space="0"/>
            </w:tcBorders>
            <w:noWrap/>
            <w:vAlign w:val="bottom"/>
          </w:tcPr>
          <w:p w14:paraId="173D156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15.91</w:t>
            </w:r>
          </w:p>
        </w:tc>
        <w:tc>
          <w:tcPr>
            <w:tcW w:w="1020" w:type="dxa"/>
            <w:tcBorders>
              <w:top w:val="nil"/>
              <w:left w:val="nil"/>
              <w:bottom w:val="single" w:color="auto" w:sz="4" w:space="0"/>
              <w:right w:val="single" w:color="auto" w:sz="4" w:space="0"/>
            </w:tcBorders>
            <w:noWrap/>
            <w:vAlign w:val="bottom"/>
          </w:tcPr>
          <w:p w14:paraId="1D6B0EF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20.78</w:t>
            </w:r>
          </w:p>
        </w:tc>
        <w:tc>
          <w:tcPr>
            <w:tcW w:w="1240" w:type="dxa"/>
            <w:tcBorders>
              <w:top w:val="nil"/>
              <w:left w:val="nil"/>
              <w:bottom w:val="single" w:color="auto" w:sz="4" w:space="0"/>
              <w:right w:val="single" w:color="auto" w:sz="4" w:space="0"/>
            </w:tcBorders>
            <w:noWrap/>
            <w:vAlign w:val="center"/>
          </w:tcPr>
          <w:p w14:paraId="2F2A384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1.59</w:t>
            </w:r>
          </w:p>
        </w:tc>
        <w:tc>
          <w:tcPr>
            <w:tcW w:w="1260" w:type="dxa"/>
            <w:tcBorders>
              <w:top w:val="nil"/>
              <w:left w:val="nil"/>
              <w:bottom w:val="single" w:color="auto" w:sz="4" w:space="0"/>
              <w:right w:val="single" w:color="auto" w:sz="4" w:space="0"/>
            </w:tcBorders>
            <w:noWrap/>
            <w:vAlign w:val="center"/>
          </w:tcPr>
          <w:p w14:paraId="01BDE32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4.87 </w:t>
            </w:r>
          </w:p>
        </w:tc>
        <w:tc>
          <w:tcPr>
            <w:tcW w:w="1720" w:type="dxa"/>
            <w:tcBorders>
              <w:top w:val="nil"/>
              <w:left w:val="nil"/>
              <w:bottom w:val="single" w:color="auto" w:sz="4" w:space="0"/>
              <w:right w:val="single" w:color="auto" w:sz="4" w:space="0"/>
            </w:tcBorders>
            <w:noWrap/>
            <w:vAlign w:val="center"/>
          </w:tcPr>
          <w:p w14:paraId="6CBEE23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6.88 </w:t>
            </w:r>
          </w:p>
        </w:tc>
      </w:tr>
      <w:tr w14:paraId="50F24CAD">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2BF77344">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GEMSNRD5709</w:t>
            </w:r>
          </w:p>
        </w:tc>
        <w:tc>
          <w:tcPr>
            <w:tcW w:w="1300" w:type="dxa"/>
            <w:tcBorders>
              <w:top w:val="nil"/>
              <w:left w:val="nil"/>
              <w:bottom w:val="single" w:color="auto" w:sz="4" w:space="0"/>
              <w:right w:val="single" w:color="auto" w:sz="4" w:space="0"/>
            </w:tcBorders>
            <w:noWrap/>
            <w:vAlign w:val="bottom"/>
          </w:tcPr>
          <w:p w14:paraId="4F0DCCB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10.42</w:t>
            </w:r>
          </w:p>
        </w:tc>
        <w:tc>
          <w:tcPr>
            <w:tcW w:w="1020" w:type="dxa"/>
            <w:tcBorders>
              <w:top w:val="nil"/>
              <w:left w:val="nil"/>
              <w:bottom w:val="single" w:color="auto" w:sz="4" w:space="0"/>
              <w:right w:val="single" w:color="auto" w:sz="4" w:space="0"/>
            </w:tcBorders>
            <w:noWrap/>
            <w:vAlign w:val="bottom"/>
          </w:tcPr>
          <w:p w14:paraId="5F749B7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10.50</w:t>
            </w:r>
          </w:p>
        </w:tc>
        <w:tc>
          <w:tcPr>
            <w:tcW w:w="1240" w:type="dxa"/>
            <w:tcBorders>
              <w:top w:val="nil"/>
              <w:left w:val="nil"/>
              <w:bottom w:val="single" w:color="auto" w:sz="4" w:space="0"/>
              <w:right w:val="single" w:color="auto" w:sz="4" w:space="0"/>
            </w:tcBorders>
            <w:noWrap/>
            <w:vAlign w:val="center"/>
          </w:tcPr>
          <w:p w14:paraId="177C390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1.04</w:t>
            </w:r>
          </w:p>
        </w:tc>
        <w:tc>
          <w:tcPr>
            <w:tcW w:w="1260" w:type="dxa"/>
            <w:tcBorders>
              <w:top w:val="nil"/>
              <w:left w:val="nil"/>
              <w:bottom w:val="single" w:color="auto" w:sz="4" w:space="0"/>
              <w:right w:val="single" w:color="auto" w:sz="4" w:space="0"/>
            </w:tcBorders>
            <w:noWrap/>
            <w:vAlign w:val="center"/>
          </w:tcPr>
          <w:p w14:paraId="13A3DE5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0.08 </w:t>
            </w:r>
          </w:p>
        </w:tc>
        <w:tc>
          <w:tcPr>
            <w:tcW w:w="1720" w:type="dxa"/>
            <w:tcBorders>
              <w:top w:val="nil"/>
              <w:left w:val="nil"/>
              <w:bottom w:val="single" w:color="auto" w:sz="4" w:space="0"/>
              <w:right w:val="single" w:color="auto" w:sz="4" w:space="0"/>
            </w:tcBorders>
            <w:noWrap/>
            <w:vAlign w:val="center"/>
          </w:tcPr>
          <w:p w14:paraId="1095769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0.12 </w:t>
            </w:r>
          </w:p>
        </w:tc>
      </w:tr>
      <w:tr w14:paraId="233E3012">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7A7464EE">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GEMSNRD5713</w:t>
            </w:r>
          </w:p>
        </w:tc>
        <w:tc>
          <w:tcPr>
            <w:tcW w:w="1300" w:type="dxa"/>
            <w:tcBorders>
              <w:top w:val="nil"/>
              <w:left w:val="nil"/>
              <w:bottom w:val="single" w:color="auto" w:sz="4" w:space="0"/>
              <w:right w:val="single" w:color="auto" w:sz="4" w:space="0"/>
            </w:tcBorders>
            <w:noWrap/>
            <w:vAlign w:val="bottom"/>
          </w:tcPr>
          <w:p w14:paraId="5E5107B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24.29</w:t>
            </w:r>
          </w:p>
        </w:tc>
        <w:tc>
          <w:tcPr>
            <w:tcW w:w="1020" w:type="dxa"/>
            <w:tcBorders>
              <w:top w:val="nil"/>
              <w:left w:val="nil"/>
              <w:bottom w:val="single" w:color="auto" w:sz="4" w:space="0"/>
              <w:right w:val="single" w:color="auto" w:sz="4" w:space="0"/>
            </w:tcBorders>
            <w:noWrap/>
            <w:vAlign w:val="bottom"/>
          </w:tcPr>
          <w:p w14:paraId="65A261C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30.26</w:t>
            </w:r>
          </w:p>
        </w:tc>
        <w:tc>
          <w:tcPr>
            <w:tcW w:w="1240" w:type="dxa"/>
            <w:tcBorders>
              <w:top w:val="nil"/>
              <w:left w:val="nil"/>
              <w:bottom w:val="single" w:color="auto" w:sz="4" w:space="0"/>
              <w:right w:val="single" w:color="auto" w:sz="4" w:space="0"/>
            </w:tcBorders>
            <w:noWrap/>
            <w:vAlign w:val="center"/>
          </w:tcPr>
          <w:p w14:paraId="218E0F1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2.43</w:t>
            </w:r>
          </w:p>
        </w:tc>
        <w:tc>
          <w:tcPr>
            <w:tcW w:w="1260" w:type="dxa"/>
            <w:tcBorders>
              <w:top w:val="nil"/>
              <w:left w:val="nil"/>
              <w:bottom w:val="single" w:color="auto" w:sz="4" w:space="0"/>
              <w:right w:val="single" w:color="auto" w:sz="4" w:space="0"/>
            </w:tcBorders>
            <w:noWrap/>
            <w:vAlign w:val="center"/>
          </w:tcPr>
          <w:p w14:paraId="61E6ED7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5.97 </w:t>
            </w:r>
          </w:p>
        </w:tc>
        <w:tc>
          <w:tcPr>
            <w:tcW w:w="1720" w:type="dxa"/>
            <w:tcBorders>
              <w:top w:val="nil"/>
              <w:left w:val="nil"/>
              <w:bottom w:val="single" w:color="auto" w:sz="4" w:space="0"/>
              <w:right w:val="single" w:color="auto" w:sz="4" w:space="0"/>
            </w:tcBorders>
            <w:noWrap/>
            <w:vAlign w:val="center"/>
          </w:tcPr>
          <w:p w14:paraId="7330692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8.44 </w:t>
            </w:r>
          </w:p>
        </w:tc>
      </w:tr>
      <w:tr w14:paraId="2C19360D">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23C6D99D">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GEMSNRD5714</w:t>
            </w:r>
          </w:p>
        </w:tc>
        <w:tc>
          <w:tcPr>
            <w:tcW w:w="1300" w:type="dxa"/>
            <w:tcBorders>
              <w:top w:val="nil"/>
              <w:left w:val="nil"/>
              <w:bottom w:val="single" w:color="auto" w:sz="4" w:space="0"/>
              <w:right w:val="single" w:color="auto" w:sz="4" w:space="0"/>
            </w:tcBorders>
            <w:noWrap/>
            <w:vAlign w:val="bottom"/>
          </w:tcPr>
          <w:p w14:paraId="1E9722E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23.76</w:t>
            </w:r>
          </w:p>
        </w:tc>
        <w:tc>
          <w:tcPr>
            <w:tcW w:w="1020" w:type="dxa"/>
            <w:tcBorders>
              <w:top w:val="nil"/>
              <w:left w:val="nil"/>
              <w:bottom w:val="single" w:color="auto" w:sz="4" w:space="0"/>
              <w:right w:val="single" w:color="auto" w:sz="4" w:space="0"/>
            </w:tcBorders>
            <w:noWrap/>
            <w:vAlign w:val="bottom"/>
          </w:tcPr>
          <w:p w14:paraId="272364C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28.57</w:t>
            </w:r>
          </w:p>
        </w:tc>
        <w:tc>
          <w:tcPr>
            <w:tcW w:w="1240" w:type="dxa"/>
            <w:tcBorders>
              <w:top w:val="nil"/>
              <w:left w:val="nil"/>
              <w:bottom w:val="single" w:color="auto" w:sz="4" w:space="0"/>
              <w:right w:val="single" w:color="auto" w:sz="4" w:space="0"/>
            </w:tcBorders>
            <w:noWrap/>
            <w:vAlign w:val="center"/>
          </w:tcPr>
          <w:p w14:paraId="13DD936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2.38</w:t>
            </w:r>
          </w:p>
        </w:tc>
        <w:tc>
          <w:tcPr>
            <w:tcW w:w="1260" w:type="dxa"/>
            <w:tcBorders>
              <w:top w:val="nil"/>
              <w:left w:val="nil"/>
              <w:bottom w:val="single" w:color="auto" w:sz="4" w:space="0"/>
              <w:right w:val="single" w:color="auto" w:sz="4" w:space="0"/>
            </w:tcBorders>
            <w:noWrap/>
            <w:vAlign w:val="center"/>
          </w:tcPr>
          <w:p w14:paraId="366D05A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4.81 </w:t>
            </w:r>
          </w:p>
        </w:tc>
        <w:tc>
          <w:tcPr>
            <w:tcW w:w="1720" w:type="dxa"/>
            <w:tcBorders>
              <w:top w:val="nil"/>
              <w:left w:val="nil"/>
              <w:bottom w:val="single" w:color="auto" w:sz="4" w:space="0"/>
              <w:right w:val="single" w:color="auto" w:sz="4" w:space="0"/>
            </w:tcBorders>
            <w:noWrap/>
            <w:vAlign w:val="center"/>
          </w:tcPr>
          <w:p w14:paraId="0F7F923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6.80 </w:t>
            </w:r>
          </w:p>
        </w:tc>
      </w:tr>
      <w:tr w14:paraId="6EF822DE">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5E3B640B">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GEMSNRD5716</w:t>
            </w:r>
          </w:p>
        </w:tc>
        <w:tc>
          <w:tcPr>
            <w:tcW w:w="1300" w:type="dxa"/>
            <w:tcBorders>
              <w:top w:val="nil"/>
              <w:left w:val="nil"/>
              <w:bottom w:val="single" w:color="auto" w:sz="4" w:space="0"/>
              <w:right w:val="single" w:color="auto" w:sz="4" w:space="0"/>
            </w:tcBorders>
            <w:noWrap/>
            <w:vAlign w:val="bottom"/>
          </w:tcPr>
          <w:p w14:paraId="2779D33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21.53</w:t>
            </w:r>
          </w:p>
        </w:tc>
        <w:tc>
          <w:tcPr>
            <w:tcW w:w="1020" w:type="dxa"/>
            <w:tcBorders>
              <w:top w:val="nil"/>
              <w:left w:val="nil"/>
              <w:bottom w:val="single" w:color="auto" w:sz="4" w:space="0"/>
              <w:right w:val="single" w:color="auto" w:sz="4" w:space="0"/>
            </w:tcBorders>
            <w:noWrap/>
            <w:vAlign w:val="bottom"/>
          </w:tcPr>
          <w:p w14:paraId="07A98B7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32.86</w:t>
            </w:r>
          </w:p>
        </w:tc>
        <w:tc>
          <w:tcPr>
            <w:tcW w:w="1240" w:type="dxa"/>
            <w:tcBorders>
              <w:top w:val="nil"/>
              <w:left w:val="nil"/>
              <w:bottom w:val="single" w:color="auto" w:sz="4" w:space="0"/>
              <w:right w:val="single" w:color="auto" w:sz="4" w:space="0"/>
            </w:tcBorders>
            <w:noWrap/>
            <w:vAlign w:val="center"/>
          </w:tcPr>
          <w:p w14:paraId="0E578EC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2.15</w:t>
            </w:r>
          </w:p>
        </w:tc>
        <w:tc>
          <w:tcPr>
            <w:tcW w:w="1260" w:type="dxa"/>
            <w:tcBorders>
              <w:top w:val="nil"/>
              <w:left w:val="nil"/>
              <w:bottom w:val="single" w:color="auto" w:sz="4" w:space="0"/>
              <w:right w:val="single" w:color="auto" w:sz="4" w:space="0"/>
            </w:tcBorders>
            <w:noWrap/>
            <w:vAlign w:val="center"/>
          </w:tcPr>
          <w:p w14:paraId="500D0D2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11.33 </w:t>
            </w:r>
          </w:p>
        </w:tc>
        <w:tc>
          <w:tcPr>
            <w:tcW w:w="1720" w:type="dxa"/>
            <w:tcBorders>
              <w:top w:val="nil"/>
              <w:left w:val="nil"/>
              <w:bottom w:val="single" w:color="auto" w:sz="4" w:space="0"/>
              <w:right w:val="single" w:color="auto" w:sz="4" w:space="0"/>
            </w:tcBorders>
            <w:noWrap/>
            <w:vAlign w:val="center"/>
          </w:tcPr>
          <w:p w14:paraId="1FBE9F7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16.02 </w:t>
            </w:r>
          </w:p>
        </w:tc>
      </w:tr>
      <w:tr w14:paraId="67325E11">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405E96E9">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GEMSNRD5717</w:t>
            </w:r>
          </w:p>
        </w:tc>
        <w:tc>
          <w:tcPr>
            <w:tcW w:w="1300" w:type="dxa"/>
            <w:tcBorders>
              <w:top w:val="nil"/>
              <w:left w:val="nil"/>
              <w:bottom w:val="single" w:color="auto" w:sz="4" w:space="0"/>
              <w:right w:val="single" w:color="auto" w:sz="4" w:space="0"/>
            </w:tcBorders>
            <w:noWrap/>
            <w:vAlign w:val="bottom"/>
          </w:tcPr>
          <w:p w14:paraId="07D030A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13.81</w:t>
            </w:r>
          </w:p>
        </w:tc>
        <w:tc>
          <w:tcPr>
            <w:tcW w:w="1020" w:type="dxa"/>
            <w:tcBorders>
              <w:top w:val="nil"/>
              <w:left w:val="nil"/>
              <w:bottom w:val="single" w:color="auto" w:sz="4" w:space="0"/>
              <w:right w:val="single" w:color="auto" w:sz="4" w:space="0"/>
            </w:tcBorders>
            <w:noWrap/>
            <w:vAlign w:val="bottom"/>
          </w:tcPr>
          <w:p w14:paraId="58E73F7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23.33</w:t>
            </w:r>
          </w:p>
        </w:tc>
        <w:tc>
          <w:tcPr>
            <w:tcW w:w="1240" w:type="dxa"/>
            <w:tcBorders>
              <w:top w:val="nil"/>
              <w:left w:val="nil"/>
              <w:bottom w:val="single" w:color="auto" w:sz="4" w:space="0"/>
              <w:right w:val="single" w:color="auto" w:sz="4" w:space="0"/>
            </w:tcBorders>
            <w:noWrap/>
            <w:vAlign w:val="center"/>
          </w:tcPr>
          <w:p w14:paraId="3A7BDA4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1.38</w:t>
            </w:r>
          </w:p>
        </w:tc>
        <w:tc>
          <w:tcPr>
            <w:tcW w:w="1260" w:type="dxa"/>
            <w:tcBorders>
              <w:top w:val="nil"/>
              <w:left w:val="nil"/>
              <w:bottom w:val="single" w:color="auto" w:sz="4" w:space="0"/>
              <w:right w:val="single" w:color="auto" w:sz="4" w:space="0"/>
            </w:tcBorders>
            <w:noWrap/>
            <w:vAlign w:val="center"/>
          </w:tcPr>
          <w:p w14:paraId="3C70D7C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9.52 </w:t>
            </w:r>
          </w:p>
        </w:tc>
        <w:tc>
          <w:tcPr>
            <w:tcW w:w="1720" w:type="dxa"/>
            <w:tcBorders>
              <w:top w:val="nil"/>
              <w:left w:val="nil"/>
              <w:bottom w:val="single" w:color="auto" w:sz="4" w:space="0"/>
              <w:right w:val="single" w:color="auto" w:sz="4" w:space="0"/>
            </w:tcBorders>
            <w:noWrap/>
            <w:vAlign w:val="center"/>
          </w:tcPr>
          <w:p w14:paraId="5012401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13.46 </w:t>
            </w:r>
          </w:p>
        </w:tc>
      </w:tr>
      <w:tr w14:paraId="7CC72144">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center"/>
          </w:tcPr>
          <w:p w14:paraId="124FA199">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GEMSNRD5718</w:t>
            </w:r>
          </w:p>
        </w:tc>
        <w:tc>
          <w:tcPr>
            <w:tcW w:w="1300" w:type="dxa"/>
            <w:tcBorders>
              <w:top w:val="nil"/>
              <w:left w:val="nil"/>
              <w:bottom w:val="single" w:color="auto" w:sz="4" w:space="0"/>
              <w:right w:val="single" w:color="auto" w:sz="4" w:space="0"/>
            </w:tcBorders>
            <w:noWrap/>
            <w:vAlign w:val="bottom"/>
          </w:tcPr>
          <w:p w14:paraId="13F721E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25.75</w:t>
            </w:r>
          </w:p>
        </w:tc>
        <w:tc>
          <w:tcPr>
            <w:tcW w:w="1020" w:type="dxa"/>
            <w:tcBorders>
              <w:top w:val="nil"/>
              <w:left w:val="nil"/>
              <w:bottom w:val="single" w:color="auto" w:sz="4" w:space="0"/>
              <w:right w:val="single" w:color="auto" w:sz="4" w:space="0"/>
            </w:tcBorders>
            <w:noWrap/>
            <w:vAlign w:val="bottom"/>
          </w:tcPr>
          <w:p w14:paraId="0ADB908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21.99</w:t>
            </w:r>
          </w:p>
        </w:tc>
        <w:tc>
          <w:tcPr>
            <w:tcW w:w="1240" w:type="dxa"/>
            <w:tcBorders>
              <w:top w:val="nil"/>
              <w:left w:val="nil"/>
              <w:bottom w:val="single" w:color="auto" w:sz="4" w:space="0"/>
              <w:right w:val="single" w:color="auto" w:sz="4" w:space="0"/>
            </w:tcBorders>
            <w:noWrap/>
            <w:vAlign w:val="center"/>
          </w:tcPr>
          <w:p w14:paraId="2444521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2.58</w:t>
            </w:r>
          </w:p>
        </w:tc>
        <w:tc>
          <w:tcPr>
            <w:tcW w:w="1260" w:type="dxa"/>
            <w:tcBorders>
              <w:top w:val="nil"/>
              <w:left w:val="nil"/>
              <w:bottom w:val="single" w:color="auto" w:sz="4" w:space="0"/>
              <w:right w:val="single" w:color="auto" w:sz="4" w:space="0"/>
            </w:tcBorders>
            <w:noWrap/>
            <w:vAlign w:val="center"/>
          </w:tcPr>
          <w:p w14:paraId="6C0D843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3.77 </w:t>
            </w:r>
          </w:p>
        </w:tc>
        <w:tc>
          <w:tcPr>
            <w:tcW w:w="1720" w:type="dxa"/>
            <w:tcBorders>
              <w:top w:val="nil"/>
              <w:left w:val="nil"/>
              <w:bottom w:val="single" w:color="auto" w:sz="4" w:space="0"/>
              <w:right w:val="single" w:color="auto" w:sz="4" w:space="0"/>
            </w:tcBorders>
            <w:noWrap/>
            <w:vAlign w:val="center"/>
          </w:tcPr>
          <w:p w14:paraId="5D96C9C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5.33 </w:t>
            </w:r>
          </w:p>
        </w:tc>
      </w:tr>
      <w:tr w14:paraId="5E23F438">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7E542F53">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GEMSNRD5719</w:t>
            </w:r>
          </w:p>
        </w:tc>
        <w:tc>
          <w:tcPr>
            <w:tcW w:w="1300" w:type="dxa"/>
            <w:tcBorders>
              <w:top w:val="nil"/>
              <w:left w:val="nil"/>
              <w:bottom w:val="single" w:color="auto" w:sz="4" w:space="0"/>
              <w:right w:val="single" w:color="auto" w:sz="4" w:space="0"/>
            </w:tcBorders>
            <w:noWrap/>
            <w:vAlign w:val="bottom"/>
          </w:tcPr>
          <w:p w14:paraId="7EA88CA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27.63</w:t>
            </w:r>
          </w:p>
        </w:tc>
        <w:tc>
          <w:tcPr>
            <w:tcW w:w="1020" w:type="dxa"/>
            <w:tcBorders>
              <w:top w:val="nil"/>
              <w:left w:val="nil"/>
              <w:bottom w:val="single" w:color="auto" w:sz="4" w:space="0"/>
              <w:right w:val="single" w:color="auto" w:sz="4" w:space="0"/>
            </w:tcBorders>
            <w:noWrap/>
            <w:vAlign w:val="bottom"/>
          </w:tcPr>
          <w:p w14:paraId="23287BC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25.37</w:t>
            </w:r>
          </w:p>
        </w:tc>
        <w:tc>
          <w:tcPr>
            <w:tcW w:w="1240" w:type="dxa"/>
            <w:tcBorders>
              <w:top w:val="nil"/>
              <w:left w:val="nil"/>
              <w:bottom w:val="single" w:color="auto" w:sz="4" w:space="0"/>
              <w:right w:val="single" w:color="auto" w:sz="4" w:space="0"/>
            </w:tcBorders>
            <w:noWrap/>
            <w:vAlign w:val="center"/>
          </w:tcPr>
          <w:p w14:paraId="632108B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2.76</w:t>
            </w:r>
          </w:p>
        </w:tc>
        <w:tc>
          <w:tcPr>
            <w:tcW w:w="1260" w:type="dxa"/>
            <w:tcBorders>
              <w:top w:val="nil"/>
              <w:left w:val="nil"/>
              <w:bottom w:val="single" w:color="auto" w:sz="4" w:space="0"/>
              <w:right w:val="single" w:color="auto" w:sz="4" w:space="0"/>
            </w:tcBorders>
            <w:noWrap/>
            <w:vAlign w:val="center"/>
          </w:tcPr>
          <w:p w14:paraId="0558074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2.26 </w:t>
            </w:r>
          </w:p>
        </w:tc>
        <w:tc>
          <w:tcPr>
            <w:tcW w:w="1720" w:type="dxa"/>
            <w:tcBorders>
              <w:top w:val="nil"/>
              <w:left w:val="nil"/>
              <w:bottom w:val="single" w:color="auto" w:sz="4" w:space="0"/>
              <w:right w:val="single" w:color="auto" w:sz="4" w:space="0"/>
            </w:tcBorders>
            <w:noWrap/>
            <w:vAlign w:val="center"/>
          </w:tcPr>
          <w:p w14:paraId="1D1C34D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3.20 </w:t>
            </w:r>
          </w:p>
        </w:tc>
      </w:tr>
      <w:tr w14:paraId="28607F07">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245CF990">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GEMSNRD5722</w:t>
            </w:r>
          </w:p>
        </w:tc>
        <w:tc>
          <w:tcPr>
            <w:tcW w:w="1300" w:type="dxa"/>
            <w:tcBorders>
              <w:top w:val="nil"/>
              <w:left w:val="nil"/>
              <w:bottom w:val="single" w:color="auto" w:sz="4" w:space="0"/>
              <w:right w:val="single" w:color="auto" w:sz="4" w:space="0"/>
            </w:tcBorders>
            <w:noWrap/>
            <w:vAlign w:val="bottom"/>
          </w:tcPr>
          <w:p w14:paraId="1DDECE6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41.07</w:t>
            </w:r>
          </w:p>
        </w:tc>
        <w:tc>
          <w:tcPr>
            <w:tcW w:w="1020" w:type="dxa"/>
            <w:tcBorders>
              <w:top w:val="nil"/>
              <w:left w:val="nil"/>
              <w:bottom w:val="single" w:color="auto" w:sz="4" w:space="0"/>
              <w:right w:val="single" w:color="auto" w:sz="4" w:space="0"/>
            </w:tcBorders>
            <w:noWrap/>
            <w:vAlign w:val="bottom"/>
          </w:tcPr>
          <w:p w14:paraId="07A0E4A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51.16</w:t>
            </w:r>
          </w:p>
        </w:tc>
        <w:tc>
          <w:tcPr>
            <w:tcW w:w="1240" w:type="dxa"/>
            <w:tcBorders>
              <w:top w:val="nil"/>
              <w:left w:val="nil"/>
              <w:bottom w:val="single" w:color="auto" w:sz="4" w:space="0"/>
              <w:right w:val="single" w:color="auto" w:sz="4" w:space="0"/>
            </w:tcBorders>
            <w:noWrap/>
            <w:vAlign w:val="center"/>
          </w:tcPr>
          <w:p w14:paraId="42711DC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4.11</w:t>
            </w:r>
          </w:p>
        </w:tc>
        <w:tc>
          <w:tcPr>
            <w:tcW w:w="1260" w:type="dxa"/>
            <w:tcBorders>
              <w:top w:val="nil"/>
              <w:left w:val="nil"/>
              <w:bottom w:val="single" w:color="auto" w:sz="4" w:space="0"/>
              <w:right w:val="single" w:color="auto" w:sz="4" w:space="0"/>
            </w:tcBorders>
            <w:noWrap/>
            <w:vAlign w:val="center"/>
          </w:tcPr>
          <w:p w14:paraId="08905B3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10.09 </w:t>
            </w:r>
          </w:p>
        </w:tc>
        <w:tc>
          <w:tcPr>
            <w:tcW w:w="1720" w:type="dxa"/>
            <w:tcBorders>
              <w:top w:val="nil"/>
              <w:left w:val="nil"/>
              <w:bottom w:val="single" w:color="auto" w:sz="4" w:space="0"/>
              <w:right w:val="single" w:color="auto" w:sz="4" w:space="0"/>
            </w:tcBorders>
            <w:noWrap/>
            <w:vAlign w:val="center"/>
          </w:tcPr>
          <w:p w14:paraId="2507695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14.26 </w:t>
            </w:r>
          </w:p>
        </w:tc>
      </w:tr>
      <w:tr w14:paraId="583437C9">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18F5FC46">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GEMSNRD5723</w:t>
            </w:r>
          </w:p>
        </w:tc>
        <w:tc>
          <w:tcPr>
            <w:tcW w:w="1300" w:type="dxa"/>
            <w:tcBorders>
              <w:top w:val="nil"/>
              <w:left w:val="nil"/>
              <w:bottom w:val="single" w:color="auto" w:sz="4" w:space="0"/>
              <w:right w:val="single" w:color="auto" w:sz="4" w:space="0"/>
            </w:tcBorders>
            <w:noWrap/>
            <w:vAlign w:val="bottom"/>
          </w:tcPr>
          <w:p w14:paraId="2FDBBCE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43.03</w:t>
            </w:r>
          </w:p>
        </w:tc>
        <w:tc>
          <w:tcPr>
            <w:tcW w:w="1020" w:type="dxa"/>
            <w:tcBorders>
              <w:top w:val="nil"/>
              <w:left w:val="nil"/>
              <w:bottom w:val="single" w:color="auto" w:sz="4" w:space="0"/>
              <w:right w:val="single" w:color="auto" w:sz="4" w:space="0"/>
            </w:tcBorders>
            <w:noWrap/>
            <w:vAlign w:val="bottom"/>
          </w:tcPr>
          <w:p w14:paraId="1BEAE1F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58.74</w:t>
            </w:r>
          </w:p>
        </w:tc>
        <w:tc>
          <w:tcPr>
            <w:tcW w:w="1240" w:type="dxa"/>
            <w:tcBorders>
              <w:top w:val="nil"/>
              <w:left w:val="nil"/>
              <w:bottom w:val="single" w:color="auto" w:sz="4" w:space="0"/>
              <w:right w:val="single" w:color="auto" w:sz="4" w:space="0"/>
            </w:tcBorders>
            <w:noWrap/>
            <w:vAlign w:val="center"/>
          </w:tcPr>
          <w:p w14:paraId="1CEB270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4.30</w:t>
            </w:r>
          </w:p>
        </w:tc>
        <w:tc>
          <w:tcPr>
            <w:tcW w:w="1260" w:type="dxa"/>
            <w:tcBorders>
              <w:top w:val="nil"/>
              <w:left w:val="nil"/>
              <w:bottom w:val="single" w:color="auto" w:sz="4" w:space="0"/>
              <w:right w:val="single" w:color="auto" w:sz="4" w:space="0"/>
            </w:tcBorders>
            <w:noWrap/>
            <w:vAlign w:val="center"/>
          </w:tcPr>
          <w:p w14:paraId="04452C2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15.71 </w:t>
            </w:r>
          </w:p>
        </w:tc>
        <w:tc>
          <w:tcPr>
            <w:tcW w:w="1720" w:type="dxa"/>
            <w:tcBorders>
              <w:top w:val="nil"/>
              <w:left w:val="nil"/>
              <w:bottom w:val="single" w:color="auto" w:sz="4" w:space="0"/>
              <w:right w:val="single" w:color="auto" w:sz="4" w:space="0"/>
            </w:tcBorders>
            <w:noWrap/>
            <w:vAlign w:val="center"/>
          </w:tcPr>
          <w:p w14:paraId="6CBAE01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22.22 </w:t>
            </w:r>
          </w:p>
        </w:tc>
      </w:tr>
      <w:tr w14:paraId="5890876D">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center"/>
          </w:tcPr>
          <w:p w14:paraId="664CFB0D">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GEMSNRD5724</w:t>
            </w:r>
          </w:p>
        </w:tc>
        <w:tc>
          <w:tcPr>
            <w:tcW w:w="1300" w:type="dxa"/>
            <w:tcBorders>
              <w:top w:val="nil"/>
              <w:left w:val="nil"/>
              <w:bottom w:val="single" w:color="auto" w:sz="4" w:space="0"/>
              <w:right w:val="single" w:color="auto" w:sz="4" w:space="0"/>
            </w:tcBorders>
            <w:noWrap/>
            <w:vAlign w:val="bottom"/>
          </w:tcPr>
          <w:p w14:paraId="3248042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47.86</w:t>
            </w:r>
          </w:p>
        </w:tc>
        <w:tc>
          <w:tcPr>
            <w:tcW w:w="1020" w:type="dxa"/>
            <w:tcBorders>
              <w:top w:val="nil"/>
              <w:left w:val="nil"/>
              <w:bottom w:val="single" w:color="auto" w:sz="4" w:space="0"/>
              <w:right w:val="single" w:color="auto" w:sz="4" w:space="0"/>
            </w:tcBorders>
            <w:noWrap/>
            <w:vAlign w:val="bottom"/>
          </w:tcPr>
          <w:p w14:paraId="0FD5261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41.12</w:t>
            </w:r>
          </w:p>
        </w:tc>
        <w:tc>
          <w:tcPr>
            <w:tcW w:w="1240" w:type="dxa"/>
            <w:tcBorders>
              <w:top w:val="nil"/>
              <w:left w:val="nil"/>
              <w:bottom w:val="single" w:color="auto" w:sz="4" w:space="0"/>
              <w:right w:val="single" w:color="auto" w:sz="4" w:space="0"/>
            </w:tcBorders>
            <w:noWrap/>
            <w:vAlign w:val="center"/>
          </w:tcPr>
          <w:p w14:paraId="7F23F25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4.79</w:t>
            </w:r>
          </w:p>
        </w:tc>
        <w:tc>
          <w:tcPr>
            <w:tcW w:w="1260" w:type="dxa"/>
            <w:tcBorders>
              <w:top w:val="nil"/>
              <w:left w:val="nil"/>
              <w:bottom w:val="single" w:color="auto" w:sz="4" w:space="0"/>
              <w:right w:val="single" w:color="auto" w:sz="4" w:space="0"/>
            </w:tcBorders>
            <w:noWrap/>
            <w:vAlign w:val="center"/>
          </w:tcPr>
          <w:p w14:paraId="2115ACB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6.74 </w:t>
            </w:r>
          </w:p>
        </w:tc>
        <w:tc>
          <w:tcPr>
            <w:tcW w:w="1720" w:type="dxa"/>
            <w:tcBorders>
              <w:top w:val="nil"/>
              <w:left w:val="nil"/>
              <w:bottom w:val="single" w:color="auto" w:sz="4" w:space="0"/>
              <w:right w:val="single" w:color="auto" w:sz="4" w:space="0"/>
            </w:tcBorders>
            <w:noWrap/>
            <w:vAlign w:val="center"/>
          </w:tcPr>
          <w:p w14:paraId="57905EC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9.53 </w:t>
            </w:r>
          </w:p>
        </w:tc>
      </w:tr>
      <w:tr w14:paraId="7D9D73DC">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3BA854F6">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GEMSNRD5725</w:t>
            </w:r>
          </w:p>
        </w:tc>
        <w:tc>
          <w:tcPr>
            <w:tcW w:w="1300" w:type="dxa"/>
            <w:tcBorders>
              <w:top w:val="nil"/>
              <w:left w:val="nil"/>
              <w:bottom w:val="single" w:color="auto" w:sz="4" w:space="0"/>
              <w:right w:val="single" w:color="auto" w:sz="4" w:space="0"/>
            </w:tcBorders>
            <w:noWrap/>
            <w:vAlign w:val="bottom"/>
          </w:tcPr>
          <w:p w14:paraId="43D03E9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30.21</w:t>
            </w:r>
          </w:p>
        </w:tc>
        <w:tc>
          <w:tcPr>
            <w:tcW w:w="1020" w:type="dxa"/>
            <w:tcBorders>
              <w:top w:val="nil"/>
              <w:left w:val="nil"/>
              <w:bottom w:val="single" w:color="auto" w:sz="4" w:space="0"/>
              <w:right w:val="single" w:color="auto" w:sz="4" w:space="0"/>
            </w:tcBorders>
            <w:noWrap/>
            <w:vAlign w:val="bottom"/>
          </w:tcPr>
          <w:p w14:paraId="26FD8C1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33.88</w:t>
            </w:r>
          </w:p>
        </w:tc>
        <w:tc>
          <w:tcPr>
            <w:tcW w:w="1240" w:type="dxa"/>
            <w:tcBorders>
              <w:top w:val="nil"/>
              <w:left w:val="nil"/>
              <w:bottom w:val="single" w:color="auto" w:sz="4" w:space="0"/>
              <w:right w:val="single" w:color="auto" w:sz="4" w:space="0"/>
            </w:tcBorders>
            <w:noWrap/>
            <w:vAlign w:val="center"/>
          </w:tcPr>
          <w:p w14:paraId="67F4C79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3.02</w:t>
            </w:r>
          </w:p>
        </w:tc>
        <w:tc>
          <w:tcPr>
            <w:tcW w:w="1260" w:type="dxa"/>
            <w:tcBorders>
              <w:top w:val="nil"/>
              <w:left w:val="nil"/>
              <w:bottom w:val="single" w:color="auto" w:sz="4" w:space="0"/>
              <w:right w:val="single" w:color="auto" w:sz="4" w:space="0"/>
            </w:tcBorders>
            <w:noWrap/>
            <w:vAlign w:val="center"/>
          </w:tcPr>
          <w:p w14:paraId="3498E4C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3.67 </w:t>
            </w:r>
          </w:p>
        </w:tc>
        <w:tc>
          <w:tcPr>
            <w:tcW w:w="1720" w:type="dxa"/>
            <w:tcBorders>
              <w:top w:val="nil"/>
              <w:left w:val="nil"/>
              <w:bottom w:val="single" w:color="auto" w:sz="4" w:space="0"/>
              <w:right w:val="single" w:color="auto" w:sz="4" w:space="0"/>
            </w:tcBorders>
            <w:noWrap/>
            <w:vAlign w:val="center"/>
          </w:tcPr>
          <w:p w14:paraId="688CD39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5.18 </w:t>
            </w:r>
          </w:p>
        </w:tc>
      </w:tr>
      <w:tr w14:paraId="28A4E7A1">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1C72A760">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GEMSNRD6705</w:t>
            </w:r>
          </w:p>
        </w:tc>
        <w:tc>
          <w:tcPr>
            <w:tcW w:w="1300" w:type="dxa"/>
            <w:tcBorders>
              <w:top w:val="nil"/>
              <w:left w:val="nil"/>
              <w:bottom w:val="single" w:color="auto" w:sz="4" w:space="0"/>
              <w:right w:val="single" w:color="auto" w:sz="4" w:space="0"/>
            </w:tcBorders>
            <w:noWrap/>
            <w:vAlign w:val="bottom"/>
          </w:tcPr>
          <w:p w14:paraId="758BC97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16.48</w:t>
            </w:r>
          </w:p>
        </w:tc>
        <w:tc>
          <w:tcPr>
            <w:tcW w:w="1020" w:type="dxa"/>
            <w:tcBorders>
              <w:top w:val="nil"/>
              <w:left w:val="nil"/>
              <w:bottom w:val="single" w:color="auto" w:sz="4" w:space="0"/>
              <w:right w:val="single" w:color="auto" w:sz="4" w:space="0"/>
            </w:tcBorders>
            <w:noWrap/>
            <w:vAlign w:val="bottom"/>
          </w:tcPr>
          <w:p w14:paraId="0EBBDD6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13.81</w:t>
            </w:r>
          </w:p>
        </w:tc>
        <w:tc>
          <w:tcPr>
            <w:tcW w:w="1240" w:type="dxa"/>
            <w:tcBorders>
              <w:top w:val="nil"/>
              <w:left w:val="nil"/>
              <w:bottom w:val="single" w:color="auto" w:sz="4" w:space="0"/>
              <w:right w:val="single" w:color="auto" w:sz="4" w:space="0"/>
            </w:tcBorders>
            <w:noWrap/>
            <w:vAlign w:val="center"/>
          </w:tcPr>
          <w:p w14:paraId="58297AE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1.65</w:t>
            </w:r>
          </w:p>
        </w:tc>
        <w:tc>
          <w:tcPr>
            <w:tcW w:w="1260" w:type="dxa"/>
            <w:tcBorders>
              <w:top w:val="nil"/>
              <w:left w:val="nil"/>
              <w:bottom w:val="single" w:color="auto" w:sz="4" w:space="0"/>
              <w:right w:val="single" w:color="auto" w:sz="4" w:space="0"/>
            </w:tcBorders>
            <w:noWrap/>
            <w:vAlign w:val="center"/>
          </w:tcPr>
          <w:p w14:paraId="4A5BE7F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2.67 </w:t>
            </w:r>
          </w:p>
        </w:tc>
        <w:tc>
          <w:tcPr>
            <w:tcW w:w="1720" w:type="dxa"/>
            <w:tcBorders>
              <w:top w:val="nil"/>
              <w:left w:val="nil"/>
              <w:bottom w:val="single" w:color="auto" w:sz="4" w:space="0"/>
              <w:right w:val="single" w:color="auto" w:sz="4" w:space="0"/>
            </w:tcBorders>
            <w:noWrap/>
            <w:vAlign w:val="center"/>
          </w:tcPr>
          <w:p w14:paraId="42E00EC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3.78 </w:t>
            </w:r>
          </w:p>
        </w:tc>
      </w:tr>
      <w:tr w14:paraId="3D6CC432">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5956C974">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GEMSNRD6713</w:t>
            </w:r>
          </w:p>
        </w:tc>
        <w:tc>
          <w:tcPr>
            <w:tcW w:w="1300" w:type="dxa"/>
            <w:tcBorders>
              <w:top w:val="nil"/>
              <w:left w:val="nil"/>
              <w:bottom w:val="single" w:color="auto" w:sz="4" w:space="0"/>
              <w:right w:val="single" w:color="auto" w:sz="4" w:space="0"/>
            </w:tcBorders>
            <w:noWrap/>
            <w:vAlign w:val="bottom"/>
          </w:tcPr>
          <w:p w14:paraId="717B494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87.19</w:t>
            </w:r>
          </w:p>
        </w:tc>
        <w:tc>
          <w:tcPr>
            <w:tcW w:w="1020" w:type="dxa"/>
            <w:tcBorders>
              <w:top w:val="nil"/>
              <w:left w:val="nil"/>
              <w:bottom w:val="single" w:color="auto" w:sz="4" w:space="0"/>
              <w:right w:val="single" w:color="auto" w:sz="4" w:space="0"/>
            </w:tcBorders>
            <w:noWrap/>
            <w:vAlign w:val="bottom"/>
          </w:tcPr>
          <w:p w14:paraId="21B7C08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91.71</w:t>
            </w:r>
          </w:p>
        </w:tc>
        <w:tc>
          <w:tcPr>
            <w:tcW w:w="1240" w:type="dxa"/>
            <w:tcBorders>
              <w:top w:val="nil"/>
              <w:left w:val="nil"/>
              <w:bottom w:val="single" w:color="auto" w:sz="4" w:space="0"/>
              <w:right w:val="single" w:color="auto" w:sz="4" w:space="0"/>
            </w:tcBorders>
            <w:noWrap/>
            <w:vAlign w:val="center"/>
          </w:tcPr>
          <w:p w14:paraId="2160CAE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8.72</w:t>
            </w:r>
          </w:p>
        </w:tc>
        <w:tc>
          <w:tcPr>
            <w:tcW w:w="1260" w:type="dxa"/>
            <w:tcBorders>
              <w:top w:val="nil"/>
              <w:left w:val="nil"/>
              <w:bottom w:val="single" w:color="auto" w:sz="4" w:space="0"/>
              <w:right w:val="single" w:color="auto" w:sz="4" w:space="0"/>
            </w:tcBorders>
            <w:noWrap/>
            <w:vAlign w:val="center"/>
          </w:tcPr>
          <w:p w14:paraId="19543EE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4.52 </w:t>
            </w:r>
          </w:p>
        </w:tc>
        <w:tc>
          <w:tcPr>
            <w:tcW w:w="1720" w:type="dxa"/>
            <w:tcBorders>
              <w:top w:val="nil"/>
              <w:left w:val="nil"/>
              <w:bottom w:val="single" w:color="auto" w:sz="4" w:space="0"/>
              <w:right w:val="single" w:color="auto" w:sz="4" w:space="0"/>
            </w:tcBorders>
            <w:noWrap/>
            <w:vAlign w:val="center"/>
          </w:tcPr>
          <w:p w14:paraId="4FFD247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6.39 </w:t>
            </w:r>
          </w:p>
        </w:tc>
      </w:tr>
      <w:tr w14:paraId="44F9DDBB">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10AF7946">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GEMSNRD6902</w:t>
            </w:r>
          </w:p>
        </w:tc>
        <w:tc>
          <w:tcPr>
            <w:tcW w:w="1300" w:type="dxa"/>
            <w:tcBorders>
              <w:top w:val="nil"/>
              <w:left w:val="nil"/>
              <w:bottom w:val="single" w:color="auto" w:sz="4" w:space="0"/>
              <w:right w:val="single" w:color="auto" w:sz="4" w:space="0"/>
            </w:tcBorders>
            <w:noWrap/>
            <w:vAlign w:val="bottom"/>
          </w:tcPr>
          <w:p w14:paraId="36CC345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17.26</w:t>
            </w:r>
          </w:p>
        </w:tc>
        <w:tc>
          <w:tcPr>
            <w:tcW w:w="1020" w:type="dxa"/>
            <w:tcBorders>
              <w:top w:val="nil"/>
              <w:left w:val="nil"/>
              <w:bottom w:val="single" w:color="auto" w:sz="4" w:space="0"/>
              <w:right w:val="single" w:color="auto" w:sz="4" w:space="0"/>
            </w:tcBorders>
            <w:noWrap/>
            <w:vAlign w:val="bottom"/>
          </w:tcPr>
          <w:p w14:paraId="5301CDF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18.83</w:t>
            </w:r>
          </w:p>
        </w:tc>
        <w:tc>
          <w:tcPr>
            <w:tcW w:w="1240" w:type="dxa"/>
            <w:tcBorders>
              <w:top w:val="nil"/>
              <w:left w:val="nil"/>
              <w:bottom w:val="single" w:color="auto" w:sz="4" w:space="0"/>
              <w:right w:val="single" w:color="auto" w:sz="4" w:space="0"/>
            </w:tcBorders>
            <w:noWrap/>
            <w:vAlign w:val="center"/>
          </w:tcPr>
          <w:p w14:paraId="07486CE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1.73</w:t>
            </w:r>
          </w:p>
        </w:tc>
        <w:tc>
          <w:tcPr>
            <w:tcW w:w="1260" w:type="dxa"/>
            <w:tcBorders>
              <w:top w:val="nil"/>
              <w:left w:val="nil"/>
              <w:bottom w:val="single" w:color="auto" w:sz="4" w:space="0"/>
              <w:right w:val="single" w:color="auto" w:sz="4" w:space="0"/>
            </w:tcBorders>
            <w:noWrap/>
            <w:vAlign w:val="center"/>
          </w:tcPr>
          <w:p w14:paraId="0087B04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1.57 </w:t>
            </w:r>
          </w:p>
        </w:tc>
        <w:tc>
          <w:tcPr>
            <w:tcW w:w="1720" w:type="dxa"/>
            <w:tcBorders>
              <w:top w:val="nil"/>
              <w:left w:val="nil"/>
              <w:bottom w:val="single" w:color="auto" w:sz="4" w:space="0"/>
              <w:right w:val="single" w:color="auto" w:sz="4" w:space="0"/>
            </w:tcBorders>
            <w:noWrap/>
            <w:vAlign w:val="center"/>
          </w:tcPr>
          <w:p w14:paraId="7081F75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2.22 </w:t>
            </w:r>
          </w:p>
        </w:tc>
      </w:tr>
      <w:tr w14:paraId="38775C7A">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40BC2554">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GEMSNRD8105</w:t>
            </w:r>
          </w:p>
        </w:tc>
        <w:tc>
          <w:tcPr>
            <w:tcW w:w="1300" w:type="dxa"/>
            <w:tcBorders>
              <w:top w:val="nil"/>
              <w:left w:val="nil"/>
              <w:bottom w:val="single" w:color="auto" w:sz="4" w:space="0"/>
              <w:right w:val="single" w:color="auto" w:sz="4" w:space="0"/>
            </w:tcBorders>
            <w:noWrap/>
            <w:vAlign w:val="bottom"/>
          </w:tcPr>
          <w:p w14:paraId="0CF0CB8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18.84</w:t>
            </w:r>
          </w:p>
        </w:tc>
        <w:tc>
          <w:tcPr>
            <w:tcW w:w="1020" w:type="dxa"/>
            <w:tcBorders>
              <w:top w:val="nil"/>
              <w:left w:val="nil"/>
              <w:bottom w:val="single" w:color="auto" w:sz="4" w:space="0"/>
              <w:right w:val="single" w:color="auto" w:sz="4" w:space="0"/>
            </w:tcBorders>
            <w:noWrap/>
            <w:vAlign w:val="bottom"/>
          </w:tcPr>
          <w:p w14:paraId="0CBDB75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29.03</w:t>
            </w:r>
          </w:p>
        </w:tc>
        <w:tc>
          <w:tcPr>
            <w:tcW w:w="1240" w:type="dxa"/>
            <w:tcBorders>
              <w:top w:val="nil"/>
              <w:left w:val="nil"/>
              <w:bottom w:val="single" w:color="auto" w:sz="4" w:space="0"/>
              <w:right w:val="single" w:color="auto" w:sz="4" w:space="0"/>
            </w:tcBorders>
            <w:noWrap/>
            <w:vAlign w:val="center"/>
          </w:tcPr>
          <w:p w14:paraId="65304E2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1.88</w:t>
            </w:r>
          </w:p>
        </w:tc>
        <w:tc>
          <w:tcPr>
            <w:tcW w:w="1260" w:type="dxa"/>
            <w:tcBorders>
              <w:top w:val="nil"/>
              <w:left w:val="nil"/>
              <w:bottom w:val="single" w:color="auto" w:sz="4" w:space="0"/>
              <w:right w:val="single" w:color="auto" w:sz="4" w:space="0"/>
            </w:tcBorders>
            <w:noWrap/>
            <w:vAlign w:val="center"/>
          </w:tcPr>
          <w:p w14:paraId="09328F6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10.19 </w:t>
            </w:r>
          </w:p>
        </w:tc>
        <w:tc>
          <w:tcPr>
            <w:tcW w:w="1720" w:type="dxa"/>
            <w:tcBorders>
              <w:top w:val="nil"/>
              <w:left w:val="nil"/>
              <w:bottom w:val="single" w:color="auto" w:sz="4" w:space="0"/>
              <w:right w:val="single" w:color="auto" w:sz="4" w:space="0"/>
            </w:tcBorders>
            <w:noWrap/>
            <w:vAlign w:val="center"/>
          </w:tcPr>
          <w:p w14:paraId="73B3169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14.41 </w:t>
            </w:r>
          </w:p>
        </w:tc>
      </w:tr>
      <w:tr w14:paraId="3B213866">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56238D42">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GEMSNRD8106</w:t>
            </w:r>
          </w:p>
        </w:tc>
        <w:tc>
          <w:tcPr>
            <w:tcW w:w="1300" w:type="dxa"/>
            <w:tcBorders>
              <w:top w:val="nil"/>
              <w:left w:val="nil"/>
              <w:bottom w:val="single" w:color="auto" w:sz="4" w:space="0"/>
              <w:right w:val="single" w:color="auto" w:sz="4" w:space="0"/>
            </w:tcBorders>
            <w:noWrap/>
            <w:vAlign w:val="bottom"/>
          </w:tcPr>
          <w:p w14:paraId="2CEF0E1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17.31</w:t>
            </w:r>
          </w:p>
        </w:tc>
        <w:tc>
          <w:tcPr>
            <w:tcW w:w="1020" w:type="dxa"/>
            <w:tcBorders>
              <w:top w:val="nil"/>
              <w:left w:val="nil"/>
              <w:bottom w:val="single" w:color="auto" w:sz="4" w:space="0"/>
              <w:right w:val="single" w:color="auto" w:sz="4" w:space="0"/>
            </w:tcBorders>
            <w:noWrap/>
            <w:vAlign w:val="bottom"/>
          </w:tcPr>
          <w:p w14:paraId="69FD796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9.81</w:t>
            </w:r>
          </w:p>
        </w:tc>
        <w:tc>
          <w:tcPr>
            <w:tcW w:w="1240" w:type="dxa"/>
            <w:tcBorders>
              <w:top w:val="nil"/>
              <w:left w:val="nil"/>
              <w:bottom w:val="single" w:color="auto" w:sz="4" w:space="0"/>
              <w:right w:val="single" w:color="auto" w:sz="4" w:space="0"/>
            </w:tcBorders>
            <w:noWrap/>
            <w:vAlign w:val="center"/>
          </w:tcPr>
          <w:p w14:paraId="3C2647F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1.73</w:t>
            </w:r>
          </w:p>
        </w:tc>
        <w:tc>
          <w:tcPr>
            <w:tcW w:w="1260" w:type="dxa"/>
            <w:tcBorders>
              <w:top w:val="nil"/>
              <w:left w:val="nil"/>
              <w:bottom w:val="single" w:color="auto" w:sz="4" w:space="0"/>
              <w:right w:val="single" w:color="auto" w:sz="4" w:space="0"/>
            </w:tcBorders>
            <w:noWrap/>
            <w:vAlign w:val="center"/>
          </w:tcPr>
          <w:p w14:paraId="23A3C4B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7.50 </w:t>
            </w:r>
          </w:p>
        </w:tc>
        <w:tc>
          <w:tcPr>
            <w:tcW w:w="1720" w:type="dxa"/>
            <w:tcBorders>
              <w:top w:val="nil"/>
              <w:left w:val="nil"/>
              <w:bottom w:val="single" w:color="auto" w:sz="4" w:space="0"/>
              <w:right w:val="single" w:color="auto" w:sz="4" w:space="0"/>
            </w:tcBorders>
            <w:noWrap/>
            <w:vAlign w:val="center"/>
          </w:tcPr>
          <w:p w14:paraId="5CBF8A1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10.61 </w:t>
            </w:r>
          </w:p>
        </w:tc>
      </w:tr>
      <w:tr w14:paraId="19B8A6B9">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047D62B2">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GEMSNRD8111</w:t>
            </w:r>
          </w:p>
        </w:tc>
        <w:tc>
          <w:tcPr>
            <w:tcW w:w="1300" w:type="dxa"/>
            <w:tcBorders>
              <w:top w:val="nil"/>
              <w:left w:val="nil"/>
              <w:bottom w:val="single" w:color="auto" w:sz="4" w:space="0"/>
              <w:right w:val="single" w:color="auto" w:sz="4" w:space="0"/>
            </w:tcBorders>
            <w:noWrap/>
            <w:vAlign w:val="bottom"/>
          </w:tcPr>
          <w:p w14:paraId="593FFEA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115.53</w:t>
            </w:r>
          </w:p>
        </w:tc>
        <w:tc>
          <w:tcPr>
            <w:tcW w:w="1020" w:type="dxa"/>
            <w:tcBorders>
              <w:top w:val="nil"/>
              <w:left w:val="nil"/>
              <w:bottom w:val="single" w:color="auto" w:sz="4" w:space="0"/>
              <w:right w:val="single" w:color="auto" w:sz="4" w:space="0"/>
            </w:tcBorders>
            <w:noWrap/>
            <w:vAlign w:val="bottom"/>
          </w:tcPr>
          <w:p w14:paraId="071880F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87.74</w:t>
            </w:r>
          </w:p>
        </w:tc>
        <w:tc>
          <w:tcPr>
            <w:tcW w:w="1240" w:type="dxa"/>
            <w:tcBorders>
              <w:top w:val="nil"/>
              <w:left w:val="nil"/>
              <w:bottom w:val="single" w:color="auto" w:sz="4" w:space="0"/>
              <w:right w:val="single" w:color="auto" w:sz="4" w:space="0"/>
            </w:tcBorders>
            <w:noWrap/>
            <w:vAlign w:val="center"/>
          </w:tcPr>
          <w:p w14:paraId="5219589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11.55</w:t>
            </w:r>
          </w:p>
        </w:tc>
        <w:tc>
          <w:tcPr>
            <w:tcW w:w="1260" w:type="dxa"/>
            <w:tcBorders>
              <w:top w:val="nil"/>
              <w:left w:val="nil"/>
              <w:bottom w:val="single" w:color="auto" w:sz="4" w:space="0"/>
              <w:right w:val="single" w:color="auto" w:sz="4" w:space="0"/>
            </w:tcBorders>
            <w:noWrap/>
            <w:vAlign w:val="center"/>
          </w:tcPr>
          <w:p w14:paraId="31680A7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27.79 </w:t>
            </w:r>
          </w:p>
        </w:tc>
        <w:tc>
          <w:tcPr>
            <w:tcW w:w="1720" w:type="dxa"/>
            <w:tcBorders>
              <w:top w:val="nil"/>
              <w:left w:val="nil"/>
              <w:bottom w:val="single" w:color="auto" w:sz="4" w:space="0"/>
              <w:right w:val="single" w:color="auto" w:sz="4" w:space="0"/>
            </w:tcBorders>
            <w:noWrap/>
            <w:vAlign w:val="center"/>
          </w:tcPr>
          <w:p w14:paraId="7F667C3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39.30 </w:t>
            </w:r>
          </w:p>
        </w:tc>
      </w:tr>
    </w:tbl>
    <w:p w14:paraId="5BE0BF2D">
      <w:pPr>
        <w:rPr>
          <w:highlight w:val="none"/>
        </w:rPr>
      </w:pPr>
    </w:p>
    <w:p w14:paraId="6F2C24B7">
      <w:pPr>
        <w:rPr>
          <w:highlight w:val="none"/>
        </w:rPr>
      </w:pPr>
      <w:r>
        <w:rPr>
          <w:highlight w:val="none"/>
        </w:rPr>
        <w:drawing>
          <wp:inline distT="0" distB="0" distL="0" distR="0">
            <wp:extent cx="5325110" cy="4978400"/>
            <wp:effectExtent l="4445" t="4445" r="19685" b="15875"/>
            <wp:docPr id="92356668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15BAB1B9">
      <w:pPr>
        <w:jc w:val="center"/>
        <w:rPr>
          <w:rFonts w:hint="default" w:ascii="Times New Roman" w:hAnsi="Times New Roman" w:cs="Times New Roman"/>
          <w:b w:val="0"/>
          <w:bCs w:val="0"/>
          <w:sz w:val="24"/>
          <w:szCs w:val="24"/>
          <w:highlight w:val="none"/>
        </w:rPr>
      </w:pPr>
      <w:r>
        <w:rPr>
          <w:rFonts w:hint="default" w:ascii="Times New Roman" w:hAnsi="Times New Roman" w:cs="Times New Roman"/>
          <w:b/>
          <w:bCs/>
          <w:sz w:val="24"/>
          <w:szCs w:val="24"/>
          <w:highlight w:val="none"/>
          <w:lang w:val="en-US"/>
        </w:rPr>
        <w:t>Fig 9.66:</w:t>
      </w:r>
      <w:r>
        <w:rPr>
          <w:rFonts w:hint="default" w:ascii="Times New Roman" w:hAnsi="Times New Roman" w:cs="Times New Roman"/>
          <w:b w:val="0"/>
          <w:bCs w:val="0"/>
          <w:sz w:val="24"/>
          <w:szCs w:val="24"/>
          <w:highlight w:val="none"/>
          <w:lang w:val="en-US"/>
        </w:rPr>
        <w:t xml:space="preserve"> </w:t>
      </w:r>
      <w:r>
        <w:rPr>
          <w:rFonts w:hint="default" w:ascii="Times New Roman" w:hAnsi="Times New Roman" w:cs="Times New Roman"/>
          <w:b w:val="0"/>
          <w:bCs w:val="0"/>
          <w:sz w:val="24"/>
          <w:szCs w:val="24"/>
          <w:highlight w:val="none"/>
        </w:rPr>
        <w:t xml:space="preserve">Scatter Plot of Primary Vs Check samples for </w:t>
      </w:r>
      <w:r>
        <w:rPr>
          <w:rFonts w:ascii="Times New Roman" w:hAnsi="Times New Roman" w:eastAsia="Times New Roman" w:cs="Times New Roman"/>
          <w:b w:val="0"/>
          <w:bCs w:val="0"/>
          <w:color w:val="000000"/>
          <w:sz w:val="24"/>
          <w:szCs w:val="24"/>
          <w:highlight w:val="none"/>
          <w:lang w:eastAsia="en-IN" w:bidi="ar-SA"/>
        </w:rPr>
        <w:t>Scandium</w:t>
      </w:r>
      <w:r>
        <w:rPr>
          <w:rFonts w:hint="default" w:ascii="Times New Roman" w:hAnsi="Times New Roman" w:cs="Times New Roman"/>
          <w:b w:val="0"/>
          <w:bCs w:val="0"/>
          <w:sz w:val="24"/>
          <w:szCs w:val="24"/>
          <w:highlight w:val="none"/>
        </w:rPr>
        <w:t xml:space="preserve"> (Values in ppm)</w:t>
      </w:r>
    </w:p>
    <w:p w14:paraId="77AEF7DA">
      <w:pPr>
        <w:rPr>
          <w:highlight w:val="none"/>
        </w:rPr>
      </w:pPr>
    </w:p>
    <w:p w14:paraId="30FB9AB6">
      <w:pPr>
        <w:rPr>
          <w:highlight w:val="none"/>
        </w:rPr>
      </w:pPr>
    </w:p>
    <w:p w14:paraId="3F6AFB67">
      <w:pPr>
        <w:rPr>
          <w:highlight w:val="none"/>
        </w:rPr>
      </w:pPr>
    </w:p>
    <w:p w14:paraId="063B7C9B">
      <w:pPr>
        <w:rPr>
          <w:highlight w:val="none"/>
        </w:rPr>
      </w:pPr>
    </w:p>
    <w:p w14:paraId="33280626">
      <w:pPr>
        <w:rPr>
          <w:highlight w:val="none"/>
        </w:rPr>
      </w:pPr>
    </w:p>
    <w:p w14:paraId="2180B05B">
      <w:pPr>
        <w:rPr>
          <w:highlight w:val="none"/>
        </w:rPr>
      </w:pPr>
    </w:p>
    <w:p w14:paraId="60FA50A6">
      <w:pPr>
        <w:rPr>
          <w:highlight w:val="none"/>
        </w:rPr>
      </w:pPr>
    </w:p>
    <w:p w14:paraId="7DF4D5FB">
      <w:pPr>
        <w:rPr>
          <w:highlight w:val="none"/>
        </w:rPr>
      </w:pPr>
    </w:p>
    <w:p w14:paraId="34C1EAAE">
      <w:pPr>
        <w:rPr>
          <w:highlight w:val="none"/>
        </w:rPr>
      </w:pPr>
    </w:p>
    <w:p w14:paraId="0E54EFA7">
      <w:pPr>
        <w:rPr>
          <w:highlight w:val="none"/>
        </w:rPr>
      </w:pPr>
    </w:p>
    <w:p w14:paraId="6B7A965C">
      <w:pPr>
        <w:rPr>
          <w:highlight w:val="none"/>
        </w:rPr>
      </w:pPr>
    </w:p>
    <w:p w14:paraId="58E72634">
      <w:pPr>
        <w:rPr>
          <w:highlight w:val="none"/>
        </w:rPr>
      </w:pPr>
    </w:p>
    <w:tbl>
      <w:tblPr>
        <w:tblStyle w:val="12"/>
        <w:tblW w:w="8560" w:type="dxa"/>
        <w:tblInd w:w="0" w:type="dxa"/>
        <w:tblLayout w:type="autofit"/>
        <w:tblCellMar>
          <w:top w:w="0" w:type="dxa"/>
          <w:left w:w="108" w:type="dxa"/>
          <w:bottom w:w="0" w:type="dxa"/>
          <w:right w:w="108" w:type="dxa"/>
        </w:tblCellMar>
      </w:tblPr>
      <w:tblGrid>
        <w:gridCol w:w="2020"/>
        <w:gridCol w:w="1300"/>
        <w:gridCol w:w="1020"/>
        <w:gridCol w:w="1240"/>
        <w:gridCol w:w="1260"/>
        <w:gridCol w:w="1720"/>
      </w:tblGrid>
      <w:tr w14:paraId="55034E22">
        <w:tblPrEx>
          <w:tblCellMar>
            <w:top w:w="0" w:type="dxa"/>
            <w:left w:w="108" w:type="dxa"/>
            <w:bottom w:w="0" w:type="dxa"/>
            <w:right w:w="108" w:type="dxa"/>
          </w:tblCellMar>
        </w:tblPrEx>
        <w:trPr>
          <w:trHeight w:val="315" w:hRule="atLeast"/>
        </w:trPr>
        <w:tc>
          <w:tcPr>
            <w:tcW w:w="8560" w:type="dxa"/>
            <w:gridSpan w:val="6"/>
            <w:tcBorders>
              <w:top w:val="single" w:color="auto" w:sz="4" w:space="0"/>
              <w:left w:val="single" w:color="auto" w:sz="4" w:space="0"/>
              <w:bottom w:val="single" w:color="auto" w:sz="4" w:space="0"/>
              <w:right w:val="single" w:color="000000" w:sz="4" w:space="0"/>
            </w:tcBorders>
            <w:noWrap/>
            <w:vAlign w:val="center"/>
          </w:tcPr>
          <w:p w14:paraId="36B1908D">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Table 9.15 Primary and Check Sample values for Yttrium</w:t>
            </w:r>
          </w:p>
        </w:tc>
      </w:tr>
      <w:tr w14:paraId="056FF683">
        <w:tblPrEx>
          <w:tblCellMar>
            <w:top w:w="0" w:type="dxa"/>
            <w:left w:w="108" w:type="dxa"/>
            <w:bottom w:w="0" w:type="dxa"/>
            <w:right w:w="108" w:type="dxa"/>
          </w:tblCellMar>
        </w:tblPrEx>
        <w:trPr>
          <w:trHeight w:val="570" w:hRule="atLeast"/>
        </w:trPr>
        <w:tc>
          <w:tcPr>
            <w:tcW w:w="2020" w:type="dxa"/>
            <w:tcBorders>
              <w:top w:val="nil"/>
              <w:left w:val="single" w:color="auto" w:sz="4" w:space="0"/>
              <w:bottom w:val="single" w:color="auto" w:sz="4" w:space="0"/>
              <w:right w:val="single" w:color="auto" w:sz="4" w:space="0"/>
            </w:tcBorders>
            <w:vAlign w:val="center"/>
          </w:tcPr>
          <w:p w14:paraId="7AD9512E">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Sample ID</w:t>
            </w:r>
          </w:p>
        </w:tc>
        <w:tc>
          <w:tcPr>
            <w:tcW w:w="1300" w:type="dxa"/>
            <w:tcBorders>
              <w:top w:val="nil"/>
              <w:left w:val="nil"/>
              <w:bottom w:val="single" w:color="auto" w:sz="4" w:space="0"/>
              <w:right w:val="single" w:color="auto" w:sz="4" w:space="0"/>
            </w:tcBorders>
            <w:vAlign w:val="center"/>
          </w:tcPr>
          <w:p w14:paraId="7E0C41F3">
            <w:pPr>
              <w:spacing w:after="0" w:line="240" w:lineRule="auto"/>
              <w:jc w:val="center"/>
              <w:rPr>
                <w:rFonts w:ascii="Times New Roman" w:hAnsi="Times New Roman" w:eastAsia="Times New Roman" w:cs="Times New Roman"/>
                <w:b/>
                <w:bCs/>
                <w:highlight w:val="none"/>
                <w:lang w:eastAsia="en-IN" w:bidi="ar-SA"/>
              </w:rPr>
            </w:pPr>
            <w:r>
              <w:rPr>
                <w:rFonts w:ascii="Times New Roman" w:hAnsi="Times New Roman" w:eastAsia="Times New Roman" w:cs="Times New Roman"/>
                <w:b/>
                <w:bCs/>
                <w:highlight w:val="none"/>
                <w:lang w:eastAsia="en-IN" w:bidi="ar-SA"/>
              </w:rPr>
              <w:t>Primary Samples</w:t>
            </w:r>
          </w:p>
        </w:tc>
        <w:tc>
          <w:tcPr>
            <w:tcW w:w="1020" w:type="dxa"/>
            <w:tcBorders>
              <w:top w:val="nil"/>
              <w:left w:val="nil"/>
              <w:bottom w:val="single" w:color="auto" w:sz="4" w:space="0"/>
              <w:right w:val="single" w:color="auto" w:sz="4" w:space="0"/>
            </w:tcBorders>
            <w:vAlign w:val="center"/>
          </w:tcPr>
          <w:p w14:paraId="374B0B60">
            <w:pPr>
              <w:spacing w:after="0" w:line="240" w:lineRule="auto"/>
              <w:jc w:val="center"/>
              <w:rPr>
                <w:rFonts w:ascii="Times New Roman" w:hAnsi="Times New Roman" w:eastAsia="Times New Roman" w:cs="Times New Roman"/>
                <w:b/>
                <w:bCs/>
                <w:highlight w:val="none"/>
                <w:lang w:eastAsia="en-IN" w:bidi="ar-SA"/>
              </w:rPr>
            </w:pPr>
            <w:r>
              <w:rPr>
                <w:rFonts w:ascii="Times New Roman" w:hAnsi="Times New Roman" w:eastAsia="Times New Roman" w:cs="Times New Roman"/>
                <w:b/>
                <w:bCs/>
                <w:highlight w:val="none"/>
                <w:lang w:eastAsia="en-IN" w:bidi="ar-SA"/>
              </w:rPr>
              <w:t>Check Samples</w:t>
            </w:r>
          </w:p>
        </w:tc>
        <w:tc>
          <w:tcPr>
            <w:tcW w:w="1240" w:type="dxa"/>
            <w:tcBorders>
              <w:top w:val="nil"/>
              <w:left w:val="nil"/>
              <w:bottom w:val="single" w:color="auto" w:sz="4" w:space="0"/>
              <w:right w:val="single" w:color="auto" w:sz="4" w:space="0"/>
            </w:tcBorders>
            <w:vAlign w:val="center"/>
          </w:tcPr>
          <w:p w14:paraId="550044B4">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10 % Difference</w:t>
            </w:r>
          </w:p>
        </w:tc>
        <w:tc>
          <w:tcPr>
            <w:tcW w:w="1260" w:type="dxa"/>
            <w:tcBorders>
              <w:top w:val="nil"/>
              <w:left w:val="nil"/>
              <w:bottom w:val="single" w:color="auto" w:sz="4" w:space="0"/>
              <w:right w:val="single" w:color="auto" w:sz="4" w:space="0"/>
            </w:tcBorders>
            <w:vAlign w:val="center"/>
          </w:tcPr>
          <w:p w14:paraId="06589DA3">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Actual Difference</w:t>
            </w:r>
          </w:p>
        </w:tc>
        <w:tc>
          <w:tcPr>
            <w:tcW w:w="1720" w:type="dxa"/>
            <w:tcBorders>
              <w:top w:val="nil"/>
              <w:left w:val="nil"/>
              <w:bottom w:val="single" w:color="auto" w:sz="4" w:space="0"/>
              <w:right w:val="single" w:color="auto" w:sz="4" w:space="0"/>
            </w:tcBorders>
            <w:vAlign w:val="center"/>
          </w:tcPr>
          <w:p w14:paraId="10A42D71">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Standard    Deviation-2</w:t>
            </w:r>
          </w:p>
        </w:tc>
      </w:tr>
      <w:tr w14:paraId="182436C9">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3350A461">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GEMSNRD101</w:t>
            </w:r>
          </w:p>
        </w:tc>
        <w:tc>
          <w:tcPr>
            <w:tcW w:w="1300" w:type="dxa"/>
            <w:tcBorders>
              <w:top w:val="nil"/>
              <w:left w:val="nil"/>
              <w:bottom w:val="single" w:color="auto" w:sz="4" w:space="0"/>
              <w:right w:val="single" w:color="auto" w:sz="4" w:space="0"/>
            </w:tcBorders>
            <w:noWrap/>
            <w:vAlign w:val="bottom"/>
          </w:tcPr>
          <w:p w14:paraId="37BEFE3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7.73</w:t>
            </w:r>
          </w:p>
        </w:tc>
        <w:tc>
          <w:tcPr>
            <w:tcW w:w="1020" w:type="dxa"/>
            <w:tcBorders>
              <w:top w:val="nil"/>
              <w:left w:val="nil"/>
              <w:bottom w:val="single" w:color="auto" w:sz="4" w:space="0"/>
              <w:right w:val="single" w:color="auto" w:sz="4" w:space="0"/>
            </w:tcBorders>
            <w:noWrap/>
            <w:vAlign w:val="bottom"/>
          </w:tcPr>
          <w:p w14:paraId="352A9FA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5.18</w:t>
            </w:r>
          </w:p>
        </w:tc>
        <w:tc>
          <w:tcPr>
            <w:tcW w:w="1240" w:type="dxa"/>
            <w:tcBorders>
              <w:top w:val="nil"/>
              <w:left w:val="nil"/>
              <w:bottom w:val="single" w:color="auto" w:sz="4" w:space="0"/>
              <w:right w:val="single" w:color="auto" w:sz="4" w:space="0"/>
            </w:tcBorders>
            <w:noWrap/>
            <w:vAlign w:val="center"/>
          </w:tcPr>
          <w:p w14:paraId="3F3B9B3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0.77</w:t>
            </w:r>
          </w:p>
        </w:tc>
        <w:tc>
          <w:tcPr>
            <w:tcW w:w="1260" w:type="dxa"/>
            <w:tcBorders>
              <w:top w:val="nil"/>
              <w:left w:val="nil"/>
              <w:bottom w:val="single" w:color="auto" w:sz="4" w:space="0"/>
              <w:right w:val="single" w:color="auto" w:sz="4" w:space="0"/>
            </w:tcBorders>
            <w:noWrap/>
            <w:vAlign w:val="center"/>
          </w:tcPr>
          <w:p w14:paraId="6CBD724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2.55 </w:t>
            </w:r>
          </w:p>
        </w:tc>
        <w:tc>
          <w:tcPr>
            <w:tcW w:w="1720" w:type="dxa"/>
            <w:tcBorders>
              <w:top w:val="nil"/>
              <w:left w:val="nil"/>
              <w:bottom w:val="single" w:color="auto" w:sz="4" w:space="0"/>
              <w:right w:val="single" w:color="auto" w:sz="4" w:space="0"/>
            </w:tcBorders>
            <w:noWrap/>
            <w:vAlign w:val="center"/>
          </w:tcPr>
          <w:p w14:paraId="3AD4FE1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3.61 </w:t>
            </w:r>
          </w:p>
        </w:tc>
      </w:tr>
      <w:tr w14:paraId="04129178">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center"/>
          </w:tcPr>
          <w:p w14:paraId="4056779D">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GEMSNRD1309</w:t>
            </w:r>
          </w:p>
        </w:tc>
        <w:tc>
          <w:tcPr>
            <w:tcW w:w="1300" w:type="dxa"/>
            <w:tcBorders>
              <w:top w:val="nil"/>
              <w:left w:val="nil"/>
              <w:bottom w:val="single" w:color="auto" w:sz="4" w:space="0"/>
              <w:right w:val="single" w:color="auto" w:sz="4" w:space="0"/>
            </w:tcBorders>
            <w:noWrap/>
            <w:vAlign w:val="bottom"/>
          </w:tcPr>
          <w:p w14:paraId="50379D8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11.64</w:t>
            </w:r>
          </w:p>
        </w:tc>
        <w:tc>
          <w:tcPr>
            <w:tcW w:w="1020" w:type="dxa"/>
            <w:tcBorders>
              <w:top w:val="nil"/>
              <w:left w:val="nil"/>
              <w:bottom w:val="single" w:color="auto" w:sz="4" w:space="0"/>
              <w:right w:val="single" w:color="auto" w:sz="4" w:space="0"/>
            </w:tcBorders>
            <w:noWrap/>
            <w:vAlign w:val="bottom"/>
          </w:tcPr>
          <w:p w14:paraId="00A2EF3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11.31</w:t>
            </w:r>
          </w:p>
        </w:tc>
        <w:tc>
          <w:tcPr>
            <w:tcW w:w="1240" w:type="dxa"/>
            <w:tcBorders>
              <w:top w:val="nil"/>
              <w:left w:val="nil"/>
              <w:bottom w:val="single" w:color="auto" w:sz="4" w:space="0"/>
              <w:right w:val="single" w:color="auto" w:sz="4" w:space="0"/>
            </w:tcBorders>
            <w:noWrap/>
            <w:vAlign w:val="center"/>
          </w:tcPr>
          <w:p w14:paraId="05BF695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1.16</w:t>
            </w:r>
          </w:p>
        </w:tc>
        <w:tc>
          <w:tcPr>
            <w:tcW w:w="1260" w:type="dxa"/>
            <w:tcBorders>
              <w:top w:val="nil"/>
              <w:left w:val="nil"/>
              <w:bottom w:val="single" w:color="auto" w:sz="4" w:space="0"/>
              <w:right w:val="single" w:color="auto" w:sz="4" w:space="0"/>
            </w:tcBorders>
            <w:noWrap/>
            <w:vAlign w:val="center"/>
          </w:tcPr>
          <w:p w14:paraId="1B392B7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0.33 </w:t>
            </w:r>
          </w:p>
        </w:tc>
        <w:tc>
          <w:tcPr>
            <w:tcW w:w="1720" w:type="dxa"/>
            <w:tcBorders>
              <w:top w:val="nil"/>
              <w:left w:val="nil"/>
              <w:bottom w:val="single" w:color="auto" w:sz="4" w:space="0"/>
              <w:right w:val="single" w:color="auto" w:sz="4" w:space="0"/>
            </w:tcBorders>
            <w:noWrap/>
            <w:vAlign w:val="center"/>
          </w:tcPr>
          <w:p w14:paraId="7B443E2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0.47 </w:t>
            </w:r>
          </w:p>
        </w:tc>
      </w:tr>
      <w:tr w14:paraId="25FC919E">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center"/>
          </w:tcPr>
          <w:p w14:paraId="5763522E">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GEMSNRD1310</w:t>
            </w:r>
          </w:p>
        </w:tc>
        <w:tc>
          <w:tcPr>
            <w:tcW w:w="1300" w:type="dxa"/>
            <w:tcBorders>
              <w:top w:val="nil"/>
              <w:left w:val="nil"/>
              <w:bottom w:val="single" w:color="auto" w:sz="4" w:space="0"/>
              <w:right w:val="single" w:color="auto" w:sz="4" w:space="0"/>
            </w:tcBorders>
            <w:noWrap/>
            <w:vAlign w:val="bottom"/>
          </w:tcPr>
          <w:p w14:paraId="1854814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8.54</w:t>
            </w:r>
          </w:p>
        </w:tc>
        <w:tc>
          <w:tcPr>
            <w:tcW w:w="1020" w:type="dxa"/>
            <w:tcBorders>
              <w:top w:val="nil"/>
              <w:left w:val="nil"/>
              <w:bottom w:val="single" w:color="auto" w:sz="4" w:space="0"/>
              <w:right w:val="single" w:color="auto" w:sz="4" w:space="0"/>
            </w:tcBorders>
            <w:noWrap/>
            <w:vAlign w:val="bottom"/>
          </w:tcPr>
          <w:p w14:paraId="7CF0877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7.90</w:t>
            </w:r>
          </w:p>
        </w:tc>
        <w:tc>
          <w:tcPr>
            <w:tcW w:w="1240" w:type="dxa"/>
            <w:tcBorders>
              <w:top w:val="nil"/>
              <w:left w:val="nil"/>
              <w:bottom w:val="single" w:color="auto" w:sz="4" w:space="0"/>
              <w:right w:val="single" w:color="auto" w:sz="4" w:space="0"/>
            </w:tcBorders>
            <w:noWrap/>
            <w:vAlign w:val="center"/>
          </w:tcPr>
          <w:p w14:paraId="3288BD3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0.85</w:t>
            </w:r>
          </w:p>
        </w:tc>
        <w:tc>
          <w:tcPr>
            <w:tcW w:w="1260" w:type="dxa"/>
            <w:tcBorders>
              <w:top w:val="nil"/>
              <w:left w:val="nil"/>
              <w:bottom w:val="single" w:color="auto" w:sz="4" w:space="0"/>
              <w:right w:val="single" w:color="auto" w:sz="4" w:space="0"/>
            </w:tcBorders>
            <w:noWrap/>
            <w:vAlign w:val="center"/>
          </w:tcPr>
          <w:p w14:paraId="42CEAAB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0.64 </w:t>
            </w:r>
          </w:p>
        </w:tc>
        <w:tc>
          <w:tcPr>
            <w:tcW w:w="1720" w:type="dxa"/>
            <w:tcBorders>
              <w:top w:val="nil"/>
              <w:left w:val="nil"/>
              <w:bottom w:val="single" w:color="auto" w:sz="4" w:space="0"/>
              <w:right w:val="single" w:color="auto" w:sz="4" w:space="0"/>
            </w:tcBorders>
            <w:noWrap/>
            <w:vAlign w:val="center"/>
          </w:tcPr>
          <w:p w14:paraId="0D76EA0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0.90 </w:t>
            </w:r>
          </w:p>
        </w:tc>
      </w:tr>
      <w:tr w14:paraId="5D7D467D">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656B1F08">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GEMSNRD2306</w:t>
            </w:r>
          </w:p>
        </w:tc>
        <w:tc>
          <w:tcPr>
            <w:tcW w:w="1300" w:type="dxa"/>
            <w:tcBorders>
              <w:top w:val="nil"/>
              <w:left w:val="nil"/>
              <w:bottom w:val="single" w:color="auto" w:sz="4" w:space="0"/>
              <w:right w:val="single" w:color="auto" w:sz="4" w:space="0"/>
            </w:tcBorders>
            <w:noWrap/>
            <w:vAlign w:val="bottom"/>
          </w:tcPr>
          <w:p w14:paraId="59925E6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23.84</w:t>
            </w:r>
          </w:p>
        </w:tc>
        <w:tc>
          <w:tcPr>
            <w:tcW w:w="1020" w:type="dxa"/>
            <w:tcBorders>
              <w:top w:val="nil"/>
              <w:left w:val="nil"/>
              <w:bottom w:val="single" w:color="auto" w:sz="4" w:space="0"/>
              <w:right w:val="single" w:color="auto" w:sz="4" w:space="0"/>
            </w:tcBorders>
            <w:noWrap/>
            <w:vAlign w:val="bottom"/>
          </w:tcPr>
          <w:p w14:paraId="5F3D8AB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21.90</w:t>
            </w:r>
          </w:p>
        </w:tc>
        <w:tc>
          <w:tcPr>
            <w:tcW w:w="1240" w:type="dxa"/>
            <w:tcBorders>
              <w:top w:val="nil"/>
              <w:left w:val="nil"/>
              <w:bottom w:val="single" w:color="auto" w:sz="4" w:space="0"/>
              <w:right w:val="single" w:color="auto" w:sz="4" w:space="0"/>
            </w:tcBorders>
            <w:noWrap/>
            <w:vAlign w:val="center"/>
          </w:tcPr>
          <w:p w14:paraId="56FF3F6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2.38</w:t>
            </w:r>
          </w:p>
        </w:tc>
        <w:tc>
          <w:tcPr>
            <w:tcW w:w="1260" w:type="dxa"/>
            <w:tcBorders>
              <w:top w:val="nil"/>
              <w:left w:val="nil"/>
              <w:bottom w:val="single" w:color="auto" w:sz="4" w:space="0"/>
              <w:right w:val="single" w:color="auto" w:sz="4" w:space="0"/>
            </w:tcBorders>
            <w:noWrap/>
            <w:vAlign w:val="center"/>
          </w:tcPr>
          <w:p w14:paraId="19306A1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1.94 </w:t>
            </w:r>
          </w:p>
        </w:tc>
        <w:tc>
          <w:tcPr>
            <w:tcW w:w="1720" w:type="dxa"/>
            <w:tcBorders>
              <w:top w:val="nil"/>
              <w:left w:val="nil"/>
              <w:bottom w:val="single" w:color="auto" w:sz="4" w:space="0"/>
              <w:right w:val="single" w:color="auto" w:sz="4" w:space="0"/>
            </w:tcBorders>
            <w:noWrap/>
            <w:vAlign w:val="center"/>
          </w:tcPr>
          <w:p w14:paraId="716226F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2.74 </w:t>
            </w:r>
          </w:p>
        </w:tc>
      </w:tr>
      <w:tr w14:paraId="64C09593">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2A062053">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GEMSNRD2307</w:t>
            </w:r>
          </w:p>
        </w:tc>
        <w:tc>
          <w:tcPr>
            <w:tcW w:w="1300" w:type="dxa"/>
            <w:tcBorders>
              <w:top w:val="nil"/>
              <w:left w:val="nil"/>
              <w:bottom w:val="single" w:color="auto" w:sz="4" w:space="0"/>
              <w:right w:val="single" w:color="auto" w:sz="4" w:space="0"/>
            </w:tcBorders>
            <w:noWrap/>
            <w:vAlign w:val="bottom"/>
          </w:tcPr>
          <w:p w14:paraId="4812CDB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691.71</w:t>
            </w:r>
          </w:p>
        </w:tc>
        <w:tc>
          <w:tcPr>
            <w:tcW w:w="1020" w:type="dxa"/>
            <w:tcBorders>
              <w:top w:val="nil"/>
              <w:left w:val="nil"/>
              <w:bottom w:val="single" w:color="auto" w:sz="4" w:space="0"/>
              <w:right w:val="single" w:color="auto" w:sz="4" w:space="0"/>
            </w:tcBorders>
            <w:noWrap/>
            <w:vAlign w:val="bottom"/>
          </w:tcPr>
          <w:p w14:paraId="146BD7B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509.01</w:t>
            </w:r>
          </w:p>
        </w:tc>
        <w:tc>
          <w:tcPr>
            <w:tcW w:w="1240" w:type="dxa"/>
            <w:tcBorders>
              <w:top w:val="nil"/>
              <w:left w:val="nil"/>
              <w:bottom w:val="single" w:color="auto" w:sz="4" w:space="0"/>
              <w:right w:val="single" w:color="auto" w:sz="4" w:space="0"/>
            </w:tcBorders>
            <w:noWrap/>
            <w:vAlign w:val="center"/>
          </w:tcPr>
          <w:p w14:paraId="083EDA8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69.17</w:t>
            </w:r>
          </w:p>
        </w:tc>
        <w:tc>
          <w:tcPr>
            <w:tcW w:w="1260" w:type="dxa"/>
            <w:tcBorders>
              <w:top w:val="nil"/>
              <w:left w:val="nil"/>
              <w:bottom w:val="single" w:color="auto" w:sz="4" w:space="0"/>
              <w:right w:val="single" w:color="auto" w:sz="4" w:space="0"/>
            </w:tcBorders>
            <w:noWrap/>
            <w:vAlign w:val="center"/>
          </w:tcPr>
          <w:p w14:paraId="6E52211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182.70 </w:t>
            </w:r>
          </w:p>
        </w:tc>
        <w:tc>
          <w:tcPr>
            <w:tcW w:w="1720" w:type="dxa"/>
            <w:tcBorders>
              <w:top w:val="nil"/>
              <w:left w:val="nil"/>
              <w:bottom w:val="single" w:color="auto" w:sz="4" w:space="0"/>
              <w:right w:val="single" w:color="auto" w:sz="4" w:space="0"/>
            </w:tcBorders>
            <w:noWrap/>
            <w:vAlign w:val="center"/>
          </w:tcPr>
          <w:p w14:paraId="5FCD5EF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258.37 </w:t>
            </w:r>
          </w:p>
        </w:tc>
      </w:tr>
      <w:tr w14:paraId="59453507">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4B370790">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GEMSNRD2308</w:t>
            </w:r>
          </w:p>
        </w:tc>
        <w:tc>
          <w:tcPr>
            <w:tcW w:w="1300" w:type="dxa"/>
            <w:tcBorders>
              <w:top w:val="nil"/>
              <w:left w:val="nil"/>
              <w:bottom w:val="single" w:color="auto" w:sz="4" w:space="0"/>
              <w:right w:val="single" w:color="auto" w:sz="4" w:space="0"/>
            </w:tcBorders>
            <w:noWrap/>
            <w:vAlign w:val="bottom"/>
          </w:tcPr>
          <w:p w14:paraId="1929ED0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1261.67</w:t>
            </w:r>
          </w:p>
        </w:tc>
        <w:tc>
          <w:tcPr>
            <w:tcW w:w="1020" w:type="dxa"/>
            <w:tcBorders>
              <w:top w:val="nil"/>
              <w:left w:val="nil"/>
              <w:bottom w:val="single" w:color="auto" w:sz="4" w:space="0"/>
              <w:right w:val="single" w:color="auto" w:sz="4" w:space="0"/>
            </w:tcBorders>
            <w:noWrap/>
            <w:vAlign w:val="bottom"/>
          </w:tcPr>
          <w:p w14:paraId="787673C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1011.80</w:t>
            </w:r>
          </w:p>
        </w:tc>
        <w:tc>
          <w:tcPr>
            <w:tcW w:w="1240" w:type="dxa"/>
            <w:tcBorders>
              <w:top w:val="nil"/>
              <w:left w:val="nil"/>
              <w:bottom w:val="single" w:color="auto" w:sz="4" w:space="0"/>
              <w:right w:val="single" w:color="auto" w:sz="4" w:space="0"/>
            </w:tcBorders>
            <w:noWrap/>
            <w:vAlign w:val="center"/>
          </w:tcPr>
          <w:p w14:paraId="7344F53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126.17</w:t>
            </w:r>
          </w:p>
        </w:tc>
        <w:tc>
          <w:tcPr>
            <w:tcW w:w="1260" w:type="dxa"/>
            <w:tcBorders>
              <w:top w:val="nil"/>
              <w:left w:val="nil"/>
              <w:bottom w:val="single" w:color="auto" w:sz="4" w:space="0"/>
              <w:right w:val="single" w:color="auto" w:sz="4" w:space="0"/>
            </w:tcBorders>
            <w:noWrap/>
            <w:vAlign w:val="center"/>
          </w:tcPr>
          <w:p w14:paraId="377FD09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249.87 </w:t>
            </w:r>
          </w:p>
        </w:tc>
        <w:tc>
          <w:tcPr>
            <w:tcW w:w="1720" w:type="dxa"/>
            <w:tcBorders>
              <w:top w:val="nil"/>
              <w:left w:val="nil"/>
              <w:bottom w:val="single" w:color="auto" w:sz="4" w:space="0"/>
              <w:right w:val="single" w:color="auto" w:sz="4" w:space="0"/>
            </w:tcBorders>
            <w:noWrap/>
            <w:vAlign w:val="center"/>
          </w:tcPr>
          <w:p w14:paraId="3D71FEB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353.37 </w:t>
            </w:r>
          </w:p>
        </w:tc>
      </w:tr>
      <w:tr w14:paraId="579C0EB7">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4F102E20">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GEMSNRD2309</w:t>
            </w:r>
          </w:p>
        </w:tc>
        <w:tc>
          <w:tcPr>
            <w:tcW w:w="1300" w:type="dxa"/>
            <w:tcBorders>
              <w:top w:val="nil"/>
              <w:left w:val="nil"/>
              <w:bottom w:val="single" w:color="auto" w:sz="4" w:space="0"/>
              <w:right w:val="single" w:color="auto" w:sz="4" w:space="0"/>
            </w:tcBorders>
            <w:noWrap/>
            <w:vAlign w:val="bottom"/>
          </w:tcPr>
          <w:p w14:paraId="3AC660A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434.78</w:t>
            </w:r>
          </w:p>
        </w:tc>
        <w:tc>
          <w:tcPr>
            <w:tcW w:w="1020" w:type="dxa"/>
            <w:tcBorders>
              <w:top w:val="nil"/>
              <w:left w:val="nil"/>
              <w:bottom w:val="single" w:color="auto" w:sz="4" w:space="0"/>
              <w:right w:val="single" w:color="auto" w:sz="4" w:space="0"/>
            </w:tcBorders>
            <w:noWrap/>
            <w:vAlign w:val="bottom"/>
          </w:tcPr>
          <w:p w14:paraId="67760CF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348.73</w:t>
            </w:r>
          </w:p>
        </w:tc>
        <w:tc>
          <w:tcPr>
            <w:tcW w:w="1240" w:type="dxa"/>
            <w:tcBorders>
              <w:top w:val="nil"/>
              <w:left w:val="nil"/>
              <w:bottom w:val="single" w:color="auto" w:sz="4" w:space="0"/>
              <w:right w:val="single" w:color="auto" w:sz="4" w:space="0"/>
            </w:tcBorders>
            <w:noWrap/>
            <w:vAlign w:val="center"/>
          </w:tcPr>
          <w:p w14:paraId="36DCC2C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43.48</w:t>
            </w:r>
          </w:p>
        </w:tc>
        <w:tc>
          <w:tcPr>
            <w:tcW w:w="1260" w:type="dxa"/>
            <w:tcBorders>
              <w:top w:val="nil"/>
              <w:left w:val="nil"/>
              <w:bottom w:val="single" w:color="auto" w:sz="4" w:space="0"/>
              <w:right w:val="single" w:color="auto" w:sz="4" w:space="0"/>
            </w:tcBorders>
            <w:noWrap/>
            <w:vAlign w:val="center"/>
          </w:tcPr>
          <w:p w14:paraId="4E289AE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86.05 </w:t>
            </w:r>
          </w:p>
        </w:tc>
        <w:tc>
          <w:tcPr>
            <w:tcW w:w="1720" w:type="dxa"/>
            <w:tcBorders>
              <w:top w:val="nil"/>
              <w:left w:val="nil"/>
              <w:bottom w:val="single" w:color="auto" w:sz="4" w:space="0"/>
              <w:right w:val="single" w:color="auto" w:sz="4" w:space="0"/>
            </w:tcBorders>
            <w:noWrap/>
            <w:vAlign w:val="center"/>
          </w:tcPr>
          <w:p w14:paraId="06CBE85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121.69 </w:t>
            </w:r>
          </w:p>
        </w:tc>
      </w:tr>
      <w:tr w14:paraId="548E17F7">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18ED7187">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GEMSNRD3504</w:t>
            </w:r>
          </w:p>
        </w:tc>
        <w:tc>
          <w:tcPr>
            <w:tcW w:w="1300" w:type="dxa"/>
            <w:tcBorders>
              <w:top w:val="nil"/>
              <w:left w:val="nil"/>
              <w:bottom w:val="single" w:color="auto" w:sz="4" w:space="0"/>
              <w:right w:val="single" w:color="auto" w:sz="4" w:space="0"/>
            </w:tcBorders>
            <w:noWrap/>
            <w:vAlign w:val="bottom"/>
          </w:tcPr>
          <w:p w14:paraId="682902D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35.83</w:t>
            </w:r>
          </w:p>
        </w:tc>
        <w:tc>
          <w:tcPr>
            <w:tcW w:w="1020" w:type="dxa"/>
            <w:tcBorders>
              <w:top w:val="nil"/>
              <w:left w:val="nil"/>
              <w:bottom w:val="single" w:color="auto" w:sz="4" w:space="0"/>
              <w:right w:val="single" w:color="auto" w:sz="4" w:space="0"/>
            </w:tcBorders>
            <w:noWrap/>
            <w:vAlign w:val="bottom"/>
          </w:tcPr>
          <w:p w14:paraId="085FA25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34.54</w:t>
            </w:r>
          </w:p>
        </w:tc>
        <w:tc>
          <w:tcPr>
            <w:tcW w:w="1240" w:type="dxa"/>
            <w:tcBorders>
              <w:top w:val="nil"/>
              <w:left w:val="nil"/>
              <w:bottom w:val="single" w:color="auto" w:sz="4" w:space="0"/>
              <w:right w:val="single" w:color="auto" w:sz="4" w:space="0"/>
            </w:tcBorders>
            <w:noWrap/>
            <w:vAlign w:val="center"/>
          </w:tcPr>
          <w:p w14:paraId="57E2C29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3.58</w:t>
            </w:r>
          </w:p>
        </w:tc>
        <w:tc>
          <w:tcPr>
            <w:tcW w:w="1260" w:type="dxa"/>
            <w:tcBorders>
              <w:top w:val="nil"/>
              <w:left w:val="nil"/>
              <w:bottom w:val="single" w:color="auto" w:sz="4" w:space="0"/>
              <w:right w:val="single" w:color="auto" w:sz="4" w:space="0"/>
            </w:tcBorders>
            <w:noWrap/>
            <w:vAlign w:val="center"/>
          </w:tcPr>
          <w:p w14:paraId="314FC11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1.30 </w:t>
            </w:r>
          </w:p>
        </w:tc>
        <w:tc>
          <w:tcPr>
            <w:tcW w:w="1720" w:type="dxa"/>
            <w:tcBorders>
              <w:top w:val="nil"/>
              <w:left w:val="nil"/>
              <w:bottom w:val="single" w:color="auto" w:sz="4" w:space="0"/>
              <w:right w:val="single" w:color="auto" w:sz="4" w:space="0"/>
            </w:tcBorders>
            <w:noWrap/>
            <w:vAlign w:val="center"/>
          </w:tcPr>
          <w:p w14:paraId="5BAE9B7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1.83 </w:t>
            </w:r>
          </w:p>
        </w:tc>
      </w:tr>
      <w:tr w14:paraId="64072C08">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6A3A375E">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GEMSNRD3508</w:t>
            </w:r>
          </w:p>
        </w:tc>
        <w:tc>
          <w:tcPr>
            <w:tcW w:w="1300" w:type="dxa"/>
            <w:tcBorders>
              <w:top w:val="nil"/>
              <w:left w:val="nil"/>
              <w:bottom w:val="single" w:color="auto" w:sz="4" w:space="0"/>
              <w:right w:val="single" w:color="auto" w:sz="4" w:space="0"/>
            </w:tcBorders>
            <w:noWrap/>
            <w:vAlign w:val="bottom"/>
          </w:tcPr>
          <w:p w14:paraId="566B0CC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40.00</w:t>
            </w:r>
          </w:p>
        </w:tc>
        <w:tc>
          <w:tcPr>
            <w:tcW w:w="1020" w:type="dxa"/>
            <w:tcBorders>
              <w:top w:val="nil"/>
              <w:left w:val="nil"/>
              <w:bottom w:val="single" w:color="auto" w:sz="4" w:space="0"/>
              <w:right w:val="single" w:color="auto" w:sz="4" w:space="0"/>
            </w:tcBorders>
            <w:noWrap/>
            <w:vAlign w:val="bottom"/>
          </w:tcPr>
          <w:p w14:paraId="63D6234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32.94</w:t>
            </w:r>
          </w:p>
        </w:tc>
        <w:tc>
          <w:tcPr>
            <w:tcW w:w="1240" w:type="dxa"/>
            <w:tcBorders>
              <w:top w:val="nil"/>
              <w:left w:val="nil"/>
              <w:bottom w:val="single" w:color="auto" w:sz="4" w:space="0"/>
              <w:right w:val="single" w:color="auto" w:sz="4" w:space="0"/>
            </w:tcBorders>
            <w:noWrap/>
            <w:vAlign w:val="center"/>
          </w:tcPr>
          <w:p w14:paraId="2913633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4.00</w:t>
            </w:r>
          </w:p>
        </w:tc>
        <w:tc>
          <w:tcPr>
            <w:tcW w:w="1260" w:type="dxa"/>
            <w:tcBorders>
              <w:top w:val="nil"/>
              <w:left w:val="nil"/>
              <w:bottom w:val="single" w:color="auto" w:sz="4" w:space="0"/>
              <w:right w:val="single" w:color="auto" w:sz="4" w:space="0"/>
            </w:tcBorders>
            <w:noWrap/>
            <w:vAlign w:val="center"/>
          </w:tcPr>
          <w:p w14:paraId="67D1C5F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7.06 </w:t>
            </w:r>
          </w:p>
        </w:tc>
        <w:tc>
          <w:tcPr>
            <w:tcW w:w="1720" w:type="dxa"/>
            <w:tcBorders>
              <w:top w:val="nil"/>
              <w:left w:val="nil"/>
              <w:bottom w:val="single" w:color="auto" w:sz="4" w:space="0"/>
              <w:right w:val="single" w:color="auto" w:sz="4" w:space="0"/>
            </w:tcBorders>
            <w:noWrap/>
            <w:vAlign w:val="center"/>
          </w:tcPr>
          <w:p w14:paraId="75A55DA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9.98 </w:t>
            </w:r>
          </w:p>
        </w:tc>
      </w:tr>
      <w:tr w14:paraId="640ED185">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023110B1">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GEMSNRD3509</w:t>
            </w:r>
          </w:p>
        </w:tc>
        <w:tc>
          <w:tcPr>
            <w:tcW w:w="1300" w:type="dxa"/>
            <w:tcBorders>
              <w:top w:val="nil"/>
              <w:left w:val="nil"/>
              <w:bottom w:val="single" w:color="auto" w:sz="4" w:space="0"/>
              <w:right w:val="single" w:color="auto" w:sz="4" w:space="0"/>
            </w:tcBorders>
            <w:noWrap/>
            <w:vAlign w:val="bottom"/>
          </w:tcPr>
          <w:p w14:paraId="2F5A0B5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34.10</w:t>
            </w:r>
          </w:p>
        </w:tc>
        <w:tc>
          <w:tcPr>
            <w:tcW w:w="1020" w:type="dxa"/>
            <w:tcBorders>
              <w:top w:val="nil"/>
              <w:left w:val="nil"/>
              <w:bottom w:val="single" w:color="auto" w:sz="4" w:space="0"/>
              <w:right w:val="single" w:color="auto" w:sz="4" w:space="0"/>
            </w:tcBorders>
            <w:noWrap/>
            <w:vAlign w:val="bottom"/>
          </w:tcPr>
          <w:p w14:paraId="2C72464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36.57</w:t>
            </w:r>
          </w:p>
        </w:tc>
        <w:tc>
          <w:tcPr>
            <w:tcW w:w="1240" w:type="dxa"/>
            <w:tcBorders>
              <w:top w:val="nil"/>
              <w:left w:val="nil"/>
              <w:bottom w:val="single" w:color="auto" w:sz="4" w:space="0"/>
              <w:right w:val="single" w:color="auto" w:sz="4" w:space="0"/>
            </w:tcBorders>
            <w:noWrap/>
            <w:vAlign w:val="center"/>
          </w:tcPr>
          <w:p w14:paraId="36FDEBD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3.41</w:t>
            </w:r>
          </w:p>
        </w:tc>
        <w:tc>
          <w:tcPr>
            <w:tcW w:w="1260" w:type="dxa"/>
            <w:tcBorders>
              <w:top w:val="nil"/>
              <w:left w:val="nil"/>
              <w:bottom w:val="single" w:color="auto" w:sz="4" w:space="0"/>
              <w:right w:val="single" w:color="auto" w:sz="4" w:space="0"/>
            </w:tcBorders>
            <w:noWrap/>
            <w:vAlign w:val="center"/>
          </w:tcPr>
          <w:p w14:paraId="464CF10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2.47 </w:t>
            </w:r>
          </w:p>
        </w:tc>
        <w:tc>
          <w:tcPr>
            <w:tcW w:w="1720" w:type="dxa"/>
            <w:tcBorders>
              <w:top w:val="nil"/>
              <w:left w:val="nil"/>
              <w:bottom w:val="single" w:color="auto" w:sz="4" w:space="0"/>
              <w:right w:val="single" w:color="auto" w:sz="4" w:space="0"/>
            </w:tcBorders>
            <w:noWrap/>
            <w:vAlign w:val="center"/>
          </w:tcPr>
          <w:p w14:paraId="10C8025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3.49 </w:t>
            </w:r>
          </w:p>
        </w:tc>
      </w:tr>
      <w:tr w14:paraId="5447BB50">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2788B635">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GEMSNRD4512</w:t>
            </w:r>
          </w:p>
        </w:tc>
        <w:tc>
          <w:tcPr>
            <w:tcW w:w="1300" w:type="dxa"/>
            <w:tcBorders>
              <w:top w:val="nil"/>
              <w:left w:val="nil"/>
              <w:bottom w:val="single" w:color="auto" w:sz="4" w:space="0"/>
              <w:right w:val="single" w:color="auto" w:sz="4" w:space="0"/>
            </w:tcBorders>
            <w:noWrap/>
            <w:vAlign w:val="bottom"/>
          </w:tcPr>
          <w:p w14:paraId="42C2CF6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63.07</w:t>
            </w:r>
          </w:p>
        </w:tc>
        <w:tc>
          <w:tcPr>
            <w:tcW w:w="1020" w:type="dxa"/>
            <w:tcBorders>
              <w:top w:val="nil"/>
              <w:left w:val="nil"/>
              <w:bottom w:val="single" w:color="auto" w:sz="4" w:space="0"/>
              <w:right w:val="single" w:color="auto" w:sz="4" w:space="0"/>
            </w:tcBorders>
            <w:noWrap/>
            <w:vAlign w:val="bottom"/>
          </w:tcPr>
          <w:p w14:paraId="469B1BC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47.56</w:t>
            </w:r>
          </w:p>
        </w:tc>
        <w:tc>
          <w:tcPr>
            <w:tcW w:w="1240" w:type="dxa"/>
            <w:tcBorders>
              <w:top w:val="nil"/>
              <w:left w:val="nil"/>
              <w:bottom w:val="single" w:color="auto" w:sz="4" w:space="0"/>
              <w:right w:val="single" w:color="auto" w:sz="4" w:space="0"/>
            </w:tcBorders>
            <w:noWrap/>
            <w:vAlign w:val="center"/>
          </w:tcPr>
          <w:p w14:paraId="4784683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6.31</w:t>
            </w:r>
          </w:p>
        </w:tc>
        <w:tc>
          <w:tcPr>
            <w:tcW w:w="1260" w:type="dxa"/>
            <w:tcBorders>
              <w:top w:val="nil"/>
              <w:left w:val="nil"/>
              <w:bottom w:val="single" w:color="auto" w:sz="4" w:space="0"/>
              <w:right w:val="single" w:color="auto" w:sz="4" w:space="0"/>
            </w:tcBorders>
            <w:noWrap/>
            <w:vAlign w:val="center"/>
          </w:tcPr>
          <w:p w14:paraId="3D9F138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15.51 </w:t>
            </w:r>
          </w:p>
        </w:tc>
        <w:tc>
          <w:tcPr>
            <w:tcW w:w="1720" w:type="dxa"/>
            <w:tcBorders>
              <w:top w:val="nil"/>
              <w:left w:val="nil"/>
              <w:bottom w:val="single" w:color="auto" w:sz="4" w:space="0"/>
              <w:right w:val="single" w:color="auto" w:sz="4" w:space="0"/>
            </w:tcBorders>
            <w:noWrap/>
            <w:vAlign w:val="center"/>
          </w:tcPr>
          <w:p w14:paraId="1ABCB3B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21.93 </w:t>
            </w:r>
          </w:p>
        </w:tc>
      </w:tr>
      <w:tr w14:paraId="7D896E3F">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5EE9D69C">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GEMSNRD4514</w:t>
            </w:r>
          </w:p>
        </w:tc>
        <w:tc>
          <w:tcPr>
            <w:tcW w:w="1300" w:type="dxa"/>
            <w:tcBorders>
              <w:top w:val="nil"/>
              <w:left w:val="nil"/>
              <w:bottom w:val="single" w:color="auto" w:sz="4" w:space="0"/>
              <w:right w:val="single" w:color="auto" w:sz="4" w:space="0"/>
            </w:tcBorders>
            <w:noWrap/>
            <w:vAlign w:val="bottom"/>
          </w:tcPr>
          <w:p w14:paraId="4BDB03C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41.24</w:t>
            </w:r>
          </w:p>
        </w:tc>
        <w:tc>
          <w:tcPr>
            <w:tcW w:w="1020" w:type="dxa"/>
            <w:tcBorders>
              <w:top w:val="nil"/>
              <w:left w:val="nil"/>
              <w:bottom w:val="single" w:color="auto" w:sz="4" w:space="0"/>
              <w:right w:val="single" w:color="auto" w:sz="4" w:space="0"/>
            </w:tcBorders>
            <w:noWrap/>
            <w:vAlign w:val="bottom"/>
          </w:tcPr>
          <w:p w14:paraId="2C2BB7D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30.78</w:t>
            </w:r>
          </w:p>
        </w:tc>
        <w:tc>
          <w:tcPr>
            <w:tcW w:w="1240" w:type="dxa"/>
            <w:tcBorders>
              <w:top w:val="nil"/>
              <w:left w:val="nil"/>
              <w:bottom w:val="single" w:color="auto" w:sz="4" w:space="0"/>
              <w:right w:val="single" w:color="auto" w:sz="4" w:space="0"/>
            </w:tcBorders>
            <w:noWrap/>
            <w:vAlign w:val="center"/>
          </w:tcPr>
          <w:p w14:paraId="24396E5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4.12</w:t>
            </w:r>
          </w:p>
        </w:tc>
        <w:tc>
          <w:tcPr>
            <w:tcW w:w="1260" w:type="dxa"/>
            <w:tcBorders>
              <w:top w:val="nil"/>
              <w:left w:val="nil"/>
              <w:bottom w:val="single" w:color="auto" w:sz="4" w:space="0"/>
              <w:right w:val="single" w:color="auto" w:sz="4" w:space="0"/>
            </w:tcBorders>
            <w:noWrap/>
            <w:vAlign w:val="center"/>
          </w:tcPr>
          <w:p w14:paraId="4A4A6C9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10.47 </w:t>
            </w:r>
          </w:p>
        </w:tc>
        <w:tc>
          <w:tcPr>
            <w:tcW w:w="1720" w:type="dxa"/>
            <w:tcBorders>
              <w:top w:val="nil"/>
              <w:left w:val="nil"/>
              <w:bottom w:val="single" w:color="auto" w:sz="4" w:space="0"/>
              <w:right w:val="single" w:color="auto" w:sz="4" w:space="0"/>
            </w:tcBorders>
            <w:noWrap/>
            <w:vAlign w:val="center"/>
          </w:tcPr>
          <w:p w14:paraId="2434180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14.80 </w:t>
            </w:r>
          </w:p>
        </w:tc>
      </w:tr>
      <w:tr w14:paraId="65514F5D">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1C575436">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GEMSNRD4515</w:t>
            </w:r>
          </w:p>
        </w:tc>
        <w:tc>
          <w:tcPr>
            <w:tcW w:w="1300" w:type="dxa"/>
            <w:tcBorders>
              <w:top w:val="nil"/>
              <w:left w:val="nil"/>
              <w:bottom w:val="single" w:color="auto" w:sz="4" w:space="0"/>
              <w:right w:val="single" w:color="auto" w:sz="4" w:space="0"/>
            </w:tcBorders>
            <w:noWrap/>
            <w:vAlign w:val="bottom"/>
          </w:tcPr>
          <w:p w14:paraId="5D464FB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57.74</w:t>
            </w:r>
          </w:p>
        </w:tc>
        <w:tc>
          <w:tcPr>
            <w:tcW w:w="1020" w:type="dxa"/>
            <w:tcBorders>
              <w:top w:val="nil"/>
              <w:left w:val="nil"/>
              <w:bottom w:val="single" w:color="auto" w:sz="4" w:space="0"/>
              <w:right w:val="single" w:color="auto" w:sz="4" w:space="0"/>
            </w:tcBorders>
            <w:noWrap/>
            <w:vAlign w:val="bottom"/>
          </w:tcPr>
          <w:p w14:paraId="6D6C1C5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50.84</w:t>
            </w:r>
          </w:p>
        </w:tc>
        <w:tc>
          <w:tcPr>
            <w:tcW w:w="1240" w:type="dxa"/>
            <w:tcBorders>
              <w:top w:val="nil"/>
              <w:left w:val="nil"/>
              <w:bottom w:val="single" w:color="auto" w:sz="4" w:space="0"/>
              <w:right w:val="single" w:color="auto" w:sz="4" w:space="0"/>
            </w:tcBorders>
            <w:noWrap/>
            <w:vAlign w:val="center"/>
          </w:tcPr>
          <w:p w14:paraId="6788ADD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5.77</w:t>
            </w:r>
          </w:p>
        </w:tc>
        <w:tc>
          <w:tcPr>
            <w:tcW w:w="1260" w:type="dxa"/>
            <w:tcBorders>
              <w:top w:val="nil"/>
              <w:left w:val="nil"/>
              <w:bottom w:val="single" w:color="auto" w:sz="4" w:space="0"/>
              <w:right w:val="single" w:color="auto" w:sz="4" w:space="0"/>
            </w:tcBorders>
            <w:noWrap/>
            <w:vAlign w:val="center"/>
          </w:tcPr>
          <w:p w14:paraId="018208C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6.90 </w:t>
            </w:r>
          </w:p>
        </w:tc>
        <w:tc>
          <w:tcPr>
            <w:tcW w:w="1720" w:type="dxa"/>
            <w:tcBorders>
              <w:top w:val="nil"/>
              <w:left w:val="nil"/>
              <w:bottom w:val="single" w:color="auto" w:sz="4" w:space="0"/>
              <w:right w:val="single" w:color="auto" w:sz="4" w:space="0"/>
            </w:tcBorders>
            <w:noWrap/>
            <w:vAlign w:val="center"/>
          </w:tcPr>
          <w:p w14:paraId="7497241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9.76 </w:t>
            </w:r>
          </w:p>
        </w:tc>
      </w:tr>
      <w:tr w14:paraId="06884A34">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7B5E9EA3">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GEMSNRD4702</w:t>
            </w:r>
          </w:p>
        </w:tc>
        <w:tc>
          <w:tcPr>
            <w:tcW w:w="1300" w:type="dxa"/>
            <w:tcBorders>
              <w:top w:val="nil"/>
              <w:left w:val="nil"/>
              <w:bottom w:val="single" w:color="auto" w:sz="4" w:space="0"/>
              <w:right w:val="single" w:color="auto" w:sz="4" w:space="0"/>
            </w:tcBorders>
            <w:noWrap/>
            <w:vAlign w:val="bottom"/>
          </w:tcPr>
          <w:p w14:paraId="77F8DD1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50.19</w:t>
            </w:r>
          </w:p>
        </w:tc>
        <w:tc>
          <w:tcPr>
            <w:tcW w:w="1020" w:type="dxa"/>
            <w:tcBorders>
              <w:top w:val="nil"/>
              <w:left w:val="nil"/>
              <w:bottom w:val="single" w:color="auto" w:sz="4" w:space="0"/>
              <w:right w:val="single" w:color="auto" w:sz="4" w:space="0"/>
            </w:tcBorders>
            <w:noWrap/>
            <w:vAlign w:val="bottom"/>
          </w:tcPr>
          <w:p w14:paraId="214650D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43.50</w:t>
            </w:r>
          </w:p>
        </w:tc>
        <w:tc>
          <w:tcPr>
            <w:tcW w:w="1240" w:type="dxa"/>
            <w:tcBorders>
              <w:top w:val="nil"/>
              <w:left w:val="nil"/>
              <w:bottom w:val="single" w:color="auto" w:sz="4" w:space="0"/>
              <w:right w:val="single" w:color="auto" w:sz="4" w:space="0"/>
            </w:tcBorders>
            <w:noWrap/>
            <w:vAlign w:val="center"/>
          </w:tcPr>
          <w:p w14:paraId="2198E6D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5.02</w:t>
            </w:r>
          </w:p>
        </w:tc>
        <w:tc>
          <w:tcPr>
            <w:tcW w:w="1260" w:type="dxa"/>
            <w:tcBorders>
              <w:top w:val="nil"/>
              <w:left w:val="nil"/>
              <w:bottom w:val="single" w:color="auto" w:sz="4" w:space="0"/>
              <w:right w:val="single" w:color="auto" w:sz="4" w:space="0"/>
            </w:tcBorders>
            <w:noWrap/>
            <w:vAlign w:val="center"/>
          </w:tcPr>
          <w:p w14:paraId="01DD3EB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6.69 </w:t>
            </w:r>
          </w:p>
        </w:tc>
        <w:tc>
          <w:tcPr>
            <w:tcW w:w="1720" w:type="dxa"/>
            <w:tcBorders>
              <w:top w:val="nil"/>
              <w:left w:val="nil"/>
              <w:bottom w:val="single" w:color="auto" w:sz="4" w:space="0"/>
              <w:right w:val="single" w:color="auto" w:sz="4" w:space="0"/>
            </w:tcBorders>
            <w:noWrap/>
            <w:vAlign w:val="center"/>
          </w:tcPr>
          <w:p w14:paraId="1FBBE68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9.46 </w:t>
            </w:r>
          </w:p>
        </w:tc>
      </w:tr>
      <w:tr w14:paraId="36F210A7">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35935FFE">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GEMSNRD4707</w:t>
            </w:r>
          </w:p>
        </w:tc>
        <w:tc>
          <w:tcPr>
            <w:tcW w:w="1300" w:type="dxa"/>
            <w:tcBorders>
              <w:top w:val="nil"/>
              <w:left w:val="nil"/>
              <w:bottom w:val="single" w:color="auto" w:sz="4" w:space="0"/>
              <w:right w:val="single" w:color="auto" w:sz="4" w:space="0"/>
            </w:tcBorders>
            <w:noWrap/>
            <w:vAlign w:val="bottom"/>
          </w:tcPr>
          <w:p w14:paraId="71D6687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35.83</w:t>
            </w:r>
          </w:p>
        </w:tc>
        <w:tc>
          <w:tcPr>
            <w:tcW w:w="1020" w:type="dxa"/>
            <w:tcBorders>
              <w:top w:val="nil"/>
              <w:left w:val="nil"/>
              <w:bottom w:val="single" w:color="auto" w:sz="4" w:space="0"/>
              <w:right w:val="single" w:color="auto" w:sz="4" w:space="0"/>
            </w:tcBorders>
            <w:noWrap/>
            <w:vAlign w:val="bottom"/>
          </w:tcPr>
          <w:p w14:paraId="49728B3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31.01</w:t>
            </w:r>
          </w:p>
        </w:tc>
        <w:tc>
          <w:tcPr>
            <w:tcW w:w="1240" w:type="dxa"/>
            <w:tcBorders>
              <w:top w:val="nil"/>
              <w:left w:val="nil"/>
              <w:bottom w:val="single" w:color="auto" w:sz="4" w:space="0"/>
              <w:right w:val="single" w:color="auto" w:sz="4" w:space="0"/>
            </w:tcBorders>
            <w:noWrap/>
            <w:vAlign w:val="center"/>
          </w:tcPr>
          <w:p w14:paraId="4A53FC6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3.58</w:t>
            </w:r>
          </w:p>
        </w:tc>
        <w:tc>
          <w:tcPr>
            <w:tcW w:w="1260" w:type="dxa"/>
            <w:tcBorders>
              <w:top w:val="nil"/>
              <w:left w:val="nil"/>
              <w:bottom w:val="single" w:color="auto" w:sz="4" w:space="0"/>
              <w:right w:val="single" w:color="auto" w:sz="4" w:space="0"/>
            </w:tcBorders>
            <w:noWrap/>
            <w:vAlign w:val="center"/>
          </w:tcPr>
          <w:p w14:paraId="1307989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4.82 </w:t>
            </w:r>
          </w:p>
        </w:tc>
        <w:tc>
          <w:tcPr>
            <w:tcW w:w="1720" w:type="dxa"/>
            <w:tcBorders>
              <w:top w:val="nil"/>
              <w:left w:val="nil"/>
              <w:bottom w:val="single" w:color="auto" w:sz="4" w:space="0"/>
              <w:right w:val="single" w:color="auto" w:sz="4" w:space="0"/>
            </w:tcBorders>
            <w:noWrap/>
            <w:vAlign w:val="center"/>
          </w:tcPr>
          <w:p w14:paraId="2575E57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6.82 </w:t>
            </w:r>
          </w:p>
        </w:tc>
      </w:tr>
      <w:tr w14:paraId="698F73F7">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7F75B67F">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GEMSNRD5708</w:t>
            </w:r>
          </w:p>
        </w:tc>
        <w:tc>
          <w:tcPr>
            <w:tcW w:w="1300" w:type="dxa"/>
            <w:tcBorders>
              <w:top w:val="nil"/>
              <w:left w:val="nil"/>
              <w:bottom w:val="single" w:color="auto" w:sz="4" w:space="0"/>
              <w:right w:val="single" w:color="auto" w:sz="4" w:space="0"/>
            </w:tcBorders>
            <w:noWrap/>
            <w:vAlign w:val="bottom"/>
          </w:tcPr>
          <w:p w14:paraId="61E7328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36.95</w:t>
            </w:r>
          </w:p>
        </w:tc>
        <w:tc>
          <w:tcPr>
            <w:tcW w:w="1020" w:type="dxa"/>
            <w:tcBorders>
              <w:top w:val="nil"/>
              <w:left w:val="nil"/>
              <w:bottom w:val="single" w:color="auto" w:sz="4" w:space="0"/>
              <w:right w:val="single" w:color="auto" w:sz="4" w:space="0"/>
            </w:tcBorders>
            <w:noWrap/>
            <w:vAlign w:val="bottom"/>
          </w:tcPr>
          <w:p w14:paraId="7D8B345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36.08</w:t>
            </w:r>
          </w:p>
        </w:tc>
        <w:tc>
          <w:tcPr>
            <w:tcW w:w="1240" w:type="dxa"/>
            <w:tcBorders>
              <w:top w:val="nil"/>
              <w:left w:val="nil"/>
              <w:bottom w:val="single" w:color="auto" w:sz="4" w:space="0"/>
              <w:right w:val="single" w:color="auto" w:sz="4" w:space="0"/>
            </w:tcBorders>
            <w:noWrap/>
            <w:vAlign w:val="center"/>
          </w:tcPr>
          <w:p w14:paraId="60640E1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3.70</w:t>
            </w:r>
          </w:p>
        </w:tc>
        <w:tc>
          <w:tcPr>
            <w:tcW w:w="1260" w:type="dxa"/>
            <w:tcBorders>
              <w:top w:val="nil"/>
              <w:left w:val="nil"/>
              <w:bottom w:val="single" w:color="auto" w:sz="4" w:space="0"/>
              <w:right w:val="single" w:color="auto" w:sz="4" w:space="0"/>
            </w:tcBorders>
            <w:noWrap/>
            <w:vAlign w:val="center"/>
          </w:tcPr>
          <w:p w14:paraId="797DD84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0.87 </w:t>
            </w:r>
          </w:p>
        </w:tc>
        <w:tc>
          <w:tcPr>
            <w:tcW w:w="1720" w:type="dxa"/>
            <w:tcBorders>
              <w:top w:val="nil"/>
              <w:left w:val="nil"/>
              <w:bottom w:val="single" w:color="auto" w:sz="4" w:space="0"/>
              <w:right w:val="single" w:color="auto" w:sz="4" w:space="0"/>
            </w:tcBorders>
            <w:noWrap/>
            <w:vAlign w:val="center"/>
          </w:tcPr>
          <w:p w14:paraId="6BDF1E0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1.23 </w:t>
            </w:r>
          </w:p>
        </w:tc>
      </w:tr>
      <w:tr w14:paraId="47EE2E8A">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3F60B5F4">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GEMSNRD5709</w:t>
            </w:r>
          </w:p>
        </w:tc>
        <w:tc>
          <w:tcPr>
            <w:tcW w:w="1300" w:type="dxa"/>
            <w:tcBorders>
              <w:top w:val="nil"/>
              <w:left w:val="nil"/>
              <w:bottom w:val="single" w:color="auto" w:sz="4" w:space="0"/>
              <w:right w:val="single" w:color="auto" w:sz="4" w:space="0"/>
            </w:tcBorders>
            <w:noWrap/>
            <w:vAlign w:val="bottom"/>
          </w:tcPr>
          <w:p w14:paraId="7C3128B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58.73</w:t>
            </w:r>
          </w:p>
        </w:tc>
        <w:tc>
          <w:tcPr>
            <w:tcW w:w="1020" w:type="dxa"/>
            <w:tcBorders>
              <w:top w:val="nil"/>
              <w:left w:val="nil"/>
              <w:bottom w:val="single" w:color="auto" w:sz="4" w:space="0"/>
              <w:right w:val="single" w:color="auto" w:sz="4" w:space="0"/>
            </w:tcBorders>
            <w:noWrap/>
            <w:vAlign w:val="bottom"/>
          </w:tcPr>
          <w:p w14:paraId="04F3842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41.60</w:t>
            </w:r>
          </w:p>
        </w:tc>
        <w:tc>
          <w:tcPr>
            <w:tcW w:w="1240" w:type="dxa"/>
            <w:tcBorders>
              <w:top w:val="nil"/>
              <w:left w:val="nil"/>
              <w:bottom w:val="single" w:color="auto" w:sz="4" w:space="0"/>
              <w:right w:val="single" w:color="auto" w:sz="4" w:space="0"/>
            </w:tcBorders>
            <w:noWrap/>
            <w:vAlign w:val="center"/>
          </w:tcPr>
          <w:p w14:paraId="0D21319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5.87</w:t>
            </w:r>
          </w:p>
        </w:tc>
        <w:tc>
          <w:tcPr>
            <w:tcW w:w="1260" w:type="dxa"/>
            <w:tcBorders>
              <w:top w:val="nil"/>
              <w:left w:val="nil"/>
              <w:bottom w:val="single" w:color="auto" w:sz="4" w:space="0"/>
              <w:right w:val="single" w:color="auto" w:sz="4" w:space="0"/>
            </w:tcBorders>
            <w:noWrap/>
            <w:vAlign w:val="center"/>
          </w:tcPr>
          <w:p w14:paraId="4D77755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17.12 </w:t>
            </w:r>
          </w:p>
        </w:tc>
        <w:tc>
          <w:tcPr>
            <w:tcW w:w="1720" w:type="dxa"/>
            <w:tcBorders>
              <w:top w:val="nil"/>
              <w:left w:val="nil"/>
              <w:bottom w:val="single" w:color="auto" w:sz="4" w:space="0"/>
              <w:right w:val="single" w:color="auto" w:sz="4" w:space="0"/>
            </w:tcBorders>
            <w:noWrap/>
            <w:vAlign w:val="center"/>
          </w:tcPr>
          <w:p w14:paraId="7ADE945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24.22 </w:t>
            </w:r>
          </w:p>
        </w:tc>
      </w:tr>
      <w:tr w14:paraId="2FAB7C6C">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177C4910">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GEMSNRD5713</w:t>
            </w:r>
          </w:p>
        </w:tc>
        <w:tc>
          <w:tcPr>
            <w:tcW w:w="1300" w:type="dxa"/>
            <w:tcBorders>
              <w:top w:val="nil"/>
              <w:left w:val="nil"/>
              <w:bottom w:val="single" w:color="auto" w:sz="4" w:space="0"/>
              <w:right w:val="single" w:color="auto" w:sz="4" w:space="0"/>
            </w:tcBorders>
            <w:noWrap/>
            <w:vAlign w:val="bottom"/>
          </w:tcPr>
          <w:p w14:paraId="160BB7F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24.07</w:t>
            </w:r>
          </w:p>
        </w:tc>
        <w:tc>
          <w:tcPr>
            <w:tcW w:w="1020" w:type="dxa"/>
            <w:tcBorders>
              <w:top w:val="nil"/>
              <w:left w:val="nil"/>
              <w:bottom w:val="single" w:color="auto" w:sz="4" w:space="0"/>
              <w:right w:val="single" w:color="auto" w:sz="4" w:space="0"/>
            </w:tcBorders>
            <w:noWrap/>
            <w:vAlign w:val="bottom"/>
          </w:tcPr>
          <w:p w14:paraId="5A9E423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21.08</w:t>
            </w:r>
          </w:p>
        </w:tc>
        <w:tc>
          <w:tcPr>
            <w:tcW w:w="1240" w:type="dxa"/>
            <w:tcBorders>
              <w:top w:val="nil"/>
              <w:left w:val="nil"/>
              <w:bottom w:val="single" w:color="auto" w:sz="4" w:space="0"/>
              <w:right w:val="single" w:color="auto" w:sz="4" w:space="0"/>
            </w:tcBorders>
            <w:noWrap/>
            <w:vAlign w:val="center"/>
          </w:tcPr>
          <w:p w14:paraId="045E577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2.41</w:t>
            </w:r>
          </w:p>
        </w:tc>
        <w:tc>
          <w:tcPr>
            <w:tcW w:w="1260" w:type="dxa"/>
            <w:tcBorders>
              <w:top w:val="nil"/>
              <w:left w:val="nil"/>
              <w:bottom w:val="single" w:color="auto" w:sz="4" w:space="0"/>
              <w:right w:val="single" w:color="auto" w:sz="4" w:space="0"/>
            </w:tcBorders>
            <w:noWrap/>
            <w:vAlign w:val="center"/>
          </w:tcPr>
          <w:p w14:paraId="324E989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2.99 </w:t>
            </w:r>
          </w:p>
        </w:tc>
        <w:tc>
          <w:tcPr>
            <w:tcW w:w="1720" w:type="dxa"/>
            <w:tcBorders>
              <w:top w:val="nil"/>
              <w:left w:val="nil"/>
              <w:bottom w:val="single" w:color="auto" w:sz="4" w:space="0"/>
              <w:right w:val="single" w:color="auto" w:sz="4" w:space="0"/>
            </w:tcBorders>
            <w:noWrap/>
            <w:vAlign w:val="center"/>
          </w:tcPr>
          <w:p w14:paraId="0C40DEA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4.23 </w:t>
            </w:r>
          </w:p>
        </w:tc>
      </w:tr>
      <w:tr w14:paraId="446641B2">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60D11273">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GEMSNRD5714</w:t>
            </w:r>
          </w:p>
        </w:tc>
        <w:tc>
          <w:tcPr>
            <w:tcW w:w="1300" w:type="dxa"/>
            <w:tcBorders>
              <w:top w:val="nil"/>
              <w:left w:val="nil"/>
              <w:bottom w:val="single" w:color="auto" w:sz="4" w:space="0"/>
              <w:right w:val="single" w:color="auto" w:sz="4" w:space="0"/>
            </w:tcBorders>
            <w:noWrap/>
            <w:vAlign w:val="bottom"/>
          </w:tcPr>
          <w:p w14:paraId="4FBDB01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21.78</w:t>
            </w:r>
          </w:p>
        </w:tc>
        <w:tc>
          <w:tcPr>
            <w:tcW w:w="1020" w:type="dxa"/>
            <w:tcBorders>
              <w:top w:val="nil"/>
              <w:left w:val="nil"/>
              <w:bottom w:val="single" w:color="auto" w:sz="4" w:space="0"/>
              <w:right w:val="single" w:color="auto" w:sz="4" w:space="0"/>
            </w:tcBorders>
            <w:noWrap/>
            <w:vAlign w:val="bottom"/>
          </w:tcPr>
          <w:p w14:paraId="3B19A59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17.81</w:t>
            </w:r>
          </w:p>
        </w:tc>
        <w:tc>
          <w:tcPr>
            <w:tcW w:w="1240" w:type="dxa"/>
            <w:tcBorders>
              <w:top w:val="nil"/>
              <w:left w:val="nil"/>
              <w:bottom w:val="single" w:color="auto" w:sz="4" w:space="0"/>
              <w:right w:val="single" w:color="auto" w:sz="4" w:space="0"/>
            </w:tcBorders>
            <w:noWrap/>
            <w:vAlign w:val="center"/>
          </w:tcPr>
          <w:p w14:paraId="61F385D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2.18</w:t>
            </w:r>
          </w:p>
        </w:tc>
        <w:tc>
          <w:tcPr>
            <w:tcW w:w="1260" w:type="dxa"/>
            <w:tcBorders>
              <w:top w:val="nil"/>
              <w:left w:val="nil"/>
              <w:bottom w:val="single" w:color="auto" w:sz="4" w:space="0"/>
              <w:right w:val="single" w:color="auto" w:sz="4" w:space="0"/>
            </w:tcBorders>
            <w:noWrap/>
            <w:vAlign w:val="center"/>
          </w:tcPr>
          <w:p w14:paraId="5663B64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3.97 </w:t>
            </w:r>
          </w:p>
        </w:tc>
        <w:tc>
          <w:tcPr>
            <w:tcW w:w="1720" w:type="dxa"/>
            <w:tcBorders>
              <w:top w:val="nil"/>
              <w:left w:val="nil"/>
              <w:bottom w:val="single" w:color="auto" w:sz="4" w:space="0"/>
              <w:right w:val="single" w:color="auto" w:sz="4" w:space="0"/>
            </w:tcBorders>
            <w:noWrap/>
            <w:vAlign w:val="center"/>
          </w:tcPr>
          <w:p w14:paraId="4A5545D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5.61 </w:t>
            </w:r>
          </w:p>
        </w:tc>
      </w:tr>
      <w:tr w14:paraId="025AC9FA">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21F320A8">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GEMSNRD5716</w:t>
            </w:r>
          </w:p>
        </w:tc>
        <w:tc>
          <w:tcPr>
            <w:tcW w:w="1300" w:type="dxa"/>
            <w:tcBorders>
              <w:top w:val="nil"/>
              <w:left w:val="nil"/>
              <w:bottom w:val="single" w:color="auto" w:sz="4" w:space="0"/>
              <w:right w:val="single" w:color="auto" w:sz="4" w:space="0"/>
            </w:tcBorders>
            <w:noWrap/>
            <w:vAlign w:val="bottom"/>
          </w:tcPr>
          <w:p w14:paraId="0738A27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25.56</w:t>
            </w:r>
          </w:p>
        </w:tc>
        <w:tc>
          <w:tcPr>
            <w:tcW w:w="1020" w:type="dxa"/>
            <w:tcBorders>
              <w:top w:val="nil"/>
              <w:left w:val="nil"/>
              <w:bottom w:val="single" w:color="auto" w:sz="4" w:space="0"/>
              <w:right w:val="single" w:color="auto" w:sz="4" w:space="0"/>
            </w:tcBorders>
            <w:noWrap/>
            <w:vAlign w:val="bottom"/>
          </w:tcPr>
          <w:p w14:paraId="22BCF25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30.27</w:t>
            </w:r>
          </w:p>
        </w:tc>
        <w:tc>
          <w:tcPr>
            <w:tcW w:w="1240" w:type="dxa"/>
            <w:tcBorders>
              <w:top w:val="nil"/>
              <w:left w:val="nil"/>
              <w:bottom w:val="single" w:color="auto" w:sz="4" w:space="0"/>
              <w:right w:val="single" w:color="auto" w:sz="4" w:space="0"/>
            </w:tcBorders>
            <w:noWrap/>
            <w:vAlign w:val="center"/>
          </w:tcPr>
          <w:p w14:paraId="45A8CD6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2.56</w:t>
            </w:r>
          </w:p>
        </w:tc>
        <w:tc>
          <w:tcPr>
            <w:tcW w:w="1260" w:type="dxa"/>
            <w:tcBorders>
              <w:top w:val="nil"/>
              <w:left w:val="nil"/>
              <w:bottom w:val="single" w:color="auto" w:sz="4" w:space="0"/>
              <w:right w:val="single" w:color="auto" w:sz="4" w:space="0"/>
            </w:tcBorders>
            <w:noWrap/>
            <w:vAlign w:val="center"/>
          </w:tcPr>
          <w:p w14:paraId="77DD39F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4.71 </w:t>
            </w:r>
          </w:p>
        </w:tc>
        <w:tc>
          <w:tcPr>
            <w:tcW w:w="1720" w:type="dxa"/>
            <w:tcBorders>
              <w:top w:val="nil"/>
              <w:left w:val="nil"/>
              <w:bottom w:val="single" w:color="auto" w:sz="4" w:space="0"/>
              <w:right w:val="single" w:color="auto" w:sz="4" w:space="0"/>
            </w:tcBorders>
            <w:noWrap/>
            <w:vAlign w:val="center"/>
          </w:tcPr>
          <w:p w14:paraId="7D06A0F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6.66 </w:t>
            </w:r>
          </w:p>
        </w:tc>
      </w:tr>
      <w:tr w14:paraId="4F349C6A">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70033AFB">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GEMSNRD5717</w:t>
            </w:r>
          </w:p>
        </w:tc>
        <w:tc>
          <w:tcPr>
            <w:tcW w:w="1300" w:type="dxa"/>
            <w:tcBorders>
              <w:top w:val="nil"/>
              <w:left w:val="nil"/>
              <w:bottom w:val="single" w:color="auto" w:sz="4" w:space="0"/>
              <w:right w:val="single" w:color="auto" w:sz="4" w:space="0"/>
            </w:tcBorders>
            <w:noWrap/>
            <w:vAlign w:val="bottom"/>
          </w:tcPr>
          <w:p w14:paraId="46FAB41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21.80</w:t>
            </w:r>
          </w:p>
        </w:tc>
        <w:tc>
          <w:tcPr>
            <w:tcW w:w="1020" w:type="dxa"/>
            <w:tcBorders>
              <w:top w:val="nil"/>
              <w:left w:val="nil"/>
              <w:bottom w:val="single" w:color="auto" w:sz="4" w:space="0"/>
              <w:right w:val="single" w:color="auto" w:sz="4" w:space="0"/>
            </w:tcBorders>
            <w:noWrap/>
            <w:vAlign w:val="bottom"/>
          </w:tcPr>
          <w:p w14:paraId="1ADC699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22.83</w:t>
            </w:r>
          </w:p>
        </w:tc>
        <w:tc>
          <w:tcPr>
            <w:tcW w:w="1240" w:type="dxa"/>
            <w:tcBorders>
              <w:top w:val="nil"/>
              <w:left w:val="nil"/>
              <w:bottom w:val="single" w:color="auto" w:sz="4" w:space="0"/>
              <w:right w:val="single" w:color="auto" w:sz="4" w:space="0"/>
            </w:tcBorders>
            <w:noWrap/>
            <w:vAlign w:val="center"/>
          </w:tcPr>
          <w:p w14:paraId="14CABFE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2.18</w:t>
            </w:r>
          </w:p>
        </w:tc>
        <w:tc>
          <w:tcPr>
            <w:tcW w:w="1260" w:type="dxa"/>
            <w:tcBorders>
              <w:top w:val="nil"/>
              <w:left w:val="nil"/>
              <w:bottom w:val="single" w:color="auto" w:sz="4" w:space="0"/>
              <w:right w:val="single" w:color="auto" w:sz="4" w:space="0"/>
            </w:tcBorders>
            <w:noWrap/>
            <w:vAlign w:val="center"/>
          </w:tcPr>
          <w:p w14:paraId="413023A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1.03 </w:t>
            </w:r>
          </w:p>
        </w:tc>
        <w:tc>
          <w:tcPr>
            <w:tcW w:w="1720" w:type="dxa"/>
            <w:tcBorders>
              <w:top w:val="nil"/>
              <w:left w:val="nil"/>
              <w:bottom w:val="single" w:color="auto" w:sz="4" w:space="0"/>
              <w:right w:val="single" w:color="auto" w:sz="4" w:space="0"/>
            </w:tcBorders>
            <w:noWrap/>
            <w:vAlign w:val="center"/>
          </w:tcPr>
          <w:p w14:paraId="6ED3D23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1.45 </w:t>
            </w:r>
          </w:p>
        </w:tc>
      </w:tr>
      <w:tr w14:paraId="5365DB86">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center"/>
          </w:tcPr>
          <w:p w14:paraId="306161E7">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GEMSNRD5718</w:t>
            </w:r>
          </w:p>
        </w:tc>
        <w:tc>
          <w:tcPr>
            <w:tcW w:w="1300" w:type="dxa"/>
            <w:tcBorders>
              <w:top w:val="nil"/>
              <w:left w:val="nil"/>
              <w:bottom w:val="single" w:color="auto" w:sz="4" w:space="0"/>
              <w:right w:val="single" w:color="auto" w:sz="4" w:space="0"/>
            </w:tcBorders>
            <w:noWrap/>
            <w:vAlign w:val="bottom"/>
          </w:tcPr>
          <w:p w14:paraId="22F5BB2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22.66</w:t>
            </w:r>
          </w:p>
        </w:tc>
        <w:tc>
          <w:tcPr>
            <w:tcW w:w="1020" w:type="dxa"/>
            <w:tcBorders>
              <w:top w:val="nil"/>
              <w:left w:val="nil"/>
              <w:bottom w:val="single" w:color="auto" w:sz="4" w:space="0"/>
              <w:right w:val="single" w:color="auto" w:sz="4" w:space="0"/>
            </w:tcBorders>
            <w:noWrap/>
            <w:vAlign w:val="bottom"/>
          </w:tcPr>
          <w:p w14:paraId="48189D2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21.14</w:t>
            </w:r>
          </w:p>
        </w:tc>
        <w:tc>
          <w:tcPr>
            <w:tcW w:w="1240" w:type="dxa"/>
            <w:tcBorders>
              <w:top w:val="nil"/>
              <w:left w:val="nil"/>
              <w:bottom w:val="single" w:color="auto" w:sz="4" w:space="0"/>
              <w:right w:val="single" w:color="auto" w:sz="4" w:space="0"/>
            </w:tcBorders>
            <w:noWrap/>
            <w:vAlign w:val="center"/>
          </w:tcPr>
          <w:p w14:paraId="7351DBE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2.27</w:t>
            </w:r>
          </w:p>
        </w:tc>
        <w:tc>
          <w:tcPr>
            <w:tcW w:w="1260" w:type="dxa"/>
            <w:tcBorders>
              <w:top w:val="nil"/>
              <w:left w:val="nil"/>
              <w:bottom w:val="single" w:color="auto" w:sz="4" w:space="0"/>
              <w:right w:val="single" w:color="auto" w:sz="4" w:space="0"/>
            </w:tcBorders>
            <w:noWrap/>
            <w:vAlign w:val="center"/>
          </w:tcPr>
          <w:p w14:paraId="266DF4A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1.52 </w:t>
            </w:r>
          </w:p>
        </w:tc>
        <w:tc>
          <w:tcPr>
            <w:tcW w:w="1720" w:type="dxa"/>
            <w:tcBorders>
              <w:top w:val="nil"/>
              <w:left w:val="nil"/>
              <w:bottom w:val="single" w:color="auto" w:sz="4" w:space="0"/>
              <w:right w:val="single" w:color="auto" w:sz="4" w:space="0"/>
            </w:tcBorders>
            <w:noWrap/>
            <w:vAlign w:val="center"/>
          </w:tcPr>
          <w:p w14:paraId="634E718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2.15 </w:t>
            </w:r>
          </w:p>
        </w:tc>
      </w:tr>
      <w:tr w14:paraId="0992BC6F">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05A38637">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GEMSNRD5719</w:t>
            </w:r>
          </w:p>
        </w:tc>
        <w:tc>
          <w:tcPr>
            <w:tcW w:w="1300" w:type="dxa"/>
            <w:tcBorders>
              <w:top w:val="nil"/>
              <w:left w:val="nil"/>
              <w:bottom w:val="single" w:color="auto" w:sz="4" w:space="0"/>
              <w:right w:val="single" w:color="auto" w:sz="4" w:space="0"/>
            </w:tcBorders>
            <w:noWrap/>
            <w:vAlign w:val="bottom"/>
          </w:tcPr>
          <w:p w14:paraId="6D6099F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23.30</w:t>
            </w:r>
          </w:p>
        </w:tc>
        <w:tc>
          <w:tcPr>
            <w:tcW w:w="1020" w:type="dxa"/>
            <w:tcBorders>
              <w:top w:val="nil"/>
              <w:left w:val="nil"/>
              <w:bottom w:val="single" w:color="auto" w:sz="4" w:space="0"/>
              <w:right w:val="single" w:color="auto" w:sz="4" w:space="0"/>
            </w:tcBorders>
            <w:noWrap/>
            <w:vAlign w:val="bottom"/>
          </w:tcPr>
          <w:p w14:paraId="2E00469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20.62</w:t>
            </w:r>
          </w:p>
        </w:tc>
        <w:tc>
          <w:tcPr>
            <w:tcW w:w="1240" w:type="dxa"/>
            <w:tcBorders>
              <w:top w:val="nil"/>
              <w:left w:val="nil"/>
              <w:bottom w:val="single" w:color="auto" w:sz="4" w:space="0"/>
              <w:right w:val="single" w:color="auto" w:sz="4" w:space="0"/>
            </w:tcBorders>
            <w:noWrap/>
            <w:vAlign w:val="center"/>
          </w:tcPr>
          <w:p w14:paraId="5BA1EEC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2.33</w:t>
            </w:r>
          </w:p>
        </w:tc>
        <w:tc>
          <w:tcPr>
            <w:tcW w:w="1260" w:type="dxa"/>
            <w:tcBorders>
              <w:top w:val="nil"/>
              <w:left w:val="nil"/>
              <w:bottom w:val="single" w:color="auto" w:sz="4" w:space="0"/>
              <w:right w:val="single" w:color="auto" w:sz="4" w:space="0"/>
            </w:tcBorders>
            <w:noWrap/>
            <w:vAlign w:val="center"/>
          </w:tcPr>
          <w:p w14:paraId="6E52C1F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2.68 </w:t>
            </w:r>
          </w:p>
        </w:tc>
        <w:tc>
          <w:tcPr>
            <w:tcW w:w="1720" w:type="dxa"/>
            <w:tcBorders>
              <w:top w:val="nil"/>
              <w:left w:val="nil"/>
              <w:bottom w:val="single" w:color="auto" w:sz="4" w:space="0"/>
              <w:right w:val="single" w:color="auto" w:sz="4" w:space="0"/>
            </w:tcBorders>
            <w:noWrap/>
            <w:vAlign w:val="center"/>
          </w:tcPr>
          <w:p w14:paraId="77E7902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3.79 </w:t>
            </w:r>
          </w:p>
        </w:tc>
      </w:tr>
      <w:tr w14:paraId="03429EB0">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5D5396B6">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GEMSNRD5722</w:t>
            </w:r>
          </w:p>
        </w:tc>
        <w:tc>
          <w:tcPr>
            <w:tcW w:w="1300" w:type="dxa"/>
            <w:tcBorders>
              <w:top w:val="nil"/>
              <w:left w:val="nil"/>
              <w:bottom w:val="single" w:color="auto" w:sz="4" w:space="0"/>
              <w:right w:val="single" w:color="auto" w:sz="4" w:space="0"/>
            </w:tcBorders>
            <w:noWrap/>
            <w:vAlign w:val="bottom"/>
          </w:tcPr>
          <w:p w14:paraId="6AC99A4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18.80</w:t>
            </w:r>
          </w:p>
        </w:tc>
        <w:tc>
          <w:tcPr>
            <w:tcW w:w="1020" w:type="dxa"/>
            <w:tcBorders>
              <w:top w:val="nil"/>
              <w:left w:val="nil"/>
              <w:bottom w:val="single" w:color="auto" w:sz="4" w:space="0"/>
              <w:right w:val="single" w:color="auto" w:sz="4" w:space="0"/>
            </w:tcBorders>
            <w:noWrap/>
            <w:vAlign w:val="bottom"/>
          </w:tcPr>
          <w:p w14:paraId="5330B80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17.58</w:t>
            </w:r>
          </w:p>
        </w:tc>
        <w:tc>
          <w:tcPr>
            <w:tcW w:w="1240" w:type="dxa"/>
            <w:tcBorders>
              <w:top w:val="nil"/>
              <w:left w:val="nil"/>
              <w:bottom w:val="single" w:color="auto" w:sz="4" w:space="0"/>
              <w:right w:val="single" w:color="auto" w:sz="4" w:space="0"/>
            </w:tcBorders>
            <w:noWrap/>
            <w:vAlign w:val="center"/>
          </w:tcPr>
          <w:p w14:paraId="0F102EA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1.88</w:t>
            </w:r>
          </w:p>
        </w:tc>
        <w:tc>
          <w:tcPr>
            <w:tcW w:w="1260" w:type="dxa"/>
            <w:tcBorders>
              <w:top w:val="nil"/>
              <w:left w:val="nil"/>
              <w:bottom w:val="single" w:color="auto" w:sz="4" w:space="0"/>
              <w:right w:val="single" w:color="auto" w:sz="4" w:space="0"/>
            </w:tcBorders>
            <w:noWrap/>
            <w:vAlign w:val="center"/>
          </w:tcPr>
          <w:p w14:paraId="7ADB3F5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1.23 </w:t>
            </w:r>
          </w:p>
        </w:tc>
        <w:tc>
          <w:tcPr>
            <w:tcW w:w="1720" w:type="dxa"/>
            <w:tcBorders>
              <w:top w:val="nil"/>
              <w:left w:val="nil"/>
              <w:bottom w:val="single" w:color="auto" w:sz="4" w:space="0"/>
              <w:right w:val="single" w:color="auto" w:sz="4" w:space="0"/>
            </w:tcBorders>
            <w:noWrap/>
            <w:vAlign w:val="center"/>
          </w:tcPr>
          <w:p w14:paraId="4819078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1.73 </w:t>
            </w:r>
          </w:p>
        </w:tc>
      </w:tr>
      <w:tr w14:paraId="12A58076">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2DCE74D8">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GEMSNRD5723</w:t>
            </w:r>
          </w:p>
        </w:tc>
        <w:tc>
          <w:tcPr>
            <w:tcW w:w="1300" w:type="dxa"/>
            <w:tcBorders>
              <w:top w:val="nil"/>
              <w:left w:val="nil"/>
              <w:bottom w:val="single" w:color="auto" w:sz="4" w:space="0"/>
              <w:right w:val="single" w:color="auto" w:sz="4" w:space="0"/>
            </w:tcBorders>
            <w:noWrap/>
            <w:vAlign w:val="bottom"/>
          </w:tcPr>
          <w:p w14:paraId="6465511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17.44</w:t>
            </w:r>
          </w:p>
        </w:tc>
        <w:tc>
          <w:tcPr>
            <w:tcW w:w="1020" w:type="dxa"/>
            <w:tcBorders>
              <w:top w:val="nil"/>
              <w:left w:val="nil"/>
              <w:bottom w:val="single" w:color="auto" w:sz="4" w:space="0"/>
              <w:right w:val="single" w:color="auto" w:sz="4" w:space="0"/>
            </w:tcBorders>
            <w:noWrap/>
            <w:vAlign w:val="bottom"/>
          </w:tcPr>
          <w:p w14:paraId="1DE3FEC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17.83</w:t>
            </w:r>
          </w:p>
        </w:tc>
        <w:tc>
          <w:tcPr>
            <w:tcW w:w="1240" w:type="dxa"/>
            <w:tcBorders>
              <w:top w:val="nil"/>
              <w:left w:val="nil"/>
              <w:bottom w:val="single" w:color="auto" w:sz="4" w:space="0"/>
              <w:right w:val="single" w:color="auto" w:sz="4" w:space="0"/>
            </w:tcBorders>
            <w:noWrap/>
            <w:vAlign w:val="center"/>
          </w:tcPr>
          <w:p w14:paraId="4EB1C69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1.74</w:t>
            </w:r>
          </w:p>
        </w:tc>
        <w:tc>
          <w:tcPr>
            <w:tcW w:w="1260" w:type="dxa"/>
            <w:tcBorders>
              <w:top w:val="nil"/>
              <w:left w:val="nil"/>
              <w:bottom w:val="single" w:color="auto" w:sz="4" w:space="0"/>
              <w:right w:val="single" w:color="auto" w:sz="4" w:space="0"/>
            </w:tcBorders>
            <w:noWrap/>
            <w:vAlign w:val="center"/>
          </w:tcPr>
          <w:p w14:paraId="151CBF2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0.39 </w:t>
            </w:r>
          </w:p>
        </w:tc>
        <w:tc>
          <w:tcPr>
            <w:tcW w:w="1720" w:type="dxa"/>
            <w:tcBorders>
              <w:top w:val="nil"/>
              <w:left w:val="nil"/>
              <w:bottom w:val="single" w:color="auto" w:sz="4" w:space="0"/>
              <w:right w:val="single" w:color="auto" w:sz="4" w:space="0"/>
            </w:tcBorders>
            <w:noWrap/>
            <w:vAlign w:val="center"/>
          </w:tcPr>
          <w:p w14:paraId="0ADE711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0.55 </w:t>
            </w:r>
          </w:p>
        </w:tc>
      </w:tr>
      <w:tr w14:paraId="2DBDB7BC">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center"/>
          </w:tcPr>
          <w:p w14:paraId="723DE111">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GEMSNRD5724</w:t>
            </w:r>
          </w:p>
        </w:tc>
        <w:tc>
          <w:tcPr>
            <w:tcW w:w="1300" w:type="dxa"/>
            <w:tcBorders>
              <w:top w:val="nil"/>
              <w:left w:val="nil"/>
              <w:bottom w:val="single" w:color="auto" w:sz="4" w:space="0"/>
              <w:right w:val="single" w:color="auto" w:sz="4" w:space="0"/>
            </w:tcBorders>
            <w:noWrap/>
            <w:vAlign w:val="bottom"/>
          </w:tcPr>
          <w:p w14:paraId="4AF03DD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48.20</w:t>
            </w:r>
          </w:p>
        </w:tc>
        <w:tc>
          <w:tcPr>
            <w:tcW w:w="1020" w:type="dxa"/>
            <w:tcBorders>
              <w:top w:val="nil"/>
              <w:left w:val="nil"/>
              <w:bottom w:val="single" w:color="auto" w:sz="4" w:space="0"/>
              <w:right w:val="single" w:color="auto" w:sz="4" w:space="0"/>
            </w:tcBorders>
            <w:noWrap/>
            <w:vAlign w:val="bottom"/>
          </w:tcPr>
          <w:p w14:paraId="7D8133E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52.60</w:t>
            </w:r>
          </w:p>
        </w:tc>
        <w:tc>
          <w:tcPr>
            <w:tcW w:w="1240" w:type="dxa"/>
            <w:tcBorders>
              <w:top w:val="nil"/>
              <w:left w:val="nil"/>
              <w:bottom w:val="single" w:color="auto" w:sz="4" w:space="0"/>
              <w:right w:val="single" w:color="auto" w:sz="4" w:space="0"/>
            </w:tcBorders>
            <w:noWrap/>
            <w:vAlign w:val="center"/>
          </w:tcPr>
          <w:p w14:paraId="60B0F3B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4.82</w:t>
            </w:r>
          </w:p>
        </w:tc>
        <w:tc>
          <w:tcPr>
            <w:tcW w:w="1260" w:type="dxa"/>
            <w:tcBorders>
              <w:top w:val="nil"/>
              <w:left w:val="nil"/>
              <w:bottom w:val="single" w:color="auto" w:sz="4" w:space="0"/>
              <w:right w:val="single" w:color="auto" w:sz="4" w:space="0"/>
            </w:tcBorders>
            <w:noWrap/>
            <w:vAlign w:val="center"/>
          </w:tcPr>
          <w:p w14:paraId="7F839D2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4.40 </w:t>
            </w:r>
          </w:p>
        </w:tc>
        <w:tc>
          <w:tcPr>
            <w:tcW w:w="1720" w:type="dxa"/>
            <w:tcBorders>
              <w:top w:val="nil"/>
              <w:left w:val="nil"/>
              <w:bottom w:val="single" w:color="auto" w:sz="4" w:space="0"/>
              <w:right w:val="single" w:color="auto" w:sz="4" w:space="0"/>
            </w:tcBorders>
            <w:noWrap/>
            <w:vAlign w:val="center"/>
          </w:tcPr>
          <w:p w14:paraId="7730FF4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6.23 </w:t>
            </w:r>
          </w:p>
        </w:tc>
      </w:tr>
      <w:tr w14:paraId="06F5EC82">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623E6DA7">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GEMSNRD5725</w:t>
            </w:r>
          </w:p>
        </w:tc>
        <w:tc>
          <w:tcPr>
            <w:tcW w:w="1300" w:type="dxa"/>
            <w:tcBorders>
              <w:top w:val="nil"/>
              <w:left w:val="nil"/>
              <w:bottom w:val="single" w:color="auto" w:sz="4" w:space="0"/>
              <w:right w:val="single" w:color="auto" w:sz="4" w:space="0"/>
            </w:tcBorders>
            <w:noWrap/>
            <w:vAlign w:val="bottom"/>
          </w:tcPr>
          <w:p w14:paraId="10018F0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742.91</w:t>
            </w:r>
          </w:p>
        </w:tc>
        <w:tc>
          <w:tcPr>
            <w:tcW w:w="1020" w:type="dxa"/>
            <w:tcBorders>
              <w:top w:val="nil"/>
              <w:left w:val="nil"/>
              <w:bottom w:val="single" w:color="auto" w:sz="4" w:space="0"/>
              <w:right w:val="single" w:color="auto" w:sz="4" w:space="0"/>
            </w:tcBorders>
            <w:noWrap/>
            <w:vAlign w:val="bottom"/>
          </w:tcPr>
          <w:p w14:paraId="26D83CC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407.17</w:t>
            </w:r>
          </w:p>
        </w:tc>
        <w:tc>
          <w:tcPr>
            <w:tcW w:w="1240" w:type="dxa"/>
            <w:tcBorders>
              <w:top w:val="nil"/>
              <w:left w:val="nil"/>
              <w:bottom w:val="single" w:color="auto" w:sz="4" w:space="0"/>
              <w:right w:val="single" w:color="auto" w:sz="4" w:space="0"/>
            </w:tcBorders>
            <w:noWrap/>
            <w:vAlign w:val="center"/>
          </w:tcPr>
          <w:p w14:paraId="50A0A49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74.29</w:t>
            </w:r>
          </w:p>
        </w:tc>
        <w:tc>
          <w:tcPr>
            <w:tcW w:w="1260" w:type="dxa"/>
            <w:tcBorders>
              <w:top w:val="nil"/>
              <w:left w:val="nil"/>
              <w:bottom w:val="single" w:color="auto" w:sz="4" w:space="0"/>
              <w:right w:val="single" w:color="auto" w:sz="4" w:space="0"/>
            </w:tcBorders>
            <w:noWrap/>
            <w:vAlign w:val="center"/>
          </w:tcPr>
          <w:p w14:paraId="3DD6155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335.74 </w:t>
            </w:r>
          </w:p>
        </w:tc>
        <w:tc>
          <w:tcPr>
            <w:tcW w:w="1720" w:type="dxa"/>
            <w:tcBorders>
              <w:top w:val="nil"/>
              <w:left w:val="nil"/>
              <w:bottom w:val="single" w:color="auto" w:sz="4" w:space="0"/>
              <w:right w:val="single" w:color="auto" w:sz="4" w:space="0"/>
            </w:tcBorders>
            <w:noWrap/>
            <w:vAlign w:val="center"/>
          </w:tcPr>
          <w:p w14:paraId="58FD42B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474.80 </w:t>
            </w:r>
          </w:p>
        </w:tc>
      </w:tr>
      <w:tr w14:paraId="309E036D">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237EF246">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GEMSNRD6705</w:t>
            </w:r>
          </w:p>
        </w:tc>
        <w:tc>
          <w:tcPr>
            <w:tcW w:w="1300" w:type="dxa"/>
            <w:tcBorders>
              <w:top w:val="nil"/>
              <w:left w:val="nil"/>
              <w:bottom w:val="single" w:color="auto" w:sz="4" w:space="0"/>
              <w:right w:val="single" w:color="auto" w:sz="4" w:space="0"/>
            </w:tcBorders>
            <w:noWrap/>
            <w:vAlign w:val="bottom"/>
          </w:tcPr>
          <w:p w14:paraId="5821200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85.57</w:t>
            </w:r>
          </w:p>
        </w:tc>
        <w:tc>
          <w:tcPr>
            <w:tcW w:w="1020" w:type="dxa"/>
            <w:tcBorders>
              <w:top w:val="nil"/>
              <w:left w:val="nil"/>
              <w:bottom w:val="single" w:color="auto" w:sz="4" w:space="0"/>
              <w:right w:val="single" w:color="auto" w:sz="4" w:space="0"/>
            </w:tcBorders>
            <w:noWrap/>
            <w:vAlign w:val="bottom"/>
          </w:tcPr>
          <w:p w14:paraId="09D57F2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64.09</w:t>
            </w:r>
          </w:p>
        </w:tc>
        <w:tc>
          <w:tcPr>
            <w:tcW w:w="1240" w:type="dxa"/>
            <w:tcBorders>
              <w:top w:val="nil"/>
              <w:left w:val="nil"/>
              <w:bottom w:val="single" w:color="auto" w:sz="4" w:space="0"/>
              <w:right w:val="single" w:color="auto" w:sz="4" w:space="0"/>
            </w:tcBorders>
            <w:noWrap/>
            <w:vAlign w:val="center"/>
          </w:tcPr>
          <w:p w14:paraId="5E7C159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8.56</w:t>
            </w:r>
          </w:p>
        </w:tc>
        <w:tc>
          <w:tcPr>
            <w:tcW w:w="1260" w:type="dxa"/>
            <w:tcBorders>
              <w:top w:val="nil"/>
              <w:left w:val="nil"/>
              <w:bottom w:val="single" w:color="auto" w:sz="4" w:space="0"/>
              <w:right w:val="single" w:color="auto" w:sz="4" w:space="0"/>
            </w:tcBorders>
            <w:noWrap/>
            <w:vAlign w:val="center"/>
          </w:tcPr>
          <w:p w14:paraId="59554FE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21.48 </w:t>
            </w:r>
          </w:p>
        </w:tc>
        <w:tc>
          <w:tcPr>
            <w:tcW w:w="1720" w:type="dxa"/>
            <w:tcBorders>
              <w:top w:val="nil"/>
              <w:left w:val="nil"/>
              <w:bottom w:val="single" w:color="auto" w:sz="4" w:space="0"/>
              <w:right w:val="single" w:color="auto" w:sz="4" w:space="0"/>
            </w:tcBorders>
            <w:noWrap/>
            <w:vAlign w:val="center"/>
          </w:tcPr>
          <w:p w14:paraId="38E7D33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30.38 </w:t>
            </w:r>
          </w:p>
        </w:tc>
      </w:tr>
      <w:tr w14:paraId="0EB441F4">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38F63368">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GEMSNRD6713</w:t>
            </w:r>
          </w:p>
        </w:tc>
        <w:tc>
          <w:tcPr>
            <w:tcW w:w="1300" w:type="dxa"/>
            <w:tcBorders>
              <w:top w:val="nil"/>
              <w:left w:val="nil"/>
              <w:bottom w:val="single" w:color="auto" w:sz="4" w:space="0"/>
              <w:right w:val="single" w:color="auto" w:sz="4" w:space="0"/>
            </w:tcBorders>
            <w:noWrap/>
            <w:vAlign w:val="bottom"/>
          </w:tcPr>
          <w:p w14:paraId="581EE93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70.80</w:t>
            </w:r>
          </w:p>
        </w:tc>
        <w:tc>
          <w:tcPr>
            <w:tcW w:w="1020" w:type="dxa"/>
            <w:tcBorders>
              <w:top w:val="nil"/>
              <w:left w:val="nil"/>
              <w:bottom w:val="single" w:color="auto" w:sz="4" w:space="0"/>
              <w:right w:val="single" w:color="auto" w:sz="4" w:space="0"/>
            </w:tcBorders>
            <w:noWrap/>
            <w:vAlign w:val="bottom"/>
          </w:tcPr>
          <w:p w14:paraId="34E57A9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96.86</w:t>
            </w:r>
          </w:p>
        </w:tc>
        <w:tc>
          <w:tcPr>
            <w:tcW w:w="1240" w:type="dxa"/>
            <w:tcBorders>
              <w:top w:val="nil"/>
              <w:left w:val="nil"/>
              <w:bottom w:val="single" w:color="auto" w:sz="4" w:space="0"/>
              <w:right w:val="single" w:color="auto" w:sz="4" w:space="0"/>
            </w:tcBorders>
            <w:noWrap/>
            <w:vAlign w:val="center"/>
          </w:tcPr>
          <w:p w14:paraId="629C884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7.08</w:t>
            </w:r>
          </w:p>
        </w:tc>
        <w:tc>
          <w:tcPr>
            <w:tcW w:w="1260" w:type="dxa"/>
            <w:tcBorders>
              <w:top w:val="nil"/>
              <w:left w:val="nil"/>
              <w:bottom w:val="single" w:color="auto" w:sz="4" w:space="0"/>
              <w:right w:val="single" w:color="auto" w:sz="4" w:space="0"/>
            </w:tcBorders>
            <w:noWrap/>
            <w:vAlign w:val="center"/>
          </w:tcPr>
          <w:p w14:paraId="2A25306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26.07 </w:t>
            </w:r>
          </w:p>
        </w:tc>
        <w:tc>
          <w:tcPr>
            <w:tcW w:w="1720" w:type="dxa"/>
            <w:tcBorders>
              <w:top w:val="nil"/>
              <w:left w:val="nil"/>
              <w:bottom w:val="single" w:color="auto" w:sz="4" w:space="0"/>
              <w:right w:val="single" w:color="auto" w:sz="4" w:space="0"/>
            </w:tcBorders>
            <w:noWrap/>
            <w:vAlign w:val="center"/>
          </w:tcPr>
          <w:p w14:paraId="6FBF087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36.86 </w:t>
            </w:r>
          </w:p>
        </w:tc>
      </w:tr>
      <w:tr w14:paraId="1D30D799">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3452F233">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GEMSNRD6902</w:t>
            </w:r>
          </w:p>
        </w:tc>
        <w:tc>
          <w:tcPr>
            <w:tcW w:w="1300" w:type="dxa"/>
            <w:tcBorders>
              <w:top w:val="nil"/>
              <w:left w:val="nil"/>
              <w:bottom w:val="single" w:color="auto" w:sz="4" w:space="0"/>
              <w:right w:val="single" w:color="auto" w:sz="4" w:space="0"/>
            </w:tcBorders>
            <w:noWrap/>
            <w:vAlign w:val="bottom"/>
          </w:tcPr>
          <w:p w14:paraId="6D22701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35.72</w:t>
            </w:r>
          </w:p>
        </w:tc>
        <w:tc>
          <w:tcPr>
            <w:tcW w:w="1020" w:type="dxa"/>
            <w:tcBorders>
              <w:top w:val="nil"/>
              <w:left w:val="nil"/>
              <w:bottom w:val="single" w:color="auto" w:sz="4" w:space="0"/>
              <w:right w:val="single" w:color="auto" w:sz="4" w:space="0"/>
            </w:tcBorders>
            <w:noWrap/>
            <w:vAlign w:val="bottom"/>
          </w:tcPr>
          <w:p w14:paraId="5D32C28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43.64</w:t>
            </w:r>
          </w:p>
        </w:tc>
        <w:tc>
          <w:tcPr>
            <w:tcW w:w="1240" w:type="dxa"/>
            <w:tcBorders>
              <w:top w:val="nil"/>
              <w:left w:val="nil"/>
              <w:bottom w:val="single" w:color="auto" w:sz="4" w:space="0"/>
              <w:right w:val="single" w:color="auto" w:sz="4" w:space="0"/>
            </w:tcBorders>
            <w:noWrap/>
            <w:vAlign w:val="center"/>
          </w:tcPr>
          <w:p w14:paraId="7F5C7F7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3.57</w:t>
            </w:r>
          </w:p>
        </w:tc>
        <w:tc>
          <w:tcPr>
            <w:tcW w:w="1260" w:type="dxa"/>
            <w:tcBorders>
              <w:top w:val="nil"/>
              <w:left w:val="nil"/>
              <w:bottom w:val="single" w:color="auto" w:sz="4" w:space="0"/>
              <w:right w:val="single" w:color="auto" w:sz="4" w:space="0"/>
            </w:tcBorders>
            <w:noWrap/>
            <w:vAlign w:val="center"/>
          </w:tcPr>
          <w:p w14:paraId="1A93DA3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7.92 </w:t>
            </w:r>
          </w:p>
        </w:tc>
        <w:tc>
          <w:tcPr>
            <w:tcW w:w="1720" w:type="dxa"/>
            <w:tcBorders>
              <w:top w:val="nil"/>
              <w:left w:val="nil"/>
              <w:bottom w:val="single" w:color="auto" w:sz="4" w:space="0"/>
              <w:right w:val="single" w:color="auto" w:sz="4" w:space="0"/>
            </w:tcBorders>
            <w:noWrap/>
            <w:vAlign w:val="center"/>
          </w:tcPr>
          <w:p w14:paraId="3526665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11.20 </w:t>
            </w:r>
          </w:p>
        </w:tc>
      </w:tr>
      <w:tr w14:paraId="2C561F4A">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75CBC0B3">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GEMSNRD8105</w:t>
            </w:r>
          </w:p>
        </w:tc>
        <w:tc>
          <w:tcPr>
            <w:tcW w:w="1300" w:type="dxa"/>
            <w:tcBorders>
              <w:top w:val="nil"/>
              <w:left w:val="nil"/>
              <w:bottom w:val="single" w:color="auto" w:sz="4" w:space="0"/>
              <w:right w:val="single" w:color="auto" w:sz="4" w:space="0"/>
            </w:tcBorders>
            <w:noWrap/>
            <w:vAlign w:val="bottom"/>
          </w:tcPr>
          <w:p w14:paraId="24AC951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12.37</w:t>
            </w:r>
          </w:p>
        </w:tc>
        <w:tc>
          <w:tcPr>
            <w:tcW w:w="1020" w:type="dxa"/>
            <w:tcBorders>
              <w:top w:val="nil"/>
              <w:left w:val="nil"/>
              <w:bottom w:val="single" w:color="auto" w:sz="4" w:space="0"/>
              <w:right w:val="single" w:color="auto" w:sz="4" w:space="0"/>
            </w:tcBorders>
            <w:noWrap/>
            <w:vAlign w:val="bottom"/>
          </w:tcPr>
          <w:p w14:paraId="0BE0ECE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24.82</w:t>
            </w:r>
          </w:p>
        </w:tc>
        <w:tc>
          <w:tcPr>
            <w:tcW w:w="1240" w:type="dxa"/>
            <w:tcBorders>
              <w:top w:val="nil"/>
              <w:left w:val="nil"/>
              <w:bottom w:val="single" w:color="auto" w:sz="4" w:space="0"/>
              <w:right w:val="single" w:color="auto" w:sz="4" w:space="0"/>
            </w:tcBorders>
            <w:noWrap/>
            <w:vAlign w:val="center"/>
          </w:tcPr>
          <w:p w14:paraId="4EEC0C7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1.24</w:t>
            </w:r>
          </w:p>
        </w:tc>
        <w:tc>
          <w:tcPr>
            <w:tcW w:w="1260" w:type="dxa"/>
            <w:tcBorders>
              <w:top w:val="nil"/>
              <w:left w:val="nil"/>
              <w:bottom w:val="single" w:color="auto" w:sz="4" w:space="0"/>
              <w:right w:val="single" w:color="auto" w:sz="4" w:space="0"/>
            </w:tcBorders>
            <w:noWrap/>
            <w:vAlign w:val="center"/>
          </w:tcPr>
          <w:p w14:paraId="50A708D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12.45 </w:t>
            </w:r>
          </w:p>
        </w:tc>
        <w:tc>
          <w:tcPr>
            <w:tcW w:w="1720" w:type="dxa"/>
            <w:tcBorders>
              <w:top w:val="nil"/>
              <w:left w:val="nil"/>
              <w:bottom w:val="single" w:color="auto" w:sz="4" w:space="0"/>
              <w:right w:val="single" w:color="auto" w:sz="4" w:space="0"/>
            </w:tcBorders>
            <w:noWrap/>
            <w:vAlign w:val="center"/>
          </w:tcPr>
          <w:p w14:paraId="330A471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17.61 </w:t>
            </w:r>
          </w:p>
        </w:tc>
      </w:tr>
      <w:tr w14:paraId="18DD09C0">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7EFB1CDD">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GEMSNRD8106</w:t>
            </w:r>
          </w:p>
        </w:tc>
        <w:tc>
          <w:tcPr>
            <w:tcW w:w="1300" w:type="dxa"/>
            <w:tcBorders>
              <w:top w:val="nil"/>
              <w:left w:val="nil"/>
              <w:bottom w:val="single" w:color="auto" w:sz="4" w:space="0"/>
              <w:right w:val="single" w:color="auto" w:sz="4" w:space="0"/>
            </w:tcBorders>
            <w:noWrap/>
            <w:vAlign w:val="bottom"/>
          </w:tcPr>
          <w:p w14:paraId="028F595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13.27</w:t>
            </w:r>
          </w:p>
        </w:tc>
        <w:tc>
          <w:tcPr>
            <w:tcW w:w="1020" w:type="dxa"/>
            <w:tcBorders>
              <w:top w:val="nil"/>
              <w:left w:val="nil"/>
              <w:bottom w:val="single" w:color="auto" w:sz="4" w:space="0"/>
              <w:right w:val="single" w:color="auto" w:sz="4" w:space="0"/>
            </w:tcBorders>
            <w:noWrap/>
            <w:vAlign w:val="bottom"/>
          </w:tcPr>
          <w:p w14:paraId="5062958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22.63</w:t>
            </w:r>
          </w:p>
        </w:tc>
        <w:tc>
          <w:tcPr>
            <w:tcW w:w="1240" w:type="dxa"/>
            <w:tcBorders>
              <w:top w:val="nil"/>
              <w:left w:val="nil"/>
              <w:bottom w:val="single" w:color="auto" w:sz="4" w:space="0"/>
              <w:right w:val="single" w:color="auto" w:sz="4" w:space="0"/>
            </w:tcBorders>
            <w:noWrap/>
            <w:vAlign w:val="center"/>
          </w:tcPr>
          <w:p w14:paraId="7110183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1.33</w:t>
            </w:r>
          </w:p>
        </w:tc>
        <w:tc>
          <w:tcPr>
            <w:tcW w:w="1260" w:type="dxa"/>
            <w:tcBorders>
              <w:top w:val="nil"/>
              <w:left w:val="nil"/>
              <w:bottom w:val="single" w:color="auto" w:sz="4" w:space="0"/>
              <w:right w:val="single" w:color="auto" w:sz="4" w:space="0"/>
            </w:tcBorders>
            <w:noWrap/>
            <w:vAlign w:val="center"/>
          </w:tcPr>
          <w:p w14:paraId="117EE11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9.36 </w:t>
            </w:r>
          </w:p>
        </w:tc>
        <w:tc>
          <w:tcPr>
            <w:tcW w:w="1720" w:type="dxa"/>
            <w:tcBorders>
              <w:top w:val="nil"/>
              <w:left w:val="nil"/>
              <w:bottom w:val="single" w:color="auto" w:sz="4" w:space="0"/>
              <w:right w:val="single" w:color="auto" w:sz="4" w:space="0"/>
            </w:tcBorders>
            <w:noWrap/>
            <w:vAlign w:val="center"/>
          </w:tcPr>
          <w:p w14:paraId="4B8DC57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13.23 </w:t>
            </w:r>
          </w:p>
        </w:tc>
      </w:tr>
      <w:tr w14:paraId="5F041790">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72CBC1F8">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GEMSNRD8111</w:t>
            </w:r>
          </w:p>
        </w:tc>
        <w:tc>
          <w:tcPr>
            <w:tcW w:w="1300" w:type="dxa"/>
            <w:tcBorders>
              <w:top w:val="nil"/>
              <w:left w:val="nil"/>
              <w:bottom w:val="single" w:color="auto" w:sz="4" w:space="0"/>
              <w:right w:val="single" w:color="auto" w:sz="4" w:space="0"/>
            </w:tcBorders>
            <w:noWrap/>
            <w:vAlign w:val="bottom"/>
          </w:tcPr>
          <w:p w14:paraId="0DDD424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8.32</w:t>
            </w:r>
          </w:p>
        </w:tc>
        <w:tc>
          <w:tcPr>
            <w:tcW w:w="1020" w:type="dxa"/>
            <w:tcBorders>
              <w:top w:val="nil"/>
              <w:left w:val="nil"/>
              <w:bottom w:val="single" w:color="auto" w:sz="4" w:space="0"/>
              <w:right w:val="single" w:color="auto" w:sz="4" w:space="0"/>
            </w:tcBorders>
            <w:noWrap/>
            <w:vAlign w:val="bottom"/>
          </w:tcPr>
          <w:p w14:paraId="7C4468F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8.42</w:t>
            </w:r>
          </w:p>
        </w:tc>
        <w:tc>
          <w:tcPr>
            <w:tcW w:w="1240" w:type="dxa"/>
            <w:tcBorders>
              <w:top w:val="nil"/>
              <w:left w:val="nil"/>
              <w:bottom w:val="single" w:color="auto" w:sz="4" w:space="0"/>
              <w:right w:val="single" w:color="auto" w:sz="4" w:space="0"/>
            </w:tcBorders>
            <w:noWrap/>
            <w:vAlign w:val="center"/>
          </w:tcPr>
          <w:p w14:paraId="677AECD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0.83</w:t>
            </w:r>
          </w:p>
        </w:tc>
        <w:tc>
          <w:tcPr>
            <w:tcW w:w="1260" w:type="dxa"/>
            <w:tcBorders>
              <w:top w:val="nil"/>
              <w:left w:val="nil"/>
              <w:bottom w:val="single" w:color="auto" w:sz="4" w:space="0"/>
              <w:right w:val="single" w:color="auto" w:sz="4" w:space="0"/>
            </w:tcBorders>
            <w:noWrap/>
            <w:vAlign w:val="center"/>
          </w:tcPr>
          <w:p w14:paraId="71DE02A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0.09 </w:t>
            </w:r>
          </w:p>
        </w:tc>
        <w:tc>
          <w:tcPr>
            <w:tcW w:w="1720" w:type="dxa"/>
            <w:tcBorders>
              <w:top w:val="nil"/>
              <w:left w:val="nil"/>
              <w:bottom w:val="single" w:color="auto" w:sz="4" w:space="0"/>
              <w:right w:val="single" w:color="auto" w:sz="4" w:space="0"/>
            </w:tcBorders>
            <w:noWrap/>
            <w:vAlign w:val="center"/>
          </w:tcPr>
          <w:p w14:paraId="6D1879C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0.13 </w:t>
            </w:r>
          </w:p>
        </w:tc>
      </w:tr>
    </w:tbl>
    <w:p w14:paraId="3B08D48B">
      <w:pPr>
        <w:tabs>
          <w:tab w:val="left" w:pos="5775"/>
        </w:tabs>
        <w:rPr>
          <w:highlight w:val="none"/>
        </w:rPr>
      </w:pPr>
    </w:p>
    <w:p w14:paraId="5CCE9B2E">
      <w:pPr>
        <w:tabs>
          <w:tab w:val="left" w:pos="5775"/>
        </w:tabs>
        <w:rPr>
          <w:highlight w:val="none"/>
        </w:rPr>
      </w:pPr>
      <w:r>
        <w:rPr>
          <w:highlight w:val="none"/>
        </w:rPr>
        <w:drawing>
          <wp:inline distT="0" distB="0" distL="0" distR="0">
            <wp:extent cx="5217160" cy="4199890"/>
            <wp:effectExtent l="4445" t="4445" r="5715" b="17145"/>
            <wp:docPr id="129863987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403311C5">
      <w:pPr>
        <w:jc w:val="center"/>
        <w:rPr>
          <w:rFonts w:hint="default" w:ascii="Times New Roman" w:hAnsi="Times New Roman" w:cs="Times New Roman"/>
          <w:b w:val="0"/>
          <w:bCs w:val="0"/>
          <w:sz w:val="24"/>
          <w:szCs w:val="24"/>
          <w:highlight w:val="none"/>
        </w:rPr>
      </w:pPr>
      <w:r>
        <w:rPr>
          <w:rFonts w:hint="default" w:ascii="Times New Roman" w:hAnsi="Times New Roman" w:cs="Times New Roman"/>
          <w:b/>
          <w:bCs/>
          <w:sz w:val="24"/>
          <w:szCs w:val="24"/>
          <w:highlight w:val="none"/>
          <w:lang w:val="en-US"/>
        </w:rPr>
        <w:t>Fig 9.67:</w:t>
      </w:r>
      <w:r>
        <w:rPr>
          <w:rFonts w:hint="default" w:ascii="Times New Roman" w:hAnsi="Times New Roman" w:cs="Times New Roman"/>
          <w:b w:val="0"/>
          <w:bCs w:val="0"/>
          <w:sz w:val="24"/>
          <w:szCs w:val="24"/>
          <w:highlight w:val="none"/>
          <w:lang w:val="en-US"/>
        </w:rPr>
        <w:t xml:space="preserve"> </w:t>
      </w:r>
      <w:r>
        <w:rPr>
          <w:rFonts w:hint="default" w:ascii="Times New Roman" w:hAnsi="Times New Roman" w:cs="Times New Roman"/>
          <w:b w:val="0"/>
          <w:bCs w:val="0"/>
          <w:sz w:val="24"/>
          <w:szCs w:val="24"/>
          <w:highlight w:val="none"/>
        </w:rPr>
        <w:t xml:space="preserve">Scatter Plot of Primary Vs Check samples for </w:t>
      </w:r>
      <w:r>
        <w:rPr>
          <w:rFonts w:ascii="Times New Roman" w:hAnsi="Times New Roman" w:eastAsia="Times New Roman" w:cs="Times New Roman"/>
          <w:b w:val="0"/>
          <w:bCs w:val="0"/>
          <w:color w:val="000000"/>
          <w:sz w:val="24"/>
          <w:szCs w:val="24"/>
          <w:highlight w:val="none"/>
          <w:lang w:eastAsia="en-IN" w:bidi="ar-SA"/>
        </w:rPr>
        <w:t>Yttrium</w:t>
      </w:r>
      <w:r>
        <w:rPr>
          <w:rFonts w:hint="default" w:ascii="Times New Roman" w:hAnsi="Times New Roman" w:cs="Times New Roman"/>
          <w:b w:val="0"/>
          <w:bCs w:val="0"/>
          <w:sz w:val="24"/>
          <w:szCs w:val="24"/>
          <w:highlight w:val="none"/>
        </w:rPr>
        <w:t xml:space="preserve"> (Values in ppm)</w:t>
      </w:r>
    </w:p>
    <w:p w14:paraId="0E54390D">
      <w:pPr>
        <w:tabs>
          <w:tab w:val="left" w:pos="5775"/>
        </w:tabs>
        <w:rPr>
          <w:highlight w:val="none"/>
        </w:rPr>
      </w:pPr>
    </w:p>
    <w:p w14:paraId="6EF4402E">
      <w:pPr>
        <w:tabs>
          <w:tab w:val="left" w:pos="5775"/>
        </w:tabs>
        <w:rPr>
          <w:highlight w:val="none"/>
        </w:rPr>
      </w:pPr>
    </w:p>
    <w:p w14:paraId="2B4F18A0">
      <w:pPr>
        <w:tabs>
          <w:tab w:val="left" w:pos="5775"/>
        </w:tabs>
        <w:rPr>
          <w:highlight w:val="none"/>
        </w:rPr>
      </w:pPr>
    </w:p>
    <w:p w14:paraId="14708BF8">
      <w:pPr>
        <w:tabs>
          <w:tab w:val="left" w:pos="5775"/>
        </w:tabs>
        <w:rPr>
          <w:highlight w:val="none"/>
        </w:rPr>
      </w:pPr>
    </w:p>
    <w:p w14:paraId="3CB65467">
      <w:pPr>
        <w:tabs>
          <w:tab w:val="left" w:pos="5775"/>
        </w:tabs>
        <w:rPr>
          <w:highlight w:val="none"/>
        </w:rPr>
      </w:pPr>
    </w:p>
    <w:p w14:paraId="39D0CCCF">
      <w:pPr>
        <w:tabs>
          <w:tab w:val="left" w:pos="5775"/>
        </w:tabs>
        <w:rPr>
          <w:highlight w:val="none"/>
        </w:rPr>
      </w:pPr>
    </w:p>
    <w:p w14:paraId="1A4DEF6D">
      <w:pPr>
        <w:tabs>
          <w:tab w:val="left" w:pos="5775"/>
        </w:tabs>
        <w:rPr>
          <w:highlight w:val="none"/>
        </w:rPr>
      </w:pPr>
    </w:p>
    <w:p w14:paraId="3AE6F45A">
      <w:pPr>
        <w:tabs>
          <w:tab w:val="left" w:pos="5775"/>
        </w:tabs>
        <w:rPr>
          <w:highlight w:val="none"/>
        </w:rPr>
      </w:pPr>
    </w:p>
    <w:p w14:paraId="4938ECAC">
      <w:pPr>
        <w:tabs>
          <w:tab w:val="left" w:pos="5775"/>
        </w:tabs>
        <w:rPr>
          <w:highlight w:val="none"/>
        </w:rPr>
      </w:pPr>
    </w:p>
    <w:p w14:paraId="27DC635E">
      <w:pPr>
        <w:tabs>
          <w:tab w:val="left" w:pos="5775"/>
        </w:tabs>
        <w:rPr>
          <w:highlight w:val="none"/>
        </w:rPr>
      </w:pPr>
    </w:p>
    <w:p w14:paraId="4CDCE1AB">
      <w:pPr>
        <w:tabs>
          <w:tab w:val="left" w:pos="5775"/>
        </w:tabs>
        <w:rPr>
          <w:highlight w:val="none"/>
        </w:rPr>
      </w:pPr>
    </w:p>
    <w:p w14:paraId="50CA32C3">
      <w:pPr>
        <w:tabs>
          <w:tab w:val="left" w:pos="5775"/>
        </w:tabs>
        <w:rPr>
          <w:highlight w:val="none"/>
        </w:rPr>
      </w:pPr>
    </w:p>
    <w:p w14:paraId="780A5447">
      <w:pPr>
        <w:tabs>
          <w:tab w:val="left" w:pos="5775"/>
        </w:tabs>
        <w:rPr>
          <w:highlight w:val="none"/>
        </w:rPr>
      </w:pPr>
    </w:p>
    <w:p w14:paraId="3F502825">
      <w:pPr>
        <w:tabs>
          <w:tab w:val="left" w:pos="5775"/>
        </w:tabs>
        <w:rPr>
          <w:highlight w:val="none"/>
        </w:rPr>
      </w:pPr>
    </w:p>
    <w:p w14:paraId="0120F321">
      <w:pPr>
        <w:tabs>
          <w:tab w:val="left" w:pos="5775"/>
        </w:tabs>
        <w:rPr>
          <w:highlight w:val="none"/>
        </w:rPr>
      </w:pPr>
    </w:p>
    <w:p w14:paraId="08CA994A">
      <w:pPr>
        <w:tabs>
          <w:tab w:val="left" w:pos="5775"/>
        </w:tabs>
        <w:rPr>
          <w:highlight w:val="none"/>
        </w:rPr>
      </w:pPr>
    </w:p>
    <w:tbl>
      <w:tblPr>
        <w:tblStyle w:val="12"/>
        <w:tblW w:w="8560" w:type="dxa"/>
        <w:tblInd w:w="0" w:type="dxa"/>
        <w:tblLayout w:type="autofit"/>
        <w:tblCellMar>
          <w:top w:w="0" w:type="dxa"/>
          <w:left w:w="108" w:type="dxa"/>
          <w:bottom w:w="0" w:type="dxa"/>
          <w:right w:w="108" w:type="dxa"/>
        </w:tblCellMar>
      </w:tblPr>
      <w:tblGrid>
        <w:gridCol w:w="2020"/>
        <w:gridCol w:w="1300"/>
        <w:gridCol w:w="1020"/>
        <w:gridCol w:w="1240"/>
        <w:gridCol w:w="1260"/>
        <w:gridCol w:w="1720"/>
      </w:tblGrid>
      <w:tr w14:paraId="1D462CA3">
        <w:tblPrEx>
          <w:tblCellMar>
            <w:top w:w="0" w:type="dxa"/>
            <w:left w:w="108" w:type="dxa"/>
            <w:bottom w:w="0" w:type="dxa"/>
            <w:right w:w="108" w:type="dxa"/>
          </w:tblCellMar>
        </w:tblPrEx>
        <w:trPr>
          <w:trHeight w:val="315" w:hRule="atLeast"/>
        </w:trPr>
        <w:tc>
          <w:tcPr>
            <w:tcW w:w="8560" w:type="dxa"/>
            <w:gridSpan w:val="6"/>
            <w:tcBorders>
              <w:top w:val="single" w:color="auto" w:sz="4" w:space="0"/>
              <w:left w:val="single" w:color="auto" w:sz="4" w:space="0"/>
              <w:bottom w:val="single" w:color="auto" w:sz="4" w:space="0"/>
              <w:right w:val="single" w:color="000000" w:sz="4" w:space="0"/>
            </w:tcBorders>
            <w:noWrap/>
            <w:vAlign w:val="center"/>
          </w:tcPr>
          <w:p w14:paraId="5F676979">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Table 9.1</w:t>
            </w:r>
            <w:r>
              <w:rPr>
                <w:rFonts w:hint="default" w:ascii="Times New Roman" w:hAnsi="Times New Roman" w:eastAsia="Times New Roman" w:cs="Times New Roman"/>
                <w:b/>
                <w:bCs/>
                <w:color w:val="000000"/>
                <w:sz w:val="24"/>
                <w:szCs w:val="24"/>
                <w:highlight w:val="none"/>
                <w:lang w:val="en-US" w:eastAsia="en-IN" w:bidi="ar-SA"/>
              </w:rPr>
              <w:t>6</w:t>
            </w:r>
            <w:r>
              <w:rPr>
                <w:rFonts w:ascii="Times New Roman" w:hAnsi="Times New Roman" w:eastAsia="Times New Roman" w:cs="Times New Roman"/>
                <w:b/>
                <w:bCs/>
                <w:color w:val="000000"/>
                <w:sz w:val="24"/>
                <w:szCs w:val="24"/>
                <w:highlight w:val="none"/>
                <w:lang w:eastAsia="en-IN" w:bidi="ar-SA"/>
              </w:rPr>
              <w:t xml:space="preserve"> Primary and Check Sample values for Gallium</w:t>
            </w:r>
          </w:p>
        </w:tc>
      </w:tr>
      <w:tr w14:paraId="4A7C8BFD">
        <w:tblPrEx>
          <w:tblCellMar>
            <w:top w:w="0" w:type="dxa"/>
            <w:left w:w="108" w:type="dxa"/>
            <w:bottom w:w="0" w:type="dxa"/>
            <w:right w:w="108" w:type="dxa"/>
          </w:tblCellMar>
        </w:tblPrEx>
        <w:trPr>
          <w:trHeight w:val="570" w:hRule="atLeast"/>
        </w:trPr>
        <w:tc>
          <w:tcPr>
            <w:tcW w:w="2020" w:type="dxa"/>
            <w:tcBorders>
              <w:top w:val="nil"/>
              <w:left w:val="single" w:color="auto" w:sz="4" w:space="0"/>
              <w:bottom w:val="single" w:color="auto" w:sz="4" w:space="0"/>
              <w:right w:val="single" w:color="auto" w:sz="4" w:space="0"/>
            </w:tcBorders>
            <w:vAlign w:val="center"/>
          </w:tcPr>
          <w:p w14:paraId="282B2F59">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Sample ID</w:t>
            </w:r>
          </w:p>
        </w:tc>
        <w:tc>
          <w:tcPr>
            <w:tcW w:w="1300" w:type="dxa"/>
            <w:tcBorders>
              <w:top w:val="nil"/>
              <w:left w:val="nil"/>
              <w:bottom w:val="single" w:color="auto" w:sz="4" w:space="0"/>
              <w:right w:val="single" w:color="auto" w:sz="4" w:space="0"/>
            </w:tcBorders>
            <w:vAlign w:val="center"/>
          </w:tcPr>
          <w:p w14:paraId="1BC443C6">
            <w:pPr>
              <w:spacing w:after="0" w:line="240" w:lineRule="auto"/>
              <w:jc w:val="center"/>
              <w:rPr>
                <w:rFonts w:ascii="Times New Roman" w:hAnsi="Times New Roman" w:eastAsia="Times New Roman" w:cs="Times New Roman"/>
                <w:b/>
                <w:bCs/>
                <w:highlight w:val="none"/>
                <w:lang w:eastAsia="en-IN" w:bidi="ar-SA"/>
              </w:rPr>
            </w:pPr>
            <w:r>
              <w:rPr>
                <w:rFonts w:ascii="Times New Roman" w:hAnsi="Times New Roman" w:eastAsia="Times New Roman" w:cs="Times New Roman"/>
                <w:b/>
                <w:bCs/>
                <w:highlight w:val="none"/>
                <w:lang w:eastAsia="en-IN" w:bidi="ar-SA"/>
              </w:rPr>
              <w:t>Primary Samples</w:t>
            </w:r>
          </w:p>
        </w:tc>
        <w:tc>
          <w:tcPr>
            <w:tcW w:w="1020" w:type="dxa"/>
            <w:tcBorders>
              <w:top w:val="nil"/>
              <w:left w:val="nil"/>
              <w:bottom w:val="single" w:color="auto" w:sz="4" w:space="0"/>
              <w:right w:val="single" w:color="auto" w:sz="4" w:space="0"/>
            </w:tcBorders>
            <w:vAlign w:val="center"/>
          </w:tcPr>
          <w:p w14:paraId="5368BF9F">
            <w:pPr>
              <w:spacing w:after="0" w:line="240" w:lineRule="auto"/>
              <w:jc w:val="center"/>
              <w:rPr>
                <w:rFonts w:ascii="Times New Roman" w:hAnsi="Times New Roman" w:eastAsia="Times New Roman" w:cs="Times New Roman"/>
                <w:b/>
                <w:bCs/>
                <w:highlight w:val="none"/>
                <w:lang w:eastAsia="en-IN" w:bidi="ar-SA"/>
              </w:rPr>
            </w:pPr>
            <w:r>
              <w:rPr>
                <w:rFonts w:ascii="Times New Roman" w:hAnsi="Times New Roman" w:eastAsia="Times New Roman" w:cs="Times New Roman"/>
                <w:b/>
                <w:bCs/>
                <w:highlight w:val="none"/>
                <w:lang w:eastAsia="en-IN" w:bidi="ar-SA"/>
              </w:rPr>
              <w:t>Check Samples</w:t>
            </w:r>
          </w:p>
        </w:tc>
        <w:tc>
          <w:tcPr>
            <w:tcW w:w="1240" w:type="dxa"/>
            <w:tcBorders>
              <w:top w:val="nil"/>
              <w:left w:val="nil"/>
              <w:bottom w:val="single" w:color="auto" w:sz="4" w:space="0"/>
              <w:right w:val="single" w:color="auto" w:sz="4" w:space="0"/>
            </w:tcBorders>
            <w:vAlign w:val="center"/>
          </w:tcPr>
          <w:p w14:paraId="748C158B">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10 % Difference</w:t>
            </w:r>
          </w:p>
        </w:tc>
        <w:tc>
          <w:tcPr>
            <w:tcW w:w="1260" w:type="dxa"/>
            <w:tcBorders>
              <w:top w:val="nil"/>
              <w:left w:val="nil"/>
              <w:bottom w:val="single" w:color="auto" w:sz="4" w:space="0"/>
              <w:right w:val="single" w:color="auto" w:sz="4" w:space="0"/>
            </w:tcBorders>
            <w:vAlign w:val="center"/>
          </w:tcPr>
          <w:p w14:paraId="3D236D15">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Actual Difference</w:t>
            </w:r>
          </w:p>
        </w:tc>
        <w:tc>
          <w:tcPr>
            <w:tcW w:w="1720" w:type="dxa"/>
            <w:tcBorders>
              <w:top w:val="nil"/>
              <w:left w:val="nil"/>
              <w:bottom w:val="single" w:color="auto" w:sz="4" w:space="0"/>
              <w:right w:val="single" w:color="auto" w:sz="4" w:space="0"/>
            </w:tcBorders>
            <w:vAlign w:val="center"/>
          </w:tcPr>
          <w:p w14:paraId="131C9493">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Standard    Deviation-2</w:t>
            </w:r>
          </w:p>
        </w:tc>
      </w:tr>
      <w:tr w14:paraId="0714EE10">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271358C8">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GEMSNRD101</w:t>
            </w:r>
          </w:p>
        </w:tc>
        <w:tc>
          <w:tcPr>
            <w:tcW w:w="1300" w:type="dxa"/>
            <w:tcBorders>
              <w:top w:val="nil"/>
              <w:left w:val="nil"/>
              <w:bottom w:val="single" w:color="auto" w:sz="4" w:space="0"/>
              <w:right w:val="single" w:color="auto" w:sz="4" w:space="0"/>
            </w:tcBorders>
            <w:noWrap/>
            <w:vAlign w:val="bottom"/>
          </w:tcPr>
          <w:p w14:paraId="2C41AB6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71.60</w:t>
            </w:r>
          </w:p>
        </w:tc>
        <w:tc>
          <w:tcPr>
            <w:tcW w:w="1020" w:type="dxa"/>
            <w:tcBorders>
              <w:top w:val="nil"/>
              <w:left w:val="nil"/>
              <w:bottom w:val="single" w:color="auto" w:sz="4" w:space="0"/>
              <w:right w:val="single" w:color="auto" w:sz="4" w:space="0"/>
            </w:tcBorders>
            <w:noWrap/>
            <w:vAlign w:val="bottom"/>
          </w:tcPr>
          <w:p w14:paraId="6E59517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35.65</w:t>
            </w:r>
          </w:p>
        </w:tc>
        <w:tc>
          <w:tcPr>
            <w:tcW w:w="1240" w:type="dxa"/>
            <w:tcBorders>
              <w:top w:val="nil"/>
              <w:left w:val="nil"/>
              <w:bottom w:val="single" w:color="auto" w:sz="4" w:space="0"/>
              <w:right w:val="single" w:color="auto" w:sz="4" w:space="0"/>
            </w:tcBorders>
            <w:noWrap/>
            <w:vAlign w:val="center"/>
          </w:tcPr>
          <w:p w14:paraId="7397A4F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7.16</w:t>
            </w:r>
          </w:p>
        </w:tc>
        <w:tc>
          <w:tcPr>
            <w:tcW w:w="1260" w:type="dxa"/>
            <w:tcBorders>
              <w:top w:val="nil"/>
              <w:left w:val="nil"/>
              <w:bottom w:val="single" w:color="auto" w:sz="4" w:space="0"/>
              <w:right w:val="single" w:color="auto" w:sz="4" w:space="0"/>
            </w:tcBorders>
            <w:noWrap/>
            <w:vAlign w:val="center"/>
          </w:tcPr>
          <w:p w14:paraId="1BA0641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35.95 </w:t>
            </w:r>
          </w:p>
        </w:tc>
        <w:tc>
          <w:tcPr>
            <w:tcW w:w="1720" w:type="dxa"/>
            <w:tcBorders>
              <w:top w:val="nil"/>
              <w:left w:val="nil"/>
              <w:bottom w:val="single" w:color="auto" w:sz="4" w:space="0"/>
              <w:right w:val="single" w:color="auto" w:sz="4" w:space="0"/>
            </w:tcBorders>
            <w:noWrap/>
            <w:vAlign w:val="center"/>
          </w:tcPr>
          <w:p w14:paraId="732C571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50.84 </w:t>
            </w:r>
          </w:p>
        </w:tc>
      </w:tr>
      <w:tr w14:paraId="5B1791CB">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center"/>
          </w:tcPr>
          <w:p w14:paraId="48FD88FE">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GEMSNRD1309</w:t>
            </w:r>
          </w:p>
        </w:tc>
        <w:tc>
          <w:tcPr>
            <w:tcW w:w="1300" w:type="dxa"/>
            <w:tcBorders>
              <w:top w:val="nil"/>
              <w:left w:val="nil"/>
              <w:bottom w:val="single" w:color="auto" w:sz="4" w:space="0"/>
              <w:right w:val="single" w:color="auto" w:sz="4" w:space="0"/>
            </w:tcBorders>
            <w:noWrap/>
            <w:vAlign w:val="bottom"/>
          </w:tcPr>
          <w:p w14:paraId="417D666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44.03</w:t>
            </w:r>
          </w:p>
        </w:tc>
        <w:tc>
          <w:tcPr>
            <w:tcW w:w="1020" w:type="dxa"/>
            <w:tcBorders>
              <w:top w:val="nil"/>
              <w:left w:val="nil"/>
              <w:bottom w:val="single" w:color="auto" w:sz="4" w:space="0"/>
              <w:right w:val="single" w:color="auto" w:sz="4" w:space="0"/>
            </w:tcBorders>
            <w:noWrap/>
            <w:vAlign w:val="bottom"/>
          </w:tcPr>
          <w:p w14:paraId="02CEF12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41.88</w:t>
            </w:r>
          </w:p>
        </w:tc>
        <w:tc>
          <w:tcPr>
            <w:tcW w:w="1240" w:type="dxa"/>
            <w:tcBorders>
              <w:top w:val="nil"/>
              <w:left w:val="nil"/>
              <w:bottom w:val="single" w:color="auto" w:sz="4" w:space="0"/>
              <w:right w:val="single" w:color="auto" w:sz="4" w:space="0"/>
            </w:tcBorders>
            <w:noWrap/>
            <w:vAlign w:val="center"/>
          </w:tcPr>
          <w:p w14:paraId="5806870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4.40</w:t>
            </w:r>
          </w:p>
        </w:tc>
        <w:tc>
          <w:tcPr>
            <w:tcW w:w="1260" w:type="dxa"/>
            <w:tcBorders>
              <w:top w:val="nil"/>
              <w:left w:val="nil"/>
              <w:bottom w:val="single" w:color="auto" w:sz="4" w:space="0"/>
              <w:right w:val="single" w:color="auto" w:sz="4" w:space="0"/>
            </w:tcBorders>
            <w:noWrap/>
            <w:vAlign w:val="center"/>
          </w:tcPr>
          <w:p w14:paraId="0D76651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2.15 </w:t>
            </w:r>
          </w:p>
        </w:tc>
        <w:tc>
          <w:tcPr>
            <w:tcW w:w="1720" w:type="dxa"/>
            <w:tcBorders>
              <w:top w:val="nil"/>
              <w:left w:val="nil"/>
              <w:bottom w:val="single" w:color="auto" w:sz="4" w:space="0"/>
              <w:right w:val="single" w:color="auto" w:sz="4" w:space="0"/>
            </w:tcBorders>
            <w:noWrap/>
            <w:vAlign w:val="center"/>
          </w:tcPr>
          <w:p w14:paraId="1212176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3.04 </w:t>
            </w:r>
          </w:p>
        </w:tc>
      </w:tr>
      <w:tr w14:paraId="59D177AB">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center"/>
          </w:tcPr>
          <w:p w14:paraId="3241035F">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GEMSNRD1310</w:t>
            </w:r>
          </w:p>
        </w:tc>
        <w:tc>
          <w:tcPr>
            <w:tcW w:w="1300" w:type="dxa"/>
            <w:tcBorders>
              <w:top w:val="nil"/>
              <w:left w:val="nil"/>
              <w:bottom w:val="single" w:color="auto" w:sz="4" w:space="0"/>
              <w:right w:val="single" w:color="auto" w:sz="4" w:space="0"/>
            </w:tcBorders>
            <w:noWrap/>
            <w:vAlign w:val="bottom"/>
          </w:tcPr>
          <w:p w14:paraId="032B193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41.96</w:t>
            </w:r>
          </w:p>
        </w:tc>
        <w:tc>
          <w:tcPr>
            <w:tcW w:w="1020" w:type="dxa"/>
            <w:tcBorders>
              <w:top w:val="nil"/>
              <w:left w:val="nil"/>
              <w:bottom w:val="single" w:color="auto" w:sz="4" w:space="0"/>
              <w:right w:val="single" w:color="auto" w:sz="4" w:space="0"/>
            </w:tcBorders>
            <w:noWrap/>
            <w:vAlign w:val="bottom"/>
          </w:tcPr>
          <w:p w14:paraId="27726A2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42.45</w:t>
            </w:r>
          </w:p>
        </w:tc>
        <w:tc>
          <w:tcPr>
            <w:tcW w:w="1240" w:type="dxa"/>
            <w:tcBorders>
              <w:top w:val="nil"/>
              <w:left w:val="nil"/>
              <w:bottom w:val="single" w:color="auto" w:sz="4" w:space="0"/>
              <w:right w:val="single" w:color="auto" w:sz="4" w:space="0"/>
            </w:tcBorders>
            <w:noWrap/>
            <w:vAlign w:val="center"/>
          </w:tcPr>
          <w:p w14:paraId="6B5F55F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4.20</w:t>
            </w:r>
          </w:p>
        </w:tc>
        <w:tc>
          <w:tcPr>
            <w:tcW w:w="1260" w:type="dxa"/>
            <w:tcBorders>
              <w:top w:val="nil"/>
              <w:left w:val="nil"/>
              <w:bottom w:val="single" w:color="auto" w:sz="4" w:space="0"/>
              <w:right w:val="single" w:color="auto" w:sz="4" w:space="0"/>
            </w:tcBorders>
            <w:noWrap/>
            <w:vAlign w:val="center"/>
          </w:tcPr>
          <w:p w14:paraId="43713ED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0.50 </w:t>
            </w:r>
          </w:p>
        </w:tc>
        <w:tc>
          <w:tcPr>
            <w:tcW w:w="1720" w:type="dxa"/>
            <w:tcBorders>
              <w:top w:val="nil"/>
              <w:left w:val="nil"/>
              <w:bottom w:val="single" w:color="auto" w:sz="4" w:space="0"/>
              <w:right w:val="single" w:color="auto" w:sz="4" w:space="0"/>
            </w:tcBorders>
            <w:noWrap/>
            <w:vAlign w:val="center"/>
          </w:tcPr>
          <w:p w14:paraId="6A83B55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0.70 </w:t>
            </w:r>
          </w:p>
        </w:tc>
      </w:tr>
      <w:tr w14:paraId="236A06FD">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53E8AE84">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GEMSNRD2306</w:t>
            </w:r>
          </w:p>
        </w:tc>
        <w:tc>
          <w:tcPr>
            <w:tcW w:w="1300" w:type="dxa"/>
            <w:tcBorders>
              <w:top w:val="nil"/>
              <w:left w:val="nil"/>
              <w:bottom w:val="single" w:color="auto" w:sz="4" w:space="0"/>
              <w:right w:val="single" w:color="auto" w:sz="4" w:space="0"/>
            </w:tcBorders>
            <w:noWrap/>
            <w:vAlign w:val="bottom"/>
          </w:tcPr>
          <w:p w14:paraId="207BDE2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45.14</w:t>
            </w:r>
          </w:p>
        </w:tc>
        <w:tc>
          <w:tcPr>
            <w:tcW w:w="1020" w:type="dxa"/>
            <w:tcBorders>
              <w:top w:val="nil"/>
              <w:left w:val="nil"/>
              <w:bottom w:val="single" w:color="auto" w:sz="4" w:space="0"/>
              <w:right w:val="single" w:color="auto" w:sz="4" w:space="0"/>
            </w:tcBorders>
            <w:noWrap/>
            <w:vAlign w:val="bottom"/>
          </w:tcPr>
          <w:p w14:paraId="4B06AD6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20.30</w:t>
            </w:r>
          </w:p>
        </w:tc>
        <w:tc>
          <w:tcPr>
            <w:tcW w:w="1240" w:type="dxa"/>
            <w:tcBorders>
              <w:top w:val="nil"/>
              <w:left w:val="nil"/>
              <w:bottom w:val="single" w:color="auto" w:sz="4" w:space="0"/>
              <w:right w:val="single" w:color="auto" w:sz="4" w:space="0"/>
            </w:tcBorders>
            <w:noWrap/>
            <w:vAlign w:val="center"/>
          </w:tcPr>
          <w:p w14:paraId="5A3802F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4.51</w:t>
            </w:r>
          </w:p>
        </w:tc>
        <w:tc>
          <w:tcPr>
            <w:tcW w:w="1260" w:type="dxa"/>
            <w:tcBorders>
              <w:top w:val="nil"/>
              <w:left w:val="nil"/>
              <w:bottom w:val="single" w:color="auto" w:sz="4" w:space="0"/>
              <w:right w:val="single" w:color="auto" w:sz="4" w:space="0"/>
            </w:tcBorders>
            <w:noWrap/>
            <w:vAlign w:val="center"/>
          </w:tcPr>
          <w:p w14:paraId="31D6ABC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24.83 </w:t>
            </w:r>
          </w:p>
        </w:tc>
        <w:tc>
          <w:tcPr>
            <w:tcW w:w="1720" w:type="dxa"/>
            <w:tcBorders>
              <w:top w:val="nil"/>
              <w:left w:val="nil"/>
              <w:bottom w:val="single" w:color="auto" w:sz="4" w:space="0"/>
              <w:right w:val="single" w:color="auto" w:sz="4" w:space="0"/>
            </w:tcBorders>
            <w:noWrap/>
            <w:vAlign w:val="center"/>
          </w:tcPr>
          <w:p w14:paraId="1389AAC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35.12 </w:t>
            </w:r>
          </w:p>
        </w:tc>
      </w:tr>
      <w:tr w14:paraId="727CAF66">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359AD833">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GEMSNRD2307</w:t>
            </w:r>
          </w:p>
        </w:tc>
        <w:tc>
          <w:tcPr>
            <w:tcW w:w="1300" w:type="dxa"/>
            <w:tcBorders>
              <w:top w:val="nil"/>
              <w:left w:val="nil"/>
              <w:bottom w:val="single" w:color="auto" w:sz="4" w:space="0"/>
              <w:right w:val="single" w:color="auto" w:sz="4" w:space="0"/>
            </w:tcBorders>
            <w:noWrap/>
            <w:vAlign w:val="bottom"/>
          </w:tcPr>
          <w:p w14:paraId="1064F08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44.18</w:t>
            </w:r>
          </w:p>
        </w:tc>
        <w:tc>
          <w:tcPr>
            <w:tcW w:w="1020" w:type="dxa"/>
            <w:tcBorders>
              <w:top w:val="nil"/>
              <w:left w:val="nil"/>
              <w:bottom w:val="single" w:color="auto" w:sz="4" w:space="0"/>
              <w:right w:val="single" w:color="auto" w:sz="4" w:space="0"/>
            </w:tcBorders>
            <w:noWrap/>
            <w:vAlign w:val="bottom"/>
          </w:tcPr>
          <w:p w14:paraId="0B6C0FE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22.14</w:t>
            </w:r>
          </w:p>
        </w:tc>
        <w:tc>
          <w:tcPr>
            <w:tcW w:w="1240" w:type="dxa"/>
            <w:tcBorders>
              <w:top w:val="nil"/>
              <w:left w:val="nil"/>
              <w:bottom w:val="single" w:color="auto" w:sz="4" w:space="0"/>
              <w:right w:val="single" w:color="auto" w:sz="4" w:space="0"/>
            </w:tcBorders>
            <w:noWrap/>
            <w:vAlign w:val="center"/>
          </w:tcPr>
          <w:p w14:paraId="4BAB1F3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4.42</w:t>
            </w:r>
          </w:p>
        </w:tc>
        <w:tc>
          <w:tcPr>
            <w:tcW w:w="1260" w:type="dxa"/>
            <w:tcBorders>
              <w:top w:val="nil"/>
              <w:left w:val="nil"/>
              <w:bottom w:val="single" w:color="auto" w:sz="4" w:space="0"/>
              <w:right w:val="single" w:color="auto" w:sz="4" w:space="0"/>
            </w:tcBorders>
            <w:noWrap/>
            <w:vAlign w:val="center"/>
          </w:tcPr>
          <w:p w14:paraId="7ED90B9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22.04 </w:t>
            </w:r>
          </w:p>
        </w:tc>
        <w:tc>
          <w:tcPr>
            <w:tcW w:w="1720" w:type="dxa"/>
            <w:tcBorders>
              <w:top w:val="nil"/>
              <w:left w:val="nil"/>
              <w:bottom w:val="single" w:color="auto" w:sz="4" w:space="0"/>
              <w:right w:val="single" w:color="auto" w:sz="4" w:space="0"/>
            </w:tcBorders>
            <w:noWrap/>
            <w:vAlign w:val="center"/>
          </w:tcPr>
          <w:p w14:paraId="679FA4A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31.17 </w:t>
            </w:r>
          </w:p>
        </w:tc>
      </w:tr>
      <w:tr w14:paraId="2F3AC7A1">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3461CB40">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GEMSNRD2308</w:t>
            </w:r>
          </w:p>
        </w:tc>
        <w:tc>
          <w:tcPr>
            <w:tcW w:w="1300" w:type="dxa"/>
            <w:tcBorders>
              <w:top w:val="nil"/>
              <w:left w:val="nil"/>
              <w:bottom w:val="single" w:color="auto" w:sz="4" w:space="0"/>
              <w:right w:val="single" w:color="auto" w:sz="4" w:space="0"/>
            </w:tcBorders>
            <w:noWrap/>
            <w:vAlign w:val="bottom"/>
          </w:tcPr>
          <w:p w14:paraId="26BF1F0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45.35</w:t>
            </w:r>
          </w:p>
        </w:tc>
        <w:tc>
          <w:tcPr>
            <w:tcW w:w="1020" w:type="dxa"/>
            <w:tcBorders>
              <w:top w:val="nil"/>
              <w:left w:val="nil"/>
              <w:bottom w:val="single" w:color="auto" w:sz="4" w:space="0"/>
              <w:right w:val="single" w:color="auto" w:sz="4" w:space="0"/>
            </w:tcBorders>
            <w:noWrap/>
            <w:vAlign w:val="bottom"/>
          </w:tcPr>
          <w:p w14:paraId="0D15518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20.84</w:t>
            </w:r>
          </w:p>
        </w:tc>
        <w:tc>
          <w:tcPr>
            <w:tcW w:w="1240" w:type="dxa"/>
            <w:tcBorders>
              <w:top w:val="nil"/>
              <w:left w:val="nil"/>
              <w:bottom w:val="single" w:color="auto" w:sz="4" w:space="0"/>
              <w:right w:val="single" w:color="auto" w:sz="4" w:space="0"/>
            </w:tcBorders>
            <w:noWrap/>
            <w:vAlign w:val="center"/>
          </w:tcPr>
          <w:p w14:paraId="05E4FAD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4.54</w:t>
            </w:r>
          </w:p>
        </w:tc>
        <w:tc>
          <w:tcPr>
            <w:tcW w:w="1260" w:type="dxa"/>
            <w:tcBorders>
              <w:top w:val="nil"/>
              <w:left w:val="nil"/>
              <w:bottom w:val="single" w:color="auto" w:sz="4" w:space="0"/>
              <w:right w:val="single" w:color="auto" w:sz="4" w:space="0"/>
            </w:tcBorders>
            <w:noWrap/>
            <w:vAlign w:val="center"/>
          </w:tcPr>
          <w:p w14:paraId="3C78B5D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24.51 </w:t>
            </w:r>
          </w:p>
        </w:tc>
        <w:tc>
          <w:tcPr>
            <w:tcW w:w="1720" w:type="dxa"/>
            <w:tcBorders>
              <w:top w:val="nil"/>
              <w:left w:val="nil"/>
              <w:bottom w:val="single" w:color="auto" w:sz="4" w:space="0"/>
              <w:right w:val="single" w:color="auto" w:sz="4" w:space="0"/>
            </w:tcBorders>
            <w:noWrap/>
            <w:vAlign w:val="center"/>
          </w:tcPr>
          <w:p w14:paraId="7DE4025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34.67 </w:t>
            </w:r>
          </w:p>
        </w:tc>
      </w:tr>
      <w:tr w14:paraId="623CA061">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7D09476C">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GEMSNRD2309</w:t>
            </w:r>
          </w:p>
        </w:tc>
        <w:tc>
          <w:tcPr>
            <w:tcW w:w="1300" w:type="dxa"/>
            <w:tcBorders>
              <w:top w:val="nil"/>
              <w:left w:val="nil"/>
              <w:bottom w:val="single" w:color="auto" w:sz="4" w:space="0"/>
              <w:right w:val="single" w:color="auto" w:sz="4" w:space="0"/>
            </w:tcBorders>
            <w:noWrap/>
            <w:vAlign w:val="bottom"/>
          </w:tcPr>
          <w:p w14:paraId="6805F59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34.01</w:t>
            </w:r>
          </w:p>
        </w:tc>
        <w:tc>
          <w:tcPr>
            <w:tcW w:w="1020" w:type="dxa"/>
            <w:tcBorders>
              <w:top w:val="nil"/>
              <w:left w:val="nil"/>
              <w:bottom w:val="single" w:color="auto" w:sz="4" w:space="0"/>
              <w:right w:val="single" w:color="auto" w:sz="4" w:space="0"/>
            </w:tcBorders>
            <w:noWrap/>
            <w:vAlign w:val="bottom"/>
          </w:tcPr>
          <w:p w14:paraId="47AA94E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13.48</w:t>
            </w:r>
          </w:p>
        </w:tc>
        <w:tc>
          <w:tcPr>
            <w:tcW w:w="1240" w:type="dxa"/>
            <w:tcBorders>
              <w:top w:val="nil"/>
              <w:left w:val="nil"/>
              <w:bottom w:val="single" w:color="auto" w:sz="4" w:space="0"/>
              <w:right w:val="single" w:color="auto" w:sz="4" w:space="0"/>
            </w:tcBorders>
            <w:noWrap/>
            <w:vAlign w:val="center"/>
          </w:tcPr>
          <w:p w14:paraId="761FBBA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3.40</w:t>
            </w:r>
          </w:p>
        </w:tc>
        <w:tc>
          <w:tcPr>
            <w:tcW w:w="1260" w:type="dxa"/>
            <w:tcBorders>
              <w:top w:val="nil"/>
              <w:left w:val="nil"/>
              <w:bottom w:val="single" w:color="auto" w:sz="4" w:space="0"/>
              <w:right w:val="single" w:color="auto" w:sz="4" w:space="0"/>
            </w:tcBorders>
            <w:noWrap/>
            <w:vAlign w:val="center"/>
          </w:tcPr>
          <w:p w14:paraId="3A6F166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20.53 </w:t>
            </w:r>
          </w:p>
        </w:tc>
        <w:tc>
          <w:tcPr>
            <w:tcW w:w="1720" w:type="dxa"/>
            <w:tcBorders>
              <w:top w:val="nil"/>
              <w:left w:val="nil"/>
              <w:bottom w:val="single" w:color="auto" w:sz="4" w:space="0"/>
              <w:right w:val="single" w:color="auto" w:sz="4" w:space="0"/>
            </w:tcBorders>
            <w:noWrap/>
            <w:vAlign w:val="center"/>
          </w:tcPr>
          <w:p w14:paraId="52BAC5A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29.04 </w:t>
            </w:r>
          </w:p>
        </w:tc>
      </w:tr>
      <w:tr w14:paraId="1A1E3690">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4AE1A2D9">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GEMSNRD3504</w:t>
            </w:r>
          </w:p>
        </w:tc>
        <w:tc>
          <w:tcPr>
            <w:tcW w:w="1300" w:type="dxa"/>
            <w:tcBorders>
              <w:top w:val="nil"/>
              <w:left w:val="nil"/>
              <w:bottom w:val="single" w:color="auto" w:sz="4" w:space="0"/>
              <w:right w:val="single" w:color="auto" w:sz="4" w:space="0"/>
            </w:tcBorders>
            <w:noWrap/>
            <w:vAlign w:val="bottom"/>
          </w:tcPr>
          <w:p w14:paraId="4D31311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16.71</w:t>
            </w:r>
          </w:p>
        </w:tc>
        <w:tc>
          <w:tcPr>
            <w:tcW w:w="1020" w:type="dxa"/>
            <w:tcBorders>
              <w:top w:val="nil"/>
              <w:left w:val="nil"/>
              <w:bottom w:val="single" w:color="auto" w:sz="4" w:space="0"/>
              <w:right w:val="single" w:color="auto" w:sz="4" w:space="0"/>
            </w:tcBorders>
            <w:noWrap/>
            <w:vAlign w:val="bottom"/>
          </w:tcPr>
          <w:p w14:paraId="73359D3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13.43</w:t>
            </w:r>
          </w:p>
        </w:tc>
        <w:tc>
          <w:tcPr>
            <w:tcW w:w="1240" w:type="dxa"/>
            <w:tcBorders>
              <w:top w:val="nil"/>
              <w:left w:val="nil"/>
              <w:bottom w:val="single" w:color="auto" w:sz="4" w:space="0"/>
              <w:right w:val="single" w:color="auto" w:sz="4" w:space="0"/>
            </w:tcBorders>
            <w:noWrap/>
            <w:vAlign w:val="center"/>
          </w:tcPr>
          <w:p w14:paraId="6ADD40F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1.67</w:t>
            </w:r>
          </w:p>
        </w:tc>
        <w:tc>
          <w:tcPr>
            <w:tcW w:w="1260" w:type="dxa"/>
            <w:tcBorders>
              <w:top w:val="nil"/>
              <w:left w:val="nil"/>
              <w:bottom w:val="single" w:color="auto" w:sz="4" w:space="0"/>
              <w:right w:val="single" w:color="auto" w:sz="4" w:space="0"/>
            </w:tcBorders>
            <w:noWrap/>
            <w:vAlign w:val="center"/>
          </w:tcPr>
          <w:p w14:paraId="4512127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3.28 </w:t>
            </w:r>
          </w:p>
        </w:tc>
        <w:tc>
          <w:tcPr>
            <w:tcW w:w="1720" w:type="dxa"/>
            <w:tcBorders>
              <w:top w:val="nil"/>
              <w:left w:val="nil"/>
              <w:bottom w:val="single" w:color="auto" w:sz="4" w:space="0"/>
              <w:right w:val="single" w:color="auto" w:sz="4" w:space="0"/>
            </w:tcBorders>
            <w:noWrap/>
            <w:vAlign w:val="center"/>
          </w:tcPr>
          <w:p w14:paraId="615BCEE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4.63 </w:t>
            </w:r>
          </w:p>
        </w:tc>
      </w:tr>
      <w:tr w14:paraId="5825D80E">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141FEB56">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GEMSNRD3508</w:t>
            </w:r>
          </w:p>
        </w:tc>
        <w:tc>
          <w:tcPr>
            <w:tcW w:w="1300" w:type="dxa"/>
            <w:tcBorders>
              <w:top w:val="nil"/>
              <w:left w:val="nil"/>
              <w:bottom w:val="single" w:color="auto" w:sz="4" w:space="0"/>
              <w:right w:val="single" w:color="auto" w:sz="4" w:space="0"/>
            </w:tcBorders>
            <w:noWrap/>
            <w:vAlign w:val="bottom"/>
          </w:tcPr>
          <w:p w14:paraId="2793FE7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20.69</w:t>
            </w:r>
          </w:p>
        </w:tc>
        <w:tc>
          <w:tcPr>
            <w:tcW w:w="1020" w:type="dxa"/>
            <w:tcBorders>
              <w:top w:val="nil"/>
              <w:left w:val="nil"/>
              <w:bottom w:val="single" w:color="auto" w:sz="4" w:space="0"/>
              <w:right w:val="single" w:color="auto" w:sz="4" w:space="0"/>
            </w:tcBorders>
            <w:noWrap/>
            <w:vAlign w:val="bottom"/>
          </w:tcPr>
          <w:p w14:paraId="7396B66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14.61</w:t>
            </w:r>
          </w:p>
        </w:tc>
        <w:tc>
          <w:tcPr>
            <w:tcW w:w="1240" w:type="dxa"/>
            <w:tcBorders>
              <w:top w:val="nil"/>
              <w:left w:val="nil"/>
              <w:bottom w:val="single" w:color="auto" w:sz="4" w:space="0"/>
              <w:right w:val="single" w:color="auto" w:sz="4" w:space="0"/>
            </w:tcBorders>
            <w:noWrap/>
            <w:vAlign w:val="center"/>
          </w:tcPr>
          <w:p w14:paraId="77DFB78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2.07</w:t>
            </w:r>
          </w:p>
        </w:tc>
        <w:tc>
          <w:tcPr>
            <w:tcW w:w="1260" w:type="dxa"/>
            <w:tcBorders>
              <w:top w:val="nil"/>
              <w:left w:val="nil"/>
              <w:bottom w:val="single" w:color="auto" w:sz="4" w:space="0"/>
              <w:right w:val="single" w:color="auto" w:sz="4" w:space="0"/>
            </w:tcBorders>
            <w:noWrap/>
            <w:vAlign w:val="center"/>
          </w:tcPr>
          <w:p w14:paraId="5C91701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6.08 </w:t>
            </w:r>
          </w:p>
        </w:tc>
        <w:tc>
          <w:tcPr>
            <w:tcW w:w="1720" w:type="dxa"/>
            <w:tcBorders>
              <w:top w:val="nil"/>
              <w:left w:val="nil"/>
              <w:bottom w:val="single" w:color="auto" w:sz="4" w:space="0"/>
              <w:right w:val="single" w:color="auto" w:sz="4" w:space="0"/>
            </w:tcBorders>
            <w:noWrap/>
            <w:vAlign w:val="center"/>
          </w:tcPr>
          <w:p w14:paraId="52851FE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8.60 </w:t>
            </w:r>
          </w:p>
        </w:tc>
      </w:tr>
      <w:tr w14:paraId="54E7CA88">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3EDE6395">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GEMSNRD3509</w:t>
            </w:r>
          </w:p>
        </w:tc>
        <w:tc>
          <w:tcPr>
            <w:tcW w:w="1300" w:type="dxa"/>
            <w:tcBorders>
              <w:top w:val="nil"/>
              <w:left w:val="nil"/>
              <w:bottom w:val="single" w:color="auto" w:sz="4" w:space="0"/>
              <w:right w:val="single" w:color="auto" w:sz="4" w:space="0"/>
            </w:tcBorders>
            <w:noWrap/>
            <w:vAlign w:val="bottom"/>
          </w:tcPr>
          <w:p w14:paraId="749F247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17.94</w:t>
            </w:r>
          </w:p>
        </w:tc>
        <w:tc>
          <w:tcPr>
            <w:tcW w:w="1020" w:type="dxa"/>
            <w:tcBorders>
              <w:top w:val="nil"/>
              <w:left w:val="nil"/>
              <w:bottom w:val="single" w:color="auto" w:sz="4" w:space="0"/>
              <w:right w:val="single" w:color="auto" w:sz="4" w:space="0"/>
            </w:tcBorders>
            <w:noWrap/>
            <w:vAlign w:val="bottom"/>
          </w:tcPr>
          <w:p w14:paraId="1845F0A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16.35</w:t>
            </w:r>
          </w:p>
        </w:tc>
        <w:tc>
          <w:tcPr>
            <w:tcW w:w="1240" w:type="dxa"/>
            <w:tcBorders>
              <w:top w:val="nil"/>
              <w:left w:val="nil"/>
              <w:bottom w:val="single" w:color="auto" w:sz="4" w:space="0"/>
              <w:right w:val="single" w:color="auto" w:sz="4" w:space="0"/>
            </w:tcBorders>
            <w:noWrap/>
            <w:vAlign w:val="center"/>
          </w:tcPr>
          <w:p w14:paraId="4E2EC66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1.79</w:t>
            </w:r>
          </w:p>
        </w:tc>
        <w:tc>
          <w:tcPr>
            <w:tcW w:w="1260" w:type="dxa"/>
            <w:tcBorders>
              <w:top w:val="nil"/>
              <w:left w:val="nil"/>
              <w:bottom w:val="single" w:color="auto" w:sz="4" w:space="0"/>
              <w:right w:val="single" w:color="auto" w:sz="4" w:space="0"/>
            </w:tcBorders>
            <w:noWrap/>
            <w:vAlign w:val="center"/>
          </w:tcPr>
          <w:p w14:paraId="737F62E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1.58 </w:t>
            </w:r>
          </w:p>
        </w:tc>
        <w:tc>
          <w:tcPr>
            <w:tcW w:w="1720" w:type="dxa"/>
            <w:tcBorders>
              <w:top w:val="nil"/>
              <w:left w:val="nil"/>
              <w:bottom w:val="single" w:color="auto" w:sz="4" w:space="0"/>
              <w:right w:val="single" w:color="auto" w:sz="4" w:space="0"/>
            </w:tcBorders>
            <w:noWrap/>
            <w:vAlign w:val="center"/>
          </w:tcPr>
          <w:p w14:paraId="7901CB7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2.24 </w:t>
            </w:r>
          </w:p>
        </w:tc>
      </w:tr>
      <w:tr w14:paraId="73881C88">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5B519AB2">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GEMSNRD4512</w:t>
            </w:r>
          </w:p>
        </w:tc>
        <w:tc>
          <w:tcPr>
            <w:tcW w:w="1300" w:type="dxa"/>
            <w:tcBorders>
              <w:top w:val="nil"/>
              <w:left w:val="nil"/>
              <w:bottom w:val="single" w:color="auto" w:sz="4" w:space="0"/>
              <w:right w:val="single" w:color="auto" w:sz="4" w:space="0"/>
            </w:tcBorders>
            <w:noWrap/>
            <w:vAlign w:val="bottom"/>
          </w:tcPr>
          <w:p w14:paraId="64A88FF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42.25</w:t>
            </w:r>
          </w:p>
        </w:tc>
        <w:tc>
          <w:tcPr>
            <w:tcW w:w="1020" w:type="dxa"/>
            <w:tcBorders>
              <w:top w:val="nil"/>
              <w:left w:val="nil"/>
              <w:bottom w:val="single" w:color="auto" w:sz="4" w:space="0"/>
              <w:right w:val="single" w:color="auto" w:sz="4" w:space="0"/>
            </w:tcBorders>
            <w:noWrap/>
            <w:vAlign w:val="bottom"/>
          </w:tcPr>
          <w:p w14:paraId="31A7760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33.35</w:t>
            </w:r>
          </w:p>
        </w:tc>
        <w:tc>
          <w:tcPr>
            <w:tcW w:w="1240" w:type="dxa"/>
            <w:tcBorders>
              <w:top w:val="nil"/>
              <w:left w:val="nil"/>
              <w:bottom w:val="single" w:color="auto" w:sz="4" w:space="0"/>
              <w:right w:val="single" w:color="auto" w:sz="4" w:space="0"/>
            </w:tcBorders>
            <w:noWrap/>
            <w:vAlign w:val="center"/>
          </w:tcPr>
          <w:p w14:paraId="0068DEF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4.22</w:t>
            </w:r>
          </w:p>
        </w:tc>
        <w:tc>
          <w:tcPr>
            <w:tcW w:w="1260" w:type="dxa"/>
            <w:tcBorders>
              <w:top w:val="nil"/>
              <w:left w:val="nil"/>
              <w:bottom w:val="single" w:color="auto" w:sz="4" w:space="0"/>
              <w:right w:val="single" w:color="auto" w:sz="4" w:space="0"/>
            </w:tcBorders>
            <w:noWrap/>
            <w:vAlign w:val="center"/>
          </w:tcPr>
          <w:p w14:paraId="523D6D9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8.89 </w:t>
            </w:r>
          </w:p>
        </w:tc>
        <w:tc>
          <w:tcPr>
            <w:tcW w:w="1720" w:type="dxa"/>
            <w:tcBorders>
              <w:top w:val="nil"/>
              <w:left w:val="nil"/>
              <w:bottom w:val="single" w:color="auto" w:sz="4" w:space="0"/>
              <w:right w:val="single" w:color="auto" w:sz="4" w:space="0"/>
            </w:tcBorders>
            <w:noWrap/>
            <w:vAlign w:val="center"/>
          </w:tcPr>
          <w:p w14:paraId="19A1E98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12.58 </w:t>
            </w:r>
          </w:p>
        </w:tc>
      </w:tr>
      <w:tr w14:paraId="0352CEA6">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47BB745C">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GEMSNRD4514</w:t>
            </w:r>
          </w:p>
        </w:tc>
        <w:tc>
          <w:tcPr>
            <w:tcW w:w="1300" w:type="dxa"/>
            <w:tcBorders>
              <w:top w:val="nil"/>
              <w:left w:val="nil"/>
              <w:bottom w:val="single" w:color="auto" w:sz="4" w:space="0"/>
              <w:right w:val="single" w:color="auto" w:sz="4" w:space="0"/>
            </w:tcBorders>
            <w:noWrap/>
            <w:vAlign w:val="bottom"/>
          </w:tcPr>
          <w:p w14:paraId="7D6BB71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44.57</w:t>
            </w:r>
          </w:p>
        </w:tc>
        <w:tc>
          <w:tcPr>
            <w:tcW w:w="1020" w:type="dxa"/>
            <w:tcBorders>
              <w:top w:val="nil"/>
              <w:left w:val="nil"/>
              <w:bottom w:val="single" w:color="auto" w:sz="4" w:space="0"/>
              <w:right w:val="single" w:color="auto" w:sz="4" w:space="0"/>
            </w:tcBorders>
            <w:noWrap/>
            <w:vAlign w:val="bottom"/>
          </w:tcPr>
          <w:p w14:paraId="285B42F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32.89</w:t>
            </w:r>
          </w:p>
        </w:tc>
        <w:tc>
          <w:tcPr>
            <w:tcW w:w="1240" w:type="dxa"/>
            <w:tcBorders>
              <w:top w:val="nil"/>
              <w:left w:val="nil"/>
              <w:bottom w:val="single" w:color="auto" w:sz="4" w:space="0"/>
              <w:right w:val="single" w:color="auto" w:sz="4" w:space="0"/>
            </w:tcBorders>
            <w:noWrap/>
            <w:vAlign w:val="center"/>
          </w:tcPr>
          <w:p w14:paraId="50241F3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4.46</w:t>
            </w:r>
          </w:p>
        </w:tc>
        <w:tc>
          <w:tcPr>
            <w:tcW w:w="1260" w:type="dxa"/>
            <w:tcBorders>
              <w:top w:val="nil"/>
              <w:left w:val="nil"/>
              <w:bottom w:val="single" w:color="auto" w:sz="4" w:space="0"/>
              <w:right w:val="single" w:color="auto" w:sz="4" w:space="0"/>
            </w:tcBorders>
            <w:noWrap/>
            <w:vAlign w:val="center"/>
          </w:tcPr>
          <w:p w14:paraId="14CF8BD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11.67 </w:t>
            </w:r>
          </w:p>
        </w:tc>
        <w:tc>
          <w:tcPr>
            <w:tcW w:w="1720" w:type="dxa"/>
            <w:tcBorders>
              <w:top w:val="nil"/>
              <w:left w:val="nil"/>
              <w:bottom w:val="single" w:color="auto" w:sz="4" w:space="0"/>
              <w:right w:val="single" w:color="auto" w:sz="4" w:space="0"/>
            </w:tcBorders>
            <w:noWrap/>
            <w:vAlign w:val="center"/>
          </w:tcPr>
          <w:p w14:paraId="79350D7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16.51 </w:t>
            </w:r>
          </w:p>
        </w:tc>
      </w:tr>
      <w:tr w14:paraId="528646E4">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1ACE7B2B">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GEMSNRD4515</w:t>
            </w:r>
          </w:p>
        </w:tc>
        <w:tc>
          <w:tcPr>
            <w:tcW w:w="1300" w:type="dxa"/>
            <w:tcBorders>
              <w:top w:val="nil"/>
              <w:left w:val="nil"/>
              <w:bottom w:val="single" w:color="auto" w:sz="4" w:space="0"/>
              <w:right w:val="single" w:color="auto" w:sz="4" w:space="0"/>
            </w:tcBorders>
            <w:noWrap/>
            <w:vAlign w:val="bottom"/>
          </w:tcPr>
          <w:p w14:paraId="7E57D15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37.45</w:t>
            </w:r>
          </w:p>
        </w:tc>
        <w:tc>
          <w:tcPr>
            <w:tcW w:w="1020" w:type="dxa"/>
            <w:tcBorders>
              <w:top w:val="nil"/>
              <w:left w:val="nil"/>
              <w:bottom w:val="single" w:color="auto" w:sz="4" w:space="0"/>
              <w:right w:val="single" w:color="auto" w:sz="4" w:space="0"/>
            </w:tcBorders>
            <w:noWrap/>
            <w:vAlign w:val="bottom"/>
          </w:tcPr>
          <w:p w14:paraId="0A06508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31.44</w:t>
            </w:r>
          </w:p>
        </w:tc>
        <w:tc>
          <w:tcPr>
            <w:tcW w:w="1240" w:type="dxa"/>
            <w:tcBorders>
              <w:top w:val="nil"/>
              <w:left w:val="nil"/>
              <w:bottom w:val="single" w:color="auto" w:sz="4" w:space="0"/>
              <w:right w:val="single" w:color="auto" w:sz="4" w:space="0"/>
            </w:tcBorders>
            <w:noWrap/>
            <w:vAlign w:val="center"/>
          </w:tcPr>
          <w:p w14:paraId="2F4CB3D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3.74</w:t>
            </w:r>
          </w:p>
        </w:tc>
        <w:tc>
          <w:tcPr>
            <w:tcW w:w="1260" w:type="dxa"/>
            <w:tcBorders>
              <w:top w:val="nil"/>
              <w:left w:val="nil"/>
              <w:bottom w:val="single" w:color="auto" w:sz="4" w:space="0"/>
              <w:right w:val="single" w:color="auto" w:sz="4" w:space="0"/>
            </w:tcBorders>
            <w:noWrap/>
            <w:vAlign w:val="center"/>
          </w:tcPr>
          <w:p w14:paraId="2C9C4D0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6.00 </w:t>
            </w:r>
          </w:p>
        </w:tc>
        <w:tc>
          <w:tcPr>
            <w:tcW w:w="1720" w:type="dxa"/>
            <w:tcBorders>
              <w:top w:val="nil"/>
              <w:left w:val="nil"/>
              <w:bottom w:val="single" w:color="auto" w:sz="4" w:space="0"/>
              <w:right w:val="single" w:color="auto" w:sz="4" w:space="0"/>
            </w:tcBorders>
            <w:noWrap/>
            <w:vAlign w:val="center"/>
          </w:tcPr>
          <w:p w14:paraId="034393B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8.49 </w:t>
            </w:r>
          </w:p>
        </w:tc>
      </w:tr>
      <w:tr w14:paraId="7B668D86">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045A8541">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GEMSNRD4702</w:t>
            </w:r>
          </w:p>
        </w:tc>
        <w:tc>
          <w:tcPr>
            <w:tcW w:w="1300" w:type="dxa"/>
            <w:tcBorders>
              <w:top w:val="nil"/>
              <w:left w:val="nil"/>
              <w:bottom w:val="single" w:color="auto" w:sz="4" w:space="0"/>
              <w:right w:val="single" w:color="auto" w:sz="4" w:space="0"/>
            </w:tcBorders>
            <w:noWrap/>
            <w:vAlign w:val="bottom"/>
          </w:tcPr>
          <w:p w14:paraId="1FB6D2B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20.18</w:t>
            </w:r>
          </w:p>
        </w:tc>
        <w:tc>
          <w:tcPr>
            <w:tcW w:w="1020" w:type="dxa"/>
            <w:tcBorders>
              <w:top w:val="nil"/>
              <w:left w:val="nil"/>
              <w:bottom w:val="single" w:color="auto" w:sz="4" w:space="0"/>
              <w:right w:val="single" w:color="auto" w:sz="4" w:space="0"/>
            </w:tcBorders>
            <w:noWrap/>
            <w:vAlign w:val="bottom"/>
          </w:tcPr>
          <w:p w14:paraId="43BEE15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15.12</w:t>
            </w:r>
          </w:p>
        </w:tc>
        <w:tc>
          <w:tcPr>
            <w:tcW w:w="1240" w:type="dxa"/>
            <w:tcBorders>
              <w:top w:val="nil"/>
              <w:left w:val="nil"/>
              <w:bottom w:val="single" w:color="auto" w:sz="4" w:space="0"/>
              <w:right w:val="single" w:color="auto" w:sz="4" w:space="0"/>
            </w:tcBorders>
            <w:noWrap/>
            <w:vAlign w:val="center"/>
          </w:tcPr>
          <w:p w14:paraId="0CD6BFA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2.02</w:t>
            </w:r>
          </w:p>
        </w:tc>
        <w:tc>
          <w:tcPr>
            <w:tcW w:w="1260" w:type="dxa"/>
            <w:tcBorders>
              <w:top w:val="nil"/>
              <w:left w:val="nil"/>
              <w:bottom w:val="single" w:color="auto" w:sz="4" w:space="0"/>
              <w:right w:val="single" w:color="auto" w:sz="4" w:space="0"/>
            </w:tcBorders>
            <w:noWrap/>
            <w:vAlign w:val="center"/>
          </w:tcPr>
          <w:p w14:paraId="25838B1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5.06 </w:t>
            </w:r>
          </w:p>
        </w:tc>
        <w:tc>
          <w:tcPr>
            <w:tcW w:w="1720" w:type="dxa"/>
            <w:tcBorders>
              <w:top w:val="nil"/>
              <w:left w:val="nil"/>
              <w:bottom w:val="single" w:color="auto" w:sz="4" w:space="0"/>
              <w:right w:val="single" w:color="auto" w:sz="4" w:space="0"/>
            </w:tcBorders>
            <w:noWrap/>
            <w:vAlign w:val="center"/>
          </w:tcPr>
          <w:p w14:paraId="427AC86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7.16 </w:t>
            </w:r>
          </w:p>
        </w:tc>
      </w:tr>
      <w:tr w14:paraId="6501F1F7">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28504EC8">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GEMSNRD4707</w:t>
            </w:r>
          </w:p>
        </w:tc>
        <w:tc>
          <w:tcPr>
            <w:tcW w:w="1300" w:type="dxa"/>
            <w:tcBorders>
              <w:top w:val="nil"/>
              <w:left w:val="nil"/>
              <w:bottom w:val="single" w:color="auto" w:sz="4" w:space="0"/>
              <w:right w:val="single" w:color="auto" w:sz="4" w:space="0"/>
            </w:tcBorders>
            <w:noWrap/>
            <w:vAlign w:val="bottom"/>
          </w:tcPr>
          <w:p w14:paraId="2BEB274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12.66</w:t>
            </w:r>
          </w:p>
        </w:tc>
        <w:tc>
          <w:tcPr>
            <w:tcW w:w="1020" w:type="dxa"/>
            <w:tcBorders>
              <w:top w:val="nil"/>
              <w:left w:val="nil"/>
              <w:bottom w:val="single" w:color="auto" w:sz="4" w:space="0"/>
              <w:right w:val="single" w:color="auto" w:sz="4" w:space="0"/>
            </w:tcBorders>
            <w:noWrap/>
            <w:vAlign w:val="bottom"/>
          </w:tcPr>
          <w:p w14:paraId="774F63E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8.78</w:t>
            </w:r>
          </w:p>
        </w:tc>
        <w:tc>
          <w:tcPr>
            <w:tcW w:w="1240" w:type="dxa"/>
            <w:tcBorders>
              <w:top w:val="nil"/>
              <w:left w:val="nil"/>
              <w:bottom w:val="single" w:color="auto" w:sz="4" w:space="0"/>
              <w:right w:val="single" w:color="auto" w:sz="4" w:space="0"/>
            </w:tcBorders>
            <w:noWrap/>
            <w:vAlign w:val="center"/>
          </w:tcPr>
          <w:p w14:paraId="3BB77D5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1.27</w:t>
            </w:r>
          </w:p>
        </w:tc>
        <w:tc>
          <w:tcPr>
            <w:tcW w:w="1260" w:type="dxa"/>
            <w:tcBorders>
              <w:top w:val="nil"/>
              <w:left w:val="nil"/>
              <w:bottom w:val="single" w:color="auto" w:sz="4" w:space="0"/>
              <w:right w:val="single" w:color="auto" w:sz="4" w:space="0"/>
            </w:tcBorders>
            <w:noWrap/>
            <w:vAlign w:val="center"/>
          </w:tcPr>
          <w:p w14:paraId="09503AE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3.88 </w:t>
            </w:r>
          </w:p>
        </w:tc>
        <w:tc>
          <w:tcPr>
            <w:tcW w:w="1720" w:type="dxa"/>
            <w:tcBorders>
              <w:top w:val="nil"/>
              <w:left w:val="nil"/>
              <w:bottom w:val="single" w:color="auto" w:sz="4" w:space="0"/>
              <w:right w:val="single" w:color="auto" w:sz="4" w:space="0"/>
            </w:tcBorders>
            <w:noWrap/>
            <w:vAlign w:val="center"/>
          </w:tcPr>
          <w:p w14:paraId="65F0E15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5.48 </w:t>
            </w:r>
          </w:p>
        </w:tc>
      </w:tr>
      <w:tr w14:paraId="21347119">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16AC7A62">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GEMSNRD5708</w:t>
            </w:r>
          </w:p>
        </w:tc>
        <w:tc>
          <w:tcPr>
            <w:tcW w:w="1300" w:type="dxa"/>
            <w:tcBorders>
              <w:top w:val="nil"/>
              <w:left w:val="nil"/>
              <w:bottom w:val="single" w:color="auto" w:sz="4" w:space="0"/>
              <w:right w:val="single" w:color="auto" w:sz="4" w:space="0"/>
            </w:tcBorders>
            <w:noWrap/>
            <w:vAlign w:val="bottom"/>
          </w:tcPr>
          <w:p w14:paraId="71DFB96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25.25</w:t>
            </w:r>
          </w:p>
        </w:tc>
        <w:tc>
          <w:tcPr>
            <w:tcW w:w="1020" w:type="dxa"/>
            <w:tcBorders>
              <w:top w:val="nil"/>
              <w:left w:val="nil"/>
              <w:bottom w:val="single" w:color="auto" w:sz="4" w:space="0"/>
              <w:right w:val="single" w:color="auto" w:sz="4" w:space="0"/>
            </w:tcBorders>
            <w:noWrap/>
            <w:vAlign w:val="bottom"/>
          </w:tcPr>
          <w:p w14:paraId="2ED94A7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18.33</w:t>
            </w:r>
          </w:p>
        </w:tc>
        <w:tc>
          <w:tcPr>
            <w:tcW w:w="1240" w:type="dxa"/>
            <w:tcBorders>
              <w:top w:val="nil"/>
              <w:left w:val="nil"/>
              <w:bottom w:val="single" w:color="auto" w:sz="4" w:space="0"/>
              <w:right w:val="single" w:color="auto" w:sz="4" w:space="0"/>
            </w:tcBorders>
            <w:noWrap/>
            <w:vAlign w:val="center"/>
          </w:tcPr>
          <w:p w14:paraId="61097B3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2.53</w:t>
            </w:r>
          </w:p>
        </w:tc>
        <w:tc>
          <w:tcPr>
            <w:tcW w:w="1260" w:type="dxa"/>
            <w:tcBorders>
              <w:top w:val="nil"/>
              <w:left w:val="nil"/>
              <w:bottom w:val="single" w:color="auto" w:sz="4" w:space="0"/>
              <w:right w:val="single" w:color="auto" w:sz="4" w:space="0"/>
            </w:tcBorders>
            <w:noWrap/>
            <w:vAlign w:val="center"/>
          </w:tcPr>
          <w:p w14:paraId="43C990C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6.92 </w:t>
            </w:r>
          </w:p>
        </w:tc>
        <w:tc>
          <w:tcPr>
            <w:tcW w:w="1720" w:type="dxa"/>
            <w:tcBorders>
              <w:top w:val="nil"/>
              <w:left w:val="nil"/>
              <w:bottom w:val="single" w:color="auto" w:sz="4" w:space="0"/>
              <w:right w:val="single" w:color="auto" w:sz="4" w:space="0"/>
            </w:tcBorders>
            <w:noWrap/>
            <w:vAlign w:val="center"/>
          </w:tcPr>
          <w:p w14:paraId="26C2FB6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9.78 </w:t>
            </w:r>
          </w:p>
        </w:tc>
      </w:tr>
      <w:tr w14:paraId="772DAD75">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73E38028">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GEMSNRD5709</w:t>
            </w:r>
          </w:p>
        </w:tc>
        <w:tc>
          <w:tcPr>
            <w:tcW w:w="1300" w:type="dxa"/>
            <w:tcBorders>
              <w:top w:val="nil"/>
              <w:left w:val="nil"/>
              <w:bottom w:val="single" w:color="auto" w:sz="4" w:space="0"/>
              <w:right w:val="single" w:color="auto" w:sz="4" w:space="0"/>
            </w:tcBorders>
            <w:noWrap/>
            <w:vAlign w:val="bottom"/>
          </w:tcPr>
          <w:p w14:paraId="79B8619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17.91</w:t>
            </w:r>
          </w:p>
        </w:tc>
        <w:tc>
          <w:tcPr>
            <w:tcW w:w="1020" w:type="dxa"/>
            <w:tcBorders>
              <w:top w:val="nil"/>
              <w:left w:val="nil"/>
              <w:bottom w:val="single" w:color="auto" w:sz="4" w:space="0"/>
              <w:right w:val="single" w:color="auto" w:sz="4" w:space="0"/>
            </w:tcBorders>
            <w:noWrap/>
            <w:vAlign w:val="bottom"/>
          </w:tcPr>
          <w:p w14:paraId="3184966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8.17</w:t>
            </w:r>
          </w:p>
        </w:tc>
        <w:tc>
          <w:tcPr>
            <w:tcW w:w="1240" w:type="dxa"/>
            <w:tcBorders>
              <w:top w:val="nil"/>
              <w:left w:val="nil"/>
              <w:bottom w:val="single" w:color="auto" w:sz="4" w:space="0"/>
              <w:right w:val="single" w:color="auto" w:sz="4" w:space="0"/>
            </w:tcBorders>
            <w:noWrap/>
            <w:vAlign w:val="center"/>
          </w:tcPr>
          <w:p w14:paraId="468BB2D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1.79</w:t>
            </w:r>
          </w:p>
        </w:tc>
        <w:tc>
          <w:tcPr>
            <w:tcW w:w="1260" w:type="dxa"/>
            <w:tcBorders>
              <w:top w:val="nil"/>
              <w:left w:val="nil"/>
              <w:bottom w:val="single" w:color="auto" w:sz="4" w:space="0"/>
              <w:right w:val="single" w:color="auto" w:sz="4" w:space="0"/>
            </w:tcBorders>
            <w:noWrap/>
            <w:vAlign w:val="center"/>
          </w:tcPr>
          <w:p w14:paraId="78586A0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9.74 </w:t>
            </w:r>
          </w:p>
        </w:tc>
        <w:tc>
          <w:tcPr>
            <w:tcW w:w="1720" w:type="dxa"/>
            <w:tcBorders>
              <w:top w:val="nil"/>
              <w:left w:val="nil"/>
              <w:bottom w:val="single" w:color="auto" w:sz="4" w:space="0"/>
              <w:right w:val="single" w:color="auto" w:sz="4" w:space="0"/>
            </w:tcBorders>
            <w:noWrap/>
            <w:vAlign w:val="center"/>
          </w:tcPr>
          <w:p w14:paraId="72E931F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13.77 </w:t>
            </w:r>
          </w:p>
        </w:tc>
      </w:tr>
      <w:tr w14:paraId="6F53BFF6">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2E6469A6">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GEMSNRD5713</w:t>
            </w:r>
          </w:p>
        </w:tc>
        <w:tc>
          <w:tcPr>
            <w:tcW w:w="1300" w:type="dxa"/>
            <w:tcBorders>
              <w:top w:val="nil"/>
              <w:left w:val="nil"/>
              <w:bottom w:val="single" w:color="auto" w:sz="4" w:space="0"/>
              <w:right w:val="single" w:color="auto" w:sz="4" w:space="0"/>
            </w:tcBorders>
            <w:noWrap/>
            <w:vAlign w:val="bottom"/>
          </w:tcPr>
          <w:p w14:paraId="5D35E0C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47.29</w:t>
            </w:r>
          </w:p>
        </w:tc>
        <w:tc>
          <w:tcPr>
            <w:tcW w:w="1020" w:type="dxa"/>
            <w:tcBorders>
              <w:top w:val="nil"/>
              <w:left w:val="nil"/>
              <w:bottom w:val="single" w:color="auto" w:sz="4" w:space="0"/>
              <w:right w:val="single" w:color="auto" w:sz="4" w:space="0"/>
            </w:tcBorders>
            <w:noWrap/>
            <w:vAlign w:val="bottom"/>
          </w:tcPr>
          <w:p w14:paraId="76FD9D4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39.31</w:t>
            </w:r>
          </w:p>
        </w:tc>
        <w:tc>
          <w:tcPr>
            <w:tcW w:w="1240" w:type="dxa"/>
            <w:tcBorders>
              <w:top w:val="nil"/>
              <w:left w:val="nil"/>
              <w:bottom w:val="single" w:color="auto" w:sz="4" w:space="0"/>
              <w:right w:val="single" w:color="auto" w:sz="4" w:space="0"/>
            </w:tcBorders>
            <w:noWrap/>
            <w:vAlign w:val="center"/>
          </w:tcPr>
          <w:p w14:paraId="7A872B8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4.73</w:t>
            </w:r>
          </w:p>
        </w:tc>
        <w:tc>
          <w:tcPr>
            <w:tcW w:w="1260" w:type="dxa"/>
            <w:tcBorders>
              <w:top w:val="nil"/>
              <w:left w:val="nil"/>
              <w:bottom w:val="single" w:color="auto" w:sz="4" w:space="0"/>
              <w:right w:val="single" w:color="auto" w:sz="4" w:space="0"/>
            </w:tcBorders>
            <w:noWrap/>
            <w:vAlign w:val="center"/>
          </w:tcPr>
          <w:p w14:paraId="2E9D63D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7.98 </w:t>
            </w:r>
          </w:p>
        </w:tc>
        <w:tc>
          <w:tcPr>
            <w:tcW w:w="1720" w:type="dxa"/>
            <w:tcBorders>
              <w:top w:val="nil"/>
              <w:left w:val="nil"/>
              <w:bottom w:val="single" w:color="auto" w:sz="4" w:space="0"/>
              <w:right w:val="single" w:color="auto" w:sz="4" w:space="0"/>
            </w:tcBorders>
            <w:noWrap/>
            <w:vAlign w:val="center"/>
          </w:tcPr>
          <w:p w14:paraId="670CC0F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11.28 </w:t>
            </w:r>
          </w:p>
        </w:tc>
      </w:tr>
      <w:tr w14:paraId="588E4E5C">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7AF82059">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GEMSNRD5714</w:t>
            </w:r>
          </w:p>
        </w:tc>
        <w:tc>
          <w:tcPr>
            <w:tcW w:w="1300" w:type="dxa"/>
            <w:tcBorders>
              <w:top w:val="nil"/>
              <w:left w:val="nil"/>
              <w:bottom w:val="single" w:color="auto" w:sz="4" w:space="0"/>
              <w:right w:val="single" w:color="auto" w:sz="4" w:space="0"/>
            </w:tcBorders>
            <w:noWrap/>
            <w:vAlign w:val="bottom"/>
          </w:tcPr>
          <w:p w14:paraId="1BFDEA6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66.97</w:t>
            </w:r>
          </w:p>
        </w:tc>
        <w:tc>
          <w:tcPr>
            <w:tcW w:w="1020" w:type="dxa"/>
            <w:tcBorders>
              <w:top w:val="nil"/>
              <w:left w:val="nil"/>
              <w:bottom w:val="single" w:color="auto" w:sz="4" w:space="0"/>
              <w:right w:val="single" w:color="auto" w:sz="4" w:space="0"/>
            </w:tcBorders>
            <w:noWrap/>
            <w:vAlign w:val="bottom"/>
          </w:tcPr>
          <w:p w14:paraId="77160C7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56.49</w:t>
            </w:r>
          </w:p>
        </w:tc>
        <w:tc>
          <w:tcPr>
            <w:tcW w:w="1240" w:type="dxa"/>
            <w:tcBorders>
              <w:top w:val="nil"/>
              <w:left w:val="nil"/>
              <w:bottom w:val="single" w:color="auto" w:sz="4" w:space="0"/>
              <w:right w:val="single" w:color="auto" w:sz="4" w:space="0"/>
            </w:tcBorders>
            <w:noWrap/>
            <w:vAlign w:val="center"/>
          </w:tcPr>
          <w:p w14:paraId="23E9210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6.70</w:t>
            </w:r>
          </w:p>
        </w:tc>
        <w:tc>
          <w:tcPr>
            <w:tcW w:w="1260" w:type="dxa"/>
            <w:tcBorders>
              <w:top w:val="nil"/>
              <w:left w:val="nil"/>
              <w:bottom w:val="single" w:color="auto" w:sz="4" w:space="0"/>
              <w:right w:val="single" w:color="auto" w:sz="4" w:space="0"/>
            </w:tcBorders>
            <w:noWrap/>
            <w:vAlign w:val="center"/>
          </w:tcPr>
          <w:p w14:paraId="41A4BD5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10.48 </w:t>
            </w:r>
          </w:p>
        </w:tc>
        <w:tc>
          <w:tcPr>
            <w:tcW w:w="1720" w:type="dxa"/>
            <w:tcBorders>
              <w:top w:val="nil"/>
              <w:left w:val="nil"/>
              <w:bottom w:val="single" w:color="auto" w:sz="4" w:space="0"/>
              <w:right w:val="single" w:color="auto" w:sz="4" w:space="0"/>
            </w:tcBorders>
            <w:noWrap/>
            <w:vAlign w:val="center"/>
          </w:tcPr>
          <w:p w14:paraId="67FFB9F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14.82 </w:t>
            </w:r>
          </w:p>
        </w:tc>
      </w:tr>
      <w:tr w14:paraId="097633EA">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66611582">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GEMSNRD5716</w:t>
            </w:r>
          </w:p>
        </w:tc>
        <w:tc>
          <w:tcPr>
            <w:tcW w:w="1300" w:type="dxa"/>
            <w:tcBorders>
              <w:top w:val="nil"/>
              <w:left w:val="nil"/>
              <w:bottom w:val="single" w:color="auto" w:sz="4" w:space="0"/>
              <w:right w:val="single" w:color="auto" w:sz="4" w:space="0"/>
            </w:tcBorders>
            <w:noWrap/>
            <w:vAlign w:val="bottom"/>
          </w:tcPr>
          <w:p w14:paraId="3583004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63.78</w:t>
            </w:r>
          </w:p>
        </w:tc>
        <w:tc>
          <w:tcPr>
            <w:tcW w:w="1020" w:type="dxa"/>
            <w:tcBorders>
              <w:top w:val="nil"/>
              <w:left w:val="nil"/>
              <w:bottom w:val="single" w:color="auto" w:sz="4" w:space="0"/>
              <w:right w:val="single" w:color="auto" w:sz="4" w:space="0"/>
            </w:tcBorders>
            <w:noWrap/>
            <w:vAlign w:val="bottom"/>
          </w:tcPr>
          <w:p w14:paraId="7DADAA4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57.35</w:t>
            </w:r>
          </w:p>
        </w:tc>
        <w:tc>
          <w:tcPr>
            <w:tcW w:w="1240" w:type="dxa"/>
            <w:tcBorders>
              <w:top w:val="nil"/>
              <w:left w:val="nil"/>
              <w:bottom w:val="single" w:color="auto" w:sz="4" w:space="0"/>
              <w:right w:val="single" w:color="auto" w:sz="4" w:space="0"/>
            </w:tcBorders>
            <w:noWrap/>
            <w:vAlign w:val="center"/>
          </w:tcPr>
          <w:p w14:paraId="0A698E5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6.38</w:t>
            </w:r>
          </w:p>
        </w:tc>
        <w:tc>
          <w:tcPr>
            <w:tcW w:w="1260" w:type="dxa"/>
            <w:tcBorders>
              <w:top w:val="nil"/>
              <w:left w:val="nil"/>
              <w:bottom w:val="single" w:color="auto" w:sz="4" w:space="0"/>
              <w:right w:val="single" w:color="auto" w:sz="4" w:space="0"/>
            </w:tcBorders>
            <w:noWrap/>
            <w:vAlign w:val="center"/>
          </w:tcPr>
          <w:p w14:paraId="0E86ED9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6.42 </w:t>
            </w:r>
          </w:p>
        </w:tc>
        <w:tc>
          <w:tcPr>
            <w:tcW w:w="1720" w:type="dxa"/>
            <w:tcBorders>
              <w:top w:val="nil"/>
              <w:left w:val="nil"/>
              <w:bottom w:val="single" w:color="auto" w:sz="4" w:space="0"/>
              <w:right w:val="single" w:color="auto" w:sz="4" w:space="0"/>
            </w:tcBorders>
            <w:noWrap/>
            <w:vAlign w:val="center"/>
          </w:tcPr>
          <w:p w14:paraId="695553A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9.08 </w:t>
            </w:r>
          </w:p>
        </w:tc>
      </w:tr>
      <w:tr w14:paraId="6A1965D6">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16B2451E">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GEMSNRD5717</w:t>
            </w:r>
          </w:p>
        </w:tc>
        <w:tc>
          <w:tcPr>
            <w:tcW w:w="1300" w:type="dxa"/>
            <w:tcBorders>
              <w:top w:val="nil"/>
              <w:left w:val="nil"/>
              <w:bottom w:val="single" w:color="auto" w:sz="4" w:space="0"/>
              <w:right w:val="single" w:color="auto" w:sz="4" w:space="0"/>
            </w:tcBorders>
            <w:noWrap/>
            <w:vAlign w:val="bottom"/>
          </w:tcPr>
          <w:p w14:paraId="501250B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47.55</w:t>
            </w:r>
          </w:p>
        </w:tc>
        <w:tc>
          <w:tcPr>
            <w:tcW w:w="1020" w:type="dxa"/>
            <w:tcBorders>
              <w:top w:val="nil"/>
              <w:left w:val="nil"/>
              <w:bottom w:val="single" w:color="auto" w:sz="4" w:space="0"/>
              <w:right w:val="single" w:color="auto" w:sz="4" w:space="0"/>
            </w:tcBorders>
            <w:noWrap/>
            <w:vAlign w:val="bottom"/>
          </w:tcPr>
          <w:p w14:paraId="69AF348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51.84</w:t>
            </w:r>
          </w:p>
        </w:tc>
        <w:tc>
          <w:tcPr>
            <w:tcW w:w="1240" w:type="dxa"/>
            <w:tcBorders>
              <w:top w:val="nil"/>
              <w:left w:val="nil"/>
              <w:bottom w:val="single" w:color="auto" w:sz="4" w:space="0"/>
              <w:right w:val="single" w:color="auto" w:sz="4" w:space="0"/>
            </w:tcBorders>
            <w:noWrap/>
            <w:vAlign w:val="center"/>
          </w:tcPr>
          <w:p w14:paraId="017EF3C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4.76</w:t>
            </w:r>
          </w:p>
        </w:tc>
        <w:tc>
          <w:tcPr>
            <w:tcW w:w="1260" w:type="dxa"/>
            <w:tcBorders>
              <w:top w:val="nil"/>
              <w:left w:val="nil"/>
              <w:bottom w:val="single" w:color="auto" w:sz="4" w:space="0"/>
              <w:right w:val="single" w:color="auto" w:sz="4" w:space="0"/>
            </w:tcBorders>
            <w:noWrap/>
            <w:vAlign w:val="center"/>
          </w:tcPr>
          <w:p w14:paraId="7E5B509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4.29 </w:t>
            </w:r>
          </w:p>
        </w:tc>
        <w:tc>
          <w:tcPr>
            <w:tcW w:w="1720" w:type="dxa"/>
            <w:tcBorders>
              <w:top w:val="nil"/>
              <w:left w:val="nil"/>
              <w:bottom w:val="single" w:color="auto" w:sz="4" w:space="0"/>
              <w:right w:val="single" w:color="auto" w:sz="4" w:space="0"/>
            </w:tcBorders>
            <w:noWrap/>
            <w:vAlign w:val="center"/>
          </w:tcPr>
          <w:p w14:paraId="102EAFC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6.07 </w:t>
            </w:r>
          </w:p>
        </w:tc>
      </w:tr>
      <w:tr w14:paraId="63A0CB90">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center"/>
          </w:tcPr>
          <w:p w14:paraId="6B64C411">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GEMSNRD5718</w:t>
            </w:r>
          </w:p>
        </w:tc>
        <w:tc>
          <w:tcPr>
            <w:tcW w:w="1300" w:type="dxa"/>
            <w:tcBorders>
              <w:top w:val="nil"/>
              <w:left w:val="nil"/>
              <w:bottom w:val="single" w:color="auto" w:sz="4" w:space="0"/>
              <w:right w:val="single" w:color="auto" w:sz="4" w:space="0"/>
            </w:tcBorders>
            <w:noWrap/>
            <w:vAlign w:val="bottom"/>
          </w:tcPr>
          <w:p w14:paraId="13C2ADA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37.87</w:t>
            </w:r>
          </w:p>
        </w:tc>
        <w:tc>
          <w:tcPr>
            <w:tcW w:w="1020" w:type="dxa"/>
            <w:tcBorders>
              <w:top w:val="nil"/>
              <w:left w:val="nil"/>
              <w:bottom w:val="single" w:color="auto" w:sz="4" w:space="0"/>
              <w:right w:val="single" w:color="auto" w:sz="4" w:space="0"/>
            </w:tcBorders>
            <w:noWrap/>
            <w:vAlign w:val="bottom"/>
          </w:tcPr>
          <w:p w14:paraId="2E8C7B5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39.69</w:t>
            </w:r>
          </w:p>
        </w:tc>
        <w:tc>
          <w:tcPr>
            <w:tcW w:w="1240" w:type="dxa"/>
            <w:tcBorders>
              <w:top w:val="nil"/>
              <w:left w:val="nil"/>
              <w:bottom w:val="single" w:color="auto" w:sz="4" w:space="0"/>
              <w:right w:val="single" w:color="auto" w:sz="4" w:space="0"/>
            </w:tcBorders>
            <w:noWrap/>
            <w:vAlign w:val="center"/>
          </w:tcPr>
          <w:p w14:paraId="5E63AD3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3.79</w:t>
            </w:r>
          </w:p>
        </w:tc>
        <w:tc>
          <w:tcPr>
            <w:tcW w:w="1260" w:type="dxa"/>
            <w:tcBorders>
              <w:top w:val="nil"/>
              <w:left w:val="nil"/>
              <w:bottom w:val="single" w:color="auto" w:sz="4" w:space="0"/>
              <w:right w:val="single" w:color="auto" w:sz="4" w:space="0"/>
            </w:tcBorders>
            <w:noWrap/>
            <w:vAlign w:val="center"/>
          </w:tcPr>
          <w:p w14:paraId="30F9DCB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1.82 </w:t>
            </w:r>
          </w:p>
        </w:tc>
        <w:tc>
          <w:tcPr>
            <w:tcW w:w="1720" w:type="dxa"/>
            <w:tcBorders>
              <w:top w:val="nil"/>
              <w:left w:val="nil"/>
              <w:bottom w:val="single" w:color="auto" w:sz="4" w:space="0"/>
              <w:right w:val="single" w:color="auto" w:sz="4" w:space="0"/>
            </w:tcBorders>
            <w:noWrap/>
            <w:vAlign w:val="center"/>
          </w:tcPr>
          <w:p w14:paraId="7C9462D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2.57 </w:t>
            </w:r>
          </w:p>
        </w:tc>
      </w:tr>
      <w:tr w14:paraId="1066142B">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2AAE3E16">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GEMSNRD5719</w:t>
            </w:r>
          </w:p>
        </w:tc>
        <w:tc>
          <w:tcPr>
            <w:tcW w:w="1300" w:type="dxa"/>
            <w:tcBorders>
              <w:top w:val="nil"/>
              <w:left w:val="nil"/>
              <w:bottom w:val="single" w:color="auto" w:sz="4" w:space="0"/>
              <w:right w:val="single" w:color="auto" w:sz="4" w:space="0"/>
            </w:tcBorders>
            <w:noWrap/>
            <w:vAlign w:val="bottom"/>
          </w:tcPr>
          <w:p w14:paraId="7990A59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27.86</w:t>
            </w:r>
          </w:p>
        </w:tc>
        <w:tc>
          <w:tcPr>
            <w:tcW w:w="1020" w:type="dxa"/>
            <w:tcBorders>
              <w:top w:val="nil"/>
              <w:left w:val="nil"/>
              <w:bottom w:val="single" w:color="auto" w:sz="4" w:space="0"/>
              <w:right w:val="single" w:color="auto" w:sz="4" w:space="0"/>
            </w:tcBorders>
            <w:noWrap/>
            <w:vAlign w:val="bottom"/>
          </w:tcPr>
          <w:p w14:paraId="3D2E46C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27.98</w:t>
            </w:r>
          </w:p>
        </w:tc>
        <w:tc>
          <w:tcPr>
            <w:tcW w:w="1240" w:type="dxa"/>
            <w:tcBorders>
              <w:top w:val="nil"/>
              <w:left w:val="nil"/>
              <w:bottom w:val="single" w:color="auto" w:sz="4" w:space="0"/>
              <w:right w:val="single" w:color="auto" w:sz="4" w:space="0"/>
            </w:tcBorders>
            <w:noWrap/>
            <w:vAlign w:val="center"/>
          </w:tcPr>
          <w:p w14:paraId="335E634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2.79</w:t>
            </w:r>
          </w:p>
        </w:tc>
        <w:tc>
          <w:tcPr>
            <w:tcW w:w="1260" w:type="dxa"/>
            <w:tcBorders>
              <w:top w:val="nil"/>
              <w:left w:val="nil"/>
              <w:bottom w:val="single" w:color="auto" w:sz="4" w:space="0"/>
              <w:right w:val="single" w:color="auto" w:sz="4" w:space="0"/>
            </w:tcBorders>
            <w:noWrap/>
            <w:vAlign w:val="center"/>
          </w:tcPr>
          <w:p w14:paraId="4712DDC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0.13 </w:t>
            </w:r>
          </w:p>
        </w:tc>
        <w:tc>
          <w:tcPr>
            <w:tcW w:w="1720" w:type="dxa"/>
            <w:tcBorders>
              <w:top w:val="nil"/>
              <w:left w:val="nil"/>
              <w:bottom w:val="single" w:color="auto" w:sz="4" w:space="0"/>
              <w:right w:val="single" w:color="auto" w:sz="4" w:space="0"/>
            </w:tcBorders>
            <w:noWrap/>
            <w:vAlign w:val="center"/>
          </w:tcPr>
          <w:p w14:paraId="39D3E0D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0.18 </w:t>
            </w:r>
          </w:p>
        </w:tc>
      </w:tr>
      <w:tr w14:paraId="0A49EEFC">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37206A99">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GEMSNRD5722</w:t>
            </w:r>
          </w:p>
        </w:tc>
        <w:tc>
          <w:tcPr>
            <w:tcW w:w="1300" w:type="dxa"/>
            <w:tcBorders>
              <w:top w:val="nil"/>
              <w:left w:val="nil"/>
              <w:bottom w:val="single" w:color="auto" w:sz="4" w:space="0"/>
              <w:right w:val="single" w:color="auto" w:sz="4" w:space="0"/>
            </w:tcBorders>
            <w:noWrap/>
            <w:vAlign w:val="bottom"/>
          </w:tcPr>
          <w:p w14:paraId="71A6332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32.36</w:t>
            </w:r>
          </w:p>
        </w:tc>
        <w:tc>
          <w:tcPr>
            <w:tcW w:w="1020" w:type="dxa"/>
            <w:tcBorders>
              <w:top w:val="nil"/>
              <w:left w:val="nil"/>
              <w:bottom w:val="single" w:color="auto" w:sz="4" w:space="0"/>
              <w:right w:val="single" w:color="auto" w:sz="4" w:space="0"/>
            </w:tcBorders>
            <w:noWrap/>
            <w:vAlign w:val="bottom"/>
          </w:tcPr>
          <w:p w14:paraId="1005CC5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26.43</w:t>
            </w:r>
          </w:p>
        </w:tc>
        <w:tc>
          <w:tcPr>
            <w:tcW w:w="1240" w:type="dxa"/>
            <w:tcBorders>
              <w:top w:val="nil"/>
              <w:left w:val="nil"/>
              <w:bottom w:val="single" w:color="auto" w:sz="4" w:space="0"/>
              <w:right w:val="single" w:color="auto" w:sz="4" w:space="0"/>
            </w:tcBorders>
            <w:noWrap/>
            <w:vAlign w:val="center"/>
          </w:tcPr>
          <w:p w14:paraId="497C153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3.24</w:t>
            </w:r>
          </w:p>
        </w:tc>
        <w:tc>
          <w:tcPr>
            <w:tcW w:w="1260" w:type="dxa"/>
            <w:tcBorders>
              <w:top w:val="nil"/>
              <w:left w:val="nil"/>
              <w:bottom w:val="single" w:color="auto" w:sz="4" w:space="0"/>
              <w:right w:val="single" w:color="auto" w:sz="4" w:space="0"/>
            </w:tcBorders>
            <w:noWrap/>
            <w:vAlign w:val="center"/>
          </w:tcPr>
          <w:p w14:paraId="3846DE5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5.93 </w:t>
            </w:r>
          </w:p>
        </w:tc>
        <w:tc>
          <w:tcPr>
            <w:tcW w:w="1720" w:type="dxa"/>
            <w:tcBorders>
              <w:top w:val="nil"/>
              <w:left w:val="nil"/>
              <w:bottom w:val="single" w:color="auto" w:sz="4" w:space="0"/>
              <w:right w:val="single" w:color="auto" w:sz="4" w:space="0"/>
            </w:tcBorders>
            <w:noWrap/>
            <w:vAlign w:val="center"/>
          </w:tcPr>
          <w:p w14:paraId="11CD412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8.39 </w:t>
            </w:r>
          </w:p>
        </w:tc>
      </w:tr>
      <w:tr w14:paraId="24106D66">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5161DD49">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GEMSNRD5723</w:t>
            </w:r>
          </w:p>
        </w:tc>
        <w:tc>
          <w:tcPr>
            <w:tcW w:w="1300" w:type="dxa"/>
            <w:tcBorders>
              <w:top w:val="nil"/>
              <w:left w:val="nil"/>
              <w:bottom w:val="single" w:color="auto" w:sz="4" w:space="0"/>
              <w:right w:val="single" w:color="auto" w:sz="4" w:space="0"/>
            </w:tcBorders>
            <w:noWrap/>
            <w:vAlign w:val="bottom"/>
          </w:tcPr>
          <w:p w14:paraId="32732C0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30.59</w:t>
            </w:r>
          </w:p>
        </w:tc>
        <w:tc>
          <w:tcPr>
            <w:tcW w:w="1020" w:type="dxa"/>
            <w:tcBorders>
              <w:top w:val="nil"/>
              <w:left w:val="nil"/>
              <w:bottom w:val="single" w:color="auto" w:sz="4" w:space="0"/>
              <w:right w:val="single" w:color="auto" w:sz="4" w:space="0"/>
            </w:tcBorders>
            <w:noWrap/>
            <w:vAlign w:val="bottom"/>
          </w:tcPr>
          <w:p w14:paraId="076C378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26.23</w:t>
            </w:r>
          </w:p>
        </w:tc>
        <w:tc>
          <w:tcPr>
            <w:tcW w:w="1240" w:type="dxa"/>
            <w:tcBorders>
              <w:top w:val="nil"/>
              <w:left w:val="nil"/>
              <w:bottom w:val="single" w:color="auto" w:sz="4" w:space="0"/>
              <w:right w:val="single" w:color="auto" w:sz="4" w:space="0"/>
            </w:tcBorders>
            <w:noWrap/>
            <w:vAlign w:val="center"/>
          </w:tcPr>
          <w:p w14:paraId="5D9BC22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3.06</w:t>
            </w:r>
          </w:p>
        </w:tc>
        <w:tc>
          <w:tcPr>
            <w:tcW w:w="1260" w:type="dxa"/>
            <w:tcBorders>
              <w:top w:val="nil"/>
              <w:left w:val="nil"/>
              <w:bottom w:val="single" w:color="auto" w:sz="4" w:space="0"/>
              <w:right w:val="single" w:color="auto" w:sz="4" w:space="0"/>
            </w:tcBorders>
            <w:noWrap/>
            <w:vAlign w:val="center"/>
          </w:tcPr>
          <w:p w14:paraId="3B738F1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4.36 </w:t>
            </w:r>
          </w:p>
        </w:tc>
        <w:tc>
          <w:tcPr>
            <w:tcW w:w="1720" w:type="dxa"/>
            <w:tcBorders>
              <w:top w:val="nil"/>
              <w:left w:val="nil"/>
              <w:bottom w:val="single" w:color="auto" w:sz="4" w:space="0"/>
              <w:right w:val="single" w:color="auto" w:sz="4" w:space="0"/>
            </w:tcBorders>
            <w:noWrap/>
            <w:vAlign w:val="center"/>
          </w:tcPr>
          <w:p w14:paraId="5B45E93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6.16 </w:t>
            </w:r>
          </w:p>
        </w:tc>
      </w:tr>
      <w:tr w14:paraId="25F2E02F">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center"/>
          </w:tcPr>
          <w:p w14:paraId="25419F0C">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GEMSNRD5724</w:t>
            </w:r>
          </w:p>
        </w:tc>
        <w:tc>
          <w:tcPr>
            <w:tcW w:w="1300" w:type="dxa"/>
            <w:tcBorders>
              <w:top w:val="nil"/>
              <w:left w:val="nil"/>
              <w:bottom w:val="single" w:color="auto" w:sz="4" w:space="0"/>
              <w:right w:val="single" w:color="auto" w:sz="4" w:space="0"/>
            </w:tcBorders>
            <w:noWrap/>
            <w:vAlign w:val="bottom"/>
          </w:tcPr>
          <w:p w14:paraId="617F63A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20.96</w:t>
            </w:r>
          </w:p>
        </w:tc>
        <w:tc>
          <w:tcPr>
            <w:tcW w:w="1020" w:type="dxa"/>
            <w:tcBorders>
              <w:top w:val="nil"/>
              <w:left w:val="nil"/>
              <w:bottom w:val="single" w:color="auto" w:sz="4" w:space="0"/>
              <w:right w:val="single" w:color="auto" w:sz="4" w:space="0"/>
            </w:tcBorders>
            <w:noWrap/>
            <w:vAlign w:val="bottom"/>
          </w:tcPr>
          <w:p w14:paraId="6F1EE4C4">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20.42</w:t>
            </w:r>
          </w:p>
        </w:tc>
        <w:tc>
          <w:tcPr>
            <w:tcW w:w="1240" w:type="dxa"/>
            <w:tcBorders>
              <w:top w:val="nil"/>
              <w:left w:val="nil"/>
              <w:bottom w:val="single" w:color="auto" w:sz="4" w:space="0"/>
              <w:right w:val="single" w:color="auto" w:sz="4" w:space="0"/>
            </w:tcBorders>
            <w:noWrap/>
            <w:vAlign w:val="center"/>
          </w:tcPr>
          <w:p w14:paraId="0F3B310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2.10</w:t>
            </w:r>
          </w:p>
        </w:tc>
        <w:tc>
          <w:tcPr>
            <w:tcW w:w="1260" w:type="dxa"/>
            <w:tcBorders>
              <w:top w:val="nil"/>
              <w:left w:val="nil"/>
              <w:bottom w:val="single" w:color="auto" w:sz="4" w:space="0"/>
              <w:right w:val="single" w:color="auto" w:sz="4" w:space="0"/>
            </w:tcBorders>
            <w:noWrap/>
            <w:vAlign w:val="center"/>
          </w:tcPr>
          <w:p w14:paraId="6CD3F2A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0.54 </w:t>
            </w:r>
          </w:p>
        </w:tc>
        <w:tc>
          <w:tcPr>
            <w:tcW w:w="1720" w:type="dxa"/>
            <w:tcBorders>
              <w:top w:val="nil"/>
              <w:left w:val="nil"/>
              <w:bottom w:val="single" w:color="auto" w:sz="4" w:space="0"/>
              <w:right w:val="single" w:color="auto" w:sz="4" w:space="0"/>
            </w:tcBorders>
            <w:noWrap/>
            <w:vAlign w:val="center"/>
          </w:tcPr>
          <w:p w14:paraId="1A1154E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0.76 </w:t>
            </w:r>
          </w:p>
        </w:tc>
      </w:tr>
      <w:tr w14:paraId="05A7F5FE">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718F42BD">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GEMSNRD5725</w:t>
            </w:r>
          </w:p>
        </w:tc>
        <w:tc>
          <w:tcPr>
            <w:tcW w:w="1300" w:type="dxa"/>
            <w:tcBorders>
              <w:top w:val="nil"/>
              <w:left w:val="nil"/>
              <w:bottom w:val="single" w:color="auto" w:sz="4" w:space="0"/>
              <w:right w:val="single" w:color="auto" w:sz="4" w:space="0"/>
            </w:tcBorders>
            <w:noWrap/>
            <w:vAlign w:val="bottom"/>
          </w:tcPr>
          <w:p w14:paraId="20003A6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29.45</w:t>
            </w:r>
          </w:p>
        </w:tc>
        <w:tc>
          <w:tcPr>
            <w:tcW w:w="1020" w:type="dxa"/>
            <w:tcBorders>
              <w:top w:val="nil"/>
              <w:left w:val="nil"/>
              <w:bottom w:val="single" w:color="auto" w:sz="4" w:space="0"/>
              <w:right w:val="single" w:color="auto" w:sz="4" w:space="0"/>
            </w:tcBorders>
            <w:noWrap/>
            <w:vAlign w:val="bottom"/>
          </w:tcPr>
          <w:p w14:paraId="43CE6BD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16.11</w:t>
            </w:r>
          </w:p>
        </w:tc>
        <w:tc>
          <w:tcPr>
            <w:tcW w:w="1240" w:type="dxa"/>
            <w:tcBorders>
              <w:top w:val="nil"/>
              <w:left w:val="nil"/>
              <w:bottom w:val="single" w:color="auto" w:sz="4" w:space="0"/>
              <w:right w:val="single" w:color="auto" w:sz="4" w:space="0"/>
            </w:tcBorders>
            <w:noWrap/>
            <w:vAlign w:val="center"/>
          </w:tcPr>
          <w:p w14:paraId="610C2E2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2.95</w:t>
            </w:r>
          </w:p>
        </w:tc>
        <w:tc>
          <w:tcPr>
            <w:tcW w:w="1260" w:type="dxa"/>
            <w:tcBorders>
              <w:top w:val="nil"/>
              <w:left w:val="nil"/>
              <w:bottom w:val="single" w:color="auto" w:sz="4" w:space="0"/>
              <w:right w:val="single" w:color="auto" w:sz="4" w:space="0"/>
            </w:tcBorders>
            <w:noWrap/>
            <w:vAlign w:val="center"/>
          </w:tcPr>
          <w:p w14:paraId="2B53BBE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13.34 </w:t>
            </w:r>
          </w:p>
        </w:tc>
        <w:tc>
          <w:tcPr>
            <w:tcW w:w="1720" w:type="dxa"/>
            <w:tcBorders>
              <w:top w:val="nil"/>
              <w:left w:val="nil"/>
              <w:bottom w:val="single" w:color="auto" w:sz="4" w:space="0"/>
              <w:right w:val="single" w:color="auto" w:sz="4" w:space="0"/>
            </w:tcBorders>
            <w:noWrap/>
            <w:vAlign w:val="center"/>
          </w:tcPr>
          <w:p w14:paraId="465D558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18.86 </w:t>
            </w:r>
          </w:p>
        </w:tc>
      </w:tr>
      <w:tr w14:paraId="28CDE21D">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1794B6BE">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GEMSNRD6705</w:t>
            </w:r>
          </w:p>
        </w:tc>
        <w:tc>
          <w:tcPr>
            <w:tcW w:w="1300" w:type="dxa"/>
            <w:tcBorders>
              <w:top w:val="nil"/>
              <w:left w:val="nil"/>
              <w:bottom w:val="single" w:color="auto" w:sz="4" w:space="0"/>
              <w:right w:val="single" w:color="auto" w:sz="4" w:space="0"/>
            </w:tcBorders>
            <w:noWrap/>
            <w:vAlign w:val="bottom"/>
          </w:tcPr>
          <w:p w14:paraId="3F33439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19.15</w:t>
            </w:r>
          </w:p>
        </w:tc>
        <w:tc>
          <w:tcPr>
            <w:tcW w:w="1020" w:type="dxa"/>
            <w:tcBorders>
              <w:top w:val="nil"/>
              <w:left w:val="nil"/>
              <w:bottom w:val="single" w:color="auto" w:sz="4" w:space="0"/>
              <w:right w:val="single" w:color="auto" w:sz="4" w:space="0"/>
            </w:tcBorders>
            <w:noWrap/>
            <w:vAlign w:val="bottom"/>
          </w:tcPr>
          <w:p w14:paraId="2CB56E1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9.71</w:t>
            </w:r>
          </w:p>
        </w:tc>
        <w:tc>
          <w:tcPr>
            <w:tcW w:w="1240" w:type="dxa"/>
            <w:tcBorders>
              <w:top w:val="nil"/>
              <w:left w:val="nil"/>
              <w:bottom w:val="single" w:color="auto" w:sz="4" w:space="0"/>
              <w:right w:val="single" w:color="auto" w:sz="4" w:space="0"/>
            </w:tcBorders>
            <w:noWrap/>
            <w:vAlign w:val="center"/>
          </w:tcPr>
          <w:p w14:paraId="474C7D6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1.91</w:t>
            </w:r>
          </w:p>
        </w:tc>
        <w:tc>
          <w:tcPr>
            <w:tcW w:w="1260" w:type="dxa"/>
            <w:tcBorders>
              <w:top w:val="nil"/>
              <w:left w:val="nil"/>
              <w:bottom w:val="single" w:color="auto" w:sz="4" w:space="0"/>
              <w:right w:val="single" w:color="auto" w:sz="4" w:space="0"/>
            </w:tcBorders>
            <w:noWrap/>
            <w:vAlign w:val="center"/>
          </w:tcPr>
          <w:p w14:paraId="5C74DD7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9.44 </w:t>
            </w:r>
          </w:p>
        </w:tc>
        <w:tc>
          <w:tcPr>
            <w:tcW w:w="1720" w:type="dxa"/>
            <w:tcBorders>
              <w:top w:val="nil"/>
              <w:left w:val="nil"/>
              <w:bottom w:val="single" w:color="auto" w:sz="4" w:space="0"/>
              <w:right w:val="single" w:color="auto" w:sz="4" w:space="0"/>
            </w:tcBorders>
            <w:noWrap/>
            <w:vAlign w:val="center"/>
          </w:tcPr>
          <w:p w14:paraId="0A603B4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13.35 </w:t>
            </w:r>
          </w:p>
        </w:tc>
      </w:tr>
      <w:tr w14:paraId="6021E537">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7D684088">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GEMSNRD6713</w:t>
            </w:r>
          </w:p>
        </w:tc>
        <w:tc>
          <w:tcPr>
            <w:tcW w:w="1300" w:type="dxa"/>
            <w:tcBorders>
              <w:top w:val="nil"/>
              <w:left w:val="nil"/>
              <w:bottom w:val="single" w:color="auto" w:sz="4" w:space="0"/>
              <w:right w:val="single" w:color="auto" w:sz="4" w:space="0"/>
            </w:tcBorders>
            <w:noWrap/>
            <w:vAlign w:val="bottom"/>
          </w:tcPr>
          <w:p w14:paraId="2380A4F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37.34</w:t>
            </w:r>
          </w:p>
        </w:tc>
        <w:tc>
          <w:tcPr>
            <w:tcW w:w="1020" w:type="dxa"/>
            <w:tcBorders>
              <w:top w:val="nil"/>
              <w:left w:val="nil"/>
              <w:bottom w:val="single" w:color="auto" w:sz="4" w:space="0"/>
              <w:right w:val="single" w:color="auto" w:sz="4" w:space="0"/>
            </w:tcBorders>
            <w:noWrap/>
            <w:vAlign w:val="bottom"/>
          </w:tcPr>
          <w:p w14:paraId="19460987">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27.66</w:t>
            </w:r>
          </w:p>
        </w:tc>
        <w:tc>
          <w:tcPr>
            <w:tcW w:w="1240" w:type="dxa"/>
            <w:tcBorders>
              <w:top w:val="nil"/>
              <w:left w:val="nil"/>
              <w:bottom w:val="single" w:color="auto" w:sz="4" w:space="0"/>
              <w:right w:val="single" w:color="auto" w:sz="4" w:space="0"/>
            </w:tcBorders>
            <w:noWrap/>
            <w:vAlign w:val="center"/>
          </w:tcPr>
          <w:p w14:paraId="2EE8397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3.73</w:t>
            </w:r>
          </w:p>
        </w:tc>
        <w:tc>
          <w:tcPr>
            <w:tcW w:w="1260" w:type="dxa"/>
            <w:tcBorders>
              <w:top w:val="nil"/>
              <w:left w:val="nil"/>
              <w:bottom w:val="single" w:color="auto" w:sz="4" w:space="0"/>
              <w:right w:val="single" w:color="auto" w:sz="4" w:space="0"/>
            </w:tcBorders>
            <w:noWrap/>
            <w:vAlign w:val="center"/>
          </w:tcPr>
          <w:p w14:paraId="1DF05CC6">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9.68 </w:t>
            </w:r>
          </w:p>
        </w:tc>
        <w:tc>
          <w:tcPr>
            <w:tcW w:w="1720" w:type="dxa"/>
            <w:tcBorders>
              <w:top w:val="nil"/>
              <w:left w:val="nil"/>
              <w:bottom w:val="single" w:color="auto" w:sz="4" w:space="0"/>
              <w:right w:val="single" w:color="auto" w:sz="4" w:space="0"/>
            </w:tcBorders>
            <w:noWrap/>
            <w:vAlign w:val="center"/>
          </w:tcPr>
          <w:p w14:paraId="2923DEAA">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13.68 </w:t>
            </w:r>
          </w:p>
        </w:tc>
      </w:tr>
      <w:tr w14:paraId="459822DF">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0F63576F">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GEMSNRD6902</w:t>
            </w:r>
          </w:p>
        </w:tc>
        <w:tc>
          <w:tcPr>
            <w:tcW w:w="1300" w:type="dxa"/>
            <w:tcBorders>
              <w:top w:val="nil"/>
              <w:left w:val="nil"/>
              <w:bottom w:val="single" w:color="auto" w:sz="4" w:space="0"/>
              <w:right w:val="single" w:color="auto" w:sz="4" w:space="0"/>
            </w:tcBorders>
            <w:noWrap/>
            <w:vAlign w:val="bottom"/>
          </w:tcPr>
          <w:p w14:paraId="711DF8BD">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20.70</w:t>
            </w:r>
          </w:p>
        </w:tc>
        <w:tc>
          <w:tcPr>
            <w:tcW w:w="1020" w:type="dxa"/>
            <w:tcBorders>
              <w:top w:val="nil"/>
              <w:left w:val="nil"/>
              <w:bottom w:val="single" w:color="auto" w:sz="4" w:space="0"/>
              <w:right w:val="single" w:color="auto" w:sz="4" w:space="0"/>
            </w:tcBorders>
            <w:noWrap/>
            <w:vAlign w:val="bottom"/>
          </w:tcPr>
          <w:p w14:paraId="25DC6C7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17.08</w:t>
            </w:r>
          </w:p>
        </w:tc>
        <w:tc>
          <w:tcPr>
            <w:tcW w:w="1240" w:type="dxa"/>
            <w:tcBorders>
              <w:top w:val="nil"/>
              <w:left w:val="nil"/>
              <w:bottom w:val="single" w:color="auto" w:sz="4" w:space="0"/>
              <w:right w:val="single" w:color="auto" w:sz="4" w:space="0"/>
            </w:tcBorders>
            <w:noWrap/>
            <w:vAlign w:val="center"/>
          </w:tcPr>
          <w:p w14:paraId="1438CF3F">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2.07</w:t>
            </w:r>
          </w:p>
        </w:tc>
        <w:tc>
          <w:tcPr>
            <w:tcW w:w="1260" w:type="dxa"/>
            <w:tcBorders>
              <w:top w:val="nil"/>
              <w:left w:val="nil"/>
              <w:bottom w:val="single" w:color="auto" w:sz="4" w:space="0"/>
              <w:right w:val="single" w:color="auto" w:sz="4" w:space="0"/>
            </w:tcBorders>
            <w:noWrap/>
            <w:vAlign w:val="center"/>
          </w:tcPr>
          <w:p w14:paraId="62734D1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3.62 </w:t>
            </w:r>
          </w:p>
        </w:tc>
        <w:tc>
          <w:tcPr>
            <w:tcW w:w="1720" w:type="dxa"/>
            <w:tcBorders>
              <w:top w:val="nil"/>
              <w:left w:val="nil"/>
              <w:bottom w:val="single" w:color="auto" w:sz="4" w:space="0"/>
              <w:right w:val="single" w:color="auto" w:sz="4" w:space="0"/>
            </w:tcBorders>
            <w:noWrap/>
            <w:vAlign w:val="center"/>
          </w:tcPr>
          <w:p w14:paraId="7C618E2C">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5.12 </w:t>
            </w:r>
          </w:p>
        </w:tc>
      </w:tr>
      <w:tr w14:paraId="713C4A79">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787EACA2">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GEMSNRD8105</w:t>
            </w:r>
          </w:p>
        </w:tc>
        <w:tc>
          <w:tcPr>
            <w:tcW w:w="1300" w:type="dxa"/>
            <w:tcBorders>
              <w:top w:val="nil"/>
              <w:left w:val="nil"/>
              <w:bottom w:val="single" w:color="auto" w:sz="4" w:space="0"/>
              <w:right w:val="single" w:color="auto" w:sz="4" w:space="0"/>
            </w:tcBorders>
            <w:noWrap/>
            <w:vAlign w:val="bottom"/>
          </w:tcPr>
          <w:p w14:paraId="2EB1CB1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73.10</w:t>
            </w:r>
          </w:p>
        </w:tc>
        <w:tc>
          <w:tcPr>
            <w:tcW w:w="1020" w:type="dxa"/>
            <w:tcBorders>
              <w:top w:val="nil"/>
              <w:left w:val="nil"/>
              <w:bottom w:val="single" w:color="auto" w:sz="4" w:space="0"/>
              <w:right w:val="single" w:color="auto" w:sz="4" w:space="0"/>
            </w:tcBorders>
            <w:noWrap/>
            <w:vAlign w:val="bottom"/>
          </w:tcPr>
          <w:p w14:paraId="75C85411">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75.18</w:t>
            </w:r>
          </w:p>
        </w:tc>
        <w:tc>
          <w:tcPr>
            <w:tcW w:w="1240" w:type="dxa"/>
            <w:tcBorders>
              <w:top w:val="nil"/>
              <w:left w:val="nil"/>
              <w:bottom w:val="single" w:color="auto" w:sz="4" w:space="0"/>
              <w:right w:val="single" w:color="auto" w:sz="4" w:space="0"/>
            </w:tcBorders>
            <w:noWrap/>
            <w:vAlign w:val="center"/>
          </w:tcPr>
          <w:p w14:paraId="214E0AE9">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7.31</w:t>
            </w:r>
          </w:p>
        </w:tc>
        <w:tc>
          <w:tcPr>
            <w:tcW w:w="1260" w:type="dxa"/>
            <w:tcBorders>
              <w:top w:val="nil"/>
              <w:left w:val="nil"/>
              <w:bottom w:val="single" w:color="auto" w:sz="4" w:space="0"/>
              <w:right w:val="single" w:color="auto" w:sz="4" w:space="0"/>
            </w:tcBorders>
            <w:noWrap/>
            <w:vAlign w:val="center"/>
          </w:tcPr>
          <w:p w14:paraId="4A05548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2.08 </w:t>
            </w:r>
          </w:p>
        </w:tc>
        <w:tc>
          <w:tcPr>
            <w:tcW w:w="1720" w:type="dxa"/>
            <w:tcBorders>
              <w:top w:val="nil"/>
              <w:left w:val="nil"/>
              <w:bottom w:val="single" w:color="auto" w:sz="4" w:space="0"/>
              <w:right w:val="single" w:color="auto" w:sz="4" w:space="0"/>
            </w:tcBorders>
            <w:noWrap/>
            <w:vAlign w:val="center"/>
          </w:tcPr>
          <w:p w14:paraId="498793C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2.94 </w:t>
            </w:r>
          </w:p>
        </w:tc>
      </w:tr>
      <w:tr w14:paraId="49DF4D20">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3101EB5C">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GEMSNRD8106</w:t>
            </w:r>
          </w:p>
        </w:tc>
        <w:tc>
          <w:tcPr>
            <w:tcW w:w="1300" w:type="dxa"/>
            <w:tcBorders>
              <w:top w:val="nil"/>
              <w:left w:val="nil"/>
              <w:bottom w:val="single" w:color="auto" w:sz="4" w:space="0"/>
              <w:right w:val="single" w:color="auto" w:sz="4" w:space="0"/>
            </w:tcBorders>
            <w:noWrap/>
            <w:vAlign w:val="bottom"/>
          </w:tcPr>
          <w:p w14:paraId="31AEF56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64.65</w:t>
            </w:r>
          </w:p>
        </w:tc>
        <w:tc>
          <w:tcPr>
            <w:tcW w:w="1020" w:type="dxa"/>
            <w:tcBorders>
              <w:top w:val="nil"/>
              <w:left w:val="nil"/>
              <w:bottom w:val="single" w:color="auto" w:sz="4" w:space="0"/>
              <w:right w:val="single" w:color="auto" w:sz="4" w:space="0"/>
            </w:tcBorders>
            <w:noWrap/>
            <w:vAlign w:val="bottom"/>
          </w:tcPr>
          <w:p w14:paraId="20082C42">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65.10</w:t>
            </w:r>
          </w:p>
        </w:tc>
        <w:tc>
          <w:tcPr>
            <w:tcW w:w="1240" w:type="dxa"/>
            <w:tcBorders>
              <w:top w:val="nil"/>
              <w:left w:val="nil"/>
              <w:bottom w:val="single" w:color="auto" w:sz="4" w:space="0"/>
              <w:right w:val="single" w:color="auto" w:sz="4" w:space="0"/>
            </w:tcBorders>
            <w:noWrap/>
            <w:vAlign w:val="center"/>
          </w:tcPr>
          <w:p w14:paraId="7496A54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6.46</w:t>
            </w:r>
          </w:p>
        </w:tc>
        <w:tc>
          <w:tcPr>
            <w:tcW w:w="1260" w:type="dxa"/>
            <w:tcBorders>
              <w:top w:val="nil"/>
              <w:left w:val="nil"/>
              <w:bottom w:val="single" w:color="auto" w:sz="4" w:space="0"/>
              <w:right w:val="single" w:color="auto" w:sz="4" w:space="0"/>
            </w:tcBorders>
            <w:noWrap/>
            <w:vAlign w:val="center"/>
          </w:tcPr>
          <w:p w14:paraId="524FBC08">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0.45 </w:t>
            </w:r>
          </w:p>
        </w:tc>
        <w:tc>
          <w:tcPr>
            <w:tcW w:w="1720" w:type="dxa"/>
            <w:tcBorders>
              <w:top w:val="nil"/>
              <w:left w:val="nil"/>
              <w:bottom w:val="single" w:color="auto" w:sz="4" w:space="0"/>
              <w:right w:val="single" w:color="auto" w:sz="4" w:space="0"/>
            </w:tcBorders>
            <w:noWrap/>
            <w:vAlign w:val="center"/>
          </w:tcPr>
          <w:p w14:paraId="57ED68E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0.64 </w:t>
            </w:r>
          </w:p>
        </w:tc>
      </w:tr>
      <w:tr w14:paraId="06FC80C0">
        <w:tblPrEx>
          <w:tblCellMar>
            <w:top w:w="0" w:type="dxa"/>
            <w:left w:w="108" w:type="dxa"/>
            <w:bottom w:w="0" w:type="dxa"/>
            <w:right w:w="108" w:type="dxa"/>
          </w:tblCellMar>
        </w:tblPrEx>
        <w:trPr>
          <w:trHeight w:val="300" w:hRule="atLeast"/>
        </w:trPr>
        <w:tc>
          <w:tcPr>
            <w:tcW w:w="2020" w:type="dxa"/>
            <w:tcBorders>
              <w:top w:val="nil"/>
              <w:left w:val="single" w:color="auto" w:sz="4" w:space="0"/>
              <w:bottom w:val="single" w:color="auto" w:sz="4" w:space="0"/>
              <w:right w:val="single" w:color="auto" w:sz="4" w:space="0"/>
            </w:tcBorders>
            <w:noWrap/>
            <w:vAlign w:val="bottom"/>
          </w:tcPr>
          <w:p w14:paraId="169E963A">
            <w:pPr>
              <w:spacing w:after="0" w:line="240" w:lineRule="auto"/>
              <w:jc w:val="center"/>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GEMSNRD8111</w:t>
            </w:r>
          </w:p>
        </w:tc>
        <w:tc>
          <w:tcPr>
            <w:tcW w:w="1300" w:type="dxa"/>
            <w:tcBorders>
              <w:top w:val="nil"/>
              <w:left w:val="nil"/>
              <w:bottom w:val="single" w:color="auto" w:sz="4" w:space="0"/>
              <w:right w:val="single" w:color="auto" w:sz="4" w:space="0"/>
            </w:tcBorders>
            <w:noWrap/>
            <w:vAlign w:val="bottom"/>
          </w:tcPr>
          <w:p w14:paraId="5CF5DB20">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37.82</w:t>
            </w:r>
          </w:p>
        </w:tc>
        <w:tc>
          <w:tcPr>
            <w:tcW w:w="1020" w:type="dxa"/>
            <w:tcBorders>
              <w:top w:val="nil"/>
              <w:left w:val="nil"/>
              <w:bottom w:val="single" w:color="auto" w:sz="4" w:space="0"/>
              <w:right w:val="single" w:color="auto" w:sz="4" w:space="0"/>
            </w:tcBorders>
            <w:noWrap/>
            <w:vAlign w:val="bottom"/>
          </w:tcPr>
          <w:p w14:paraId="5EE45355">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29.56</w:t>
            </w:r>
          </w:p>
        </w:tc>
        <w:tc>
          <w:tcPr>
            <w:tcW w:w="1240" w:type="dxa"/>
            <w:tcBorders>
              <w:top w:val="nil"/>
              <w:left w:val="nil"/>
              <w:bottom w:val="single" w:color="auto" w:sz="4" w:space="0"/>
              <w:right w:val="single" w:color="auto" w:sz="4" w:space="0"/>
            </w:tcBorders>
            <w:noWrap/>
            <w:vAlign w:val="center"/>
          </w:tcPr>
          <w:p w14:paraId="785DD59E">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3.78</w:t>
            </w:r>
          </w:p>
        </w:tc>
        <w:tc>
          <w:tcPr>
            <w:tcW w:w="1260" w:type="dxa"/>
            <w:tcBorders>
              <w:top w:val="nil"/>
              <w:left w:val="nil"/>
              <w:bottom w:val="single" w:color="auto" w:sz="4" w:space="0"/>
              <w:right w:val="single" w:color="auto" w:sz="4" w:space="0"/>
            </w:tcBorders>
            <w:noWrap/>
            <w:vAlign w:val="center"/>
          </w:tcPr>
          <w:p w14:paraId="42D90443">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8.26 </w:t>
            </w:r>
          </w:p>
        </w:tc>
        <w:tc>
          <w:tcPr>
            <w:tcW w:w="1720" w:type="dxa"/>
            <w:tcBorders>
              <w:top w:val="nil"/>
              <w:left w:val="nil"/>
              <w:bottom w:val="single" w:color="auto" w:sz="4" w:space="0"/>
              <w:right w:val="single" w:color="auto" w:sz="4" w:space="0"/>
            </w:tcBorders>
            <w:noWrap/>
            <w:vAlign w:val="center"/>
          </w:tcPr>
          <w:p w14:paraId="1A854D8B">
            <w:pPr>
              <w:spacing w:after="0" w:line="240" w:lineRule="auto"/>
              <w:jc w:val="right"/>
              <w:rPr>
                <w:rFonts w:ascii="Times New Roman" w:hAnsi="Times New Roman" w:eastAsia="Times New Roman" w:cs="Times New Roman"/>
                <w:color w:val="000000"/>
                <w:highlight w:val="none"/>
                <w:lang w:eastAsia="en-IN" w:bidi="ar-SA"/>
              </w:rPr>
            </w:pPr>
            <w:r>
              <w:rPr>
                <w:rFonts w:ascii="Times New Roman" w:hAnsi="Times New Roman" w:eastAsia="Times New Roman" w:cs="Times New Roman"/>
                <w:color w:val="000000"/>
                <w:highlight w:val="none"/>
                <w:lang w:eastAsia="en-IN" w:bidi="ar-SA"/>
              </w:rPr>
              <w:t xml:space="preserve">11.69 </w:t>
            </w:r>
          </w:p>
        </w:tc>
      </w:tr>
    </w:tbl>
    <w:p w14:paraId="1FE40285">
      <w:pPr>
        <w:tabs>
          <w:tab w:val="left" w:pos="5775"/>
        </w:tabs>
        <w:rPr>
          <w:highlight w:val="none"/>
        </w:rPr>
      </w:pPr>
    </w:p>
    <w:p w14:paraId="094167B6">
      <w:pPr>
        <w:spacing w:line="278" w:lineRule="auto"/>
        <w:rPr>
          <w:rFonts w:ascii="Times New Roman" w:hAnsi="Times New Roman" w:eastAsia="Calibri" w:cs="Times New Roman"/>
          <w:kern w:val="2"/>
          <w:sz w:val="24"/>
          <w:szCs w:val="24"/>
          <w:highlight w:val="none"/>
          <w:lang w:bidi="ar-SA"/>
          <w14:ligatures w14:val="standardContextual"/>
        </w:rPr>
      </w:pPr>
      <w:r>
        <w:rPr>
          <w:highlight w:val="none"/>
        </w:rPr>
        <w:drawing>
          <wp:inline distT="0" distB="0" distL="0" distR="0">
            <wp:extent cx="5249545" cy="4577715"/>
            <wp:effectExtent l="5080" t="4445" r="18415" b="5080"/>
            <wp:docPr id="37591754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r>
        <w:rPr>
          <w:highlight w:val="none"/>
        </w:rPr>
        <w:tab/>
      </w:r>
    </w:p>
    <w:p w14:paraId="35B50149">
      <w:pPr>
        <w:jc w:val="center"/>
        <w:rPr>
          <w:rFonts w:hint="default" w:ascii="Times New Roman" w:hAnsi="Times New Roman" w:cs="Times New Roman"/>
          <w:b w:val="0"/>
          <w:bCs w:val="0"/>
          <w:sz w:val="24"/>
          <w:szCs w:val="24"/>
          <w:highlight w:val="none"/>
        </w:rPr>
      </w:pPr>
      <w:r>
        <w:rPr>
          <w:rFonts w:hint="default" w:ascii="Times New Roman" w:hAnsi="Times New Roman" w:cs="Times New Roman"/>
          <w:b/>
          <w:bCs/>
          <w:sz w:val="24"/>
          <w:szCs w:val="24"/>
          <w:highlight w:val="none"/>
          <w:lang w:val="en-US"/>
        </w:rPr>
        <w:t>Fig 9.68:</w:t>
      </w:r>
      <w:r>
        <w:rPr>
          <w:rFonts w:hint="default" w:ascii="Times New Roman" w:hAnsi="Times New Roman" w:cs="Times New Roman"/>
          <w:b w:val="0"/>
          <w:bCs w:val="0"/>
          <w:sz w:val="24"/>
          <w:szCs w:val="24"/>
          <w:highlight w:val="none"/>
          <w:lang w:val="en-US"/>
        </w:rPr>
        <w:t xml:space="preserve"> </w:t>
      </w:r>
      <w:r>
        <w:rPr>
          <w:rFonts w:hint="default" w:ascii="Times New Roman" w:hAnsi="Times New Roman" w:cs="Times New Roman"/>
          <w:b w:val="0"/>
          <w:bCs w:val="0"/>
          <w:sz w:val="24"/>
          <w:szCs w:val="24"/>
          <w:highlight w:val="none"/>
        </w:rPr>
        <w:t xml:space="preserve">Scatter Plot of Primary Vs Check samples for </w:t>
      </w:r>
      <w:r>
        <w:rPr>
          <w:rFonts w:ascii="Times New Roman" w:hAnsi="Times New Roman" w:eastAsia="Times New Roman" w:cs="Times New Roman"/>
          <w:b w:val="0"/>
          <w:bCs w:val="0"/>
          <w:color w:val="000000"/>
          <w:sz w:val="24"/>
          <w:szCs w:val="24"/>
          <w:highlight w:val="none"/>
          <w:lang w:eastAsia="en-IN" w:bidi="ar-SA"/>
        </w:rPr>
        <w:t>Gallium</w:t>
      </w:r>
      <w:r>
        <w:rPr>
          <w:rFonts w:hint="default" w:ascii="Times New Roman" w:hAnsi="Times New Roman" w:eastAsia="Times New Roman" w:cs="Times New Roman"/>
          <w:b w:val="0"/>
          <w:bCs w:val="0"/>
          <w:color w:val="000000"/>
          <w:sz w:val="24"/>
          <w:szCs w:val="24"/>
          <w:highlight w:val="none"/>
          <w:lang w:val="en-US" w:eastAsia="en-IN" w:bidi="ar-SA"/>
        </w:rPr>
        <w:t xml:space="preserve"> </w:t>
      </w:r>
      <w:r>
        <w:rPr>
          <w:rFonts w:hint="default" w:ascii="Times New Roman" w:hAnsi="Times New Roman" w:cs="Times New Roman"/>
          <w:b w:val="0"/>
          <w:bCs w:val="0"/>
          <w:sz w:val="24"/>
          <w:szCs w:val="24"/>
          <w:highlight w:val="none"/>
        </w:rPr>
        <w:t>(Values in ppm)</w:t>
      </w:r>
    </w:p>
    <w:p w14:paraId="41D96CD0">
      <w:pPr>
        <w:rPr>
          <w:highlight w:val="none"/>
        </w:rPr>
      </w:pPr>
    </w:p>
    <w:p w14:paraId="4C1B42E0">
      <w:pPr>
        <w:spacing w:line="278" w:lineRule="auto"/>
        <w:rPr>
          <w:rFonts w:ascii="Times New Roman" w:hAnsi="Times New Roman" w:eastAsia="Calibri" w:cs="Times New Roman"/>
          <w:kern w:val="2"/>
          <w:sz w:val="24"/>
          <w:szCs w:val="24"/>
          <w:highlight w:val="none"/>
          <w:lang w:bidi="ar-SA"/>
          <w14:ligatures w14:val="standardContextual"/>
        </w:rPr>
      </w:pPr>
    </w:p>
    <w:p w14:paraId="4CE16ECE">
      <w:pPr>
        <w:spacing w:line="360" w:lineRule="auto"/>
        <w:jc w:val="both"/>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br w:type="page"/>
      </w:r>
      <w:r>
        <w:rPr>
          <w:rFonts w:ascii="Times New Roman" w:hAnsi="Times New Roman" w:eastAsia="Calibri" w:cs="Times New Roman"/>
          <w:b/>
          <w:bCs/>
          <w:kern w:val="2"/>
          <w:sz w:val="24"/>
          <w:szCs w:val="24"/>
          <w:highlight w:val="none"/>
          <w:lang w:bidi="ar-SA"/>
          <w14:ligatures w14:val="standardContextual"/>
        </w:rPr>
        <w:t>9.6.2</w:t>
      </w:r>
      <w:r>
        <w:rPr>
          <w:rFonts w:ascii="Times New Roman" w:hAnsi="Times New Roman" w:eastAsia="Calibri" w:cs="Times New Roman"/>
          <w:kern w:val="2"/>
          <w:sz w:val="24"/>
          <w:szCs w:val="24"/>
          <w:highlight w:val="none"/>
          <w:lang w:bidi="ar-SA"/>
          <w14:ligatures w14:val="standardContextual"/>
        </w:rPr>
        <w:t xml:space="preserve"> </w:t>
      </w:r>
      <w:r>
        <w:rPr>
          <w:rFonts w:ascii="Times New Roman" w:hAnsi="Times New Roman" w:eastAsia="Calibri" w:cs="Times New Roman"/>
          <w:b/>
          <w:bCs/>
          <w:kern w:val="2"/>
          <w:sz w:val="24"/>
          <w:szCs w:val="24"/>
          <w:highlight w:val="none"/>
          <w:lang w:bidi="ar-SA"/>
          <w14:ligatures w14:val="standardContextual"/>
        </w:rPr>
        <w:t>Discussion</w:t>
      </w:r>
    </w:p>
    <w:p w14:paraId="7F64B018">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Initially the project in Naredi was aimed at exploring for Bauxite and critical elements. After detailed geological mapping and initially drilling of 7 boreholes, it was established that the lithology in the block was dominated by clay sediments and small pockets of limestone and bauxite/laterite. So this necessitated for re-orientation of the project, with approval from TCC, to explore for clay hosted critical elements and REE. The following exploration threshold values for clay hosted REE and critical elements were used to delineate potential mineralized zones in the block, Based on the values stated in the Report of the committee on threshold values for exploration of critical minerals/elements. (64</w:t>
      </w:r>
      <w:r>
        <w:rPr>
          <w:rFonts w:ascii="Times New Roman" w:hAnsi="Times New Roman" w:eastAsia="Calibri" w:cs="Times New Roman"/>
          <w:kern w:val="2"/>
          <w:sz w:val="24"/>
          <w:szCs w:val="24"/>
          <w:highlight w:val="none"/>
          <w:vertAlign w:val="superscript"/>
          <w:lang w:bidi="ar-SA"/>
          <w14:ligatures w14:val="standardContextual"/>
        </w:rPr>
        <w:t>th</w:t>
      </w:r>
      <w:r>
        <w:rPr>
          <w:rFonts w:ascii="Times New Roman" w:hAnsi="Times New Roman" w:eastAsia="Calibri" w:cs="Times New Roman"/>
          <w:kern w:val="2"/>
          <w:sz w:val="24"/>
          <w:szCs w:val="24"/>
          <w:highlight w:val="none"/>
          <w:lang w:bidi="ar-SA"/>
          <w14:ligatures w14:val="standardContextual"/>
        </w:rPr>
        <w:t xml:space="preserve"> CGPB meeting, 2025)</w:t>
      </w:r>
    </w:p>
    <w:p w14:paraId="54C49210">
      <w:pPr>
        <w:numPr>
          <w:ilvl w:val="0"/>
          <w:numId w:val="28"/>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w:t>
      </w:r>
      <w:bookmarkStart w:id="5" w:name="_Hlk223274237"/>
      <w:r>
        <w:rPr>
          <w:rFonts w:ascii="Times New Roman" w:hAnsi="Times New Roman" w:eastAsia="Calibri" w:cs="Times New Roman"/>
          <w:kern w:val="2"/>
          <w:sz w:val="24"/>
          <w:szCs w:val="24"/>
          <w:highlight w:val="none"/>
          <w:lang w:bidi="ar-SA"/>
          <w14:ligatures w14:val="standardContextual"/>
        </w:rPr>
        <w:t>TREEO+SC2O3+Y2O3</w:t>
      </w:r>
      <w:bookmarkEnd w:id="5"/>
      <w:r>
        <w:rPr>
          <w:rFonts w:ascii="Times New Roman" w:hAnsi="Times New Roman" w:eastAsia="Calibri" w:cs="Times New Roman"/>
          <w:kern w:val="2"/>
          <w:sz w:val="24"/>
          <w:szCs w:val="24"/>
          <w:highlight w:val="none"/>
          <w:lang w:bidi="ar-SA"/>
          <w14:ligatures w14:val="standardContextual"/>
        </w:rPr>
        <w:t xml:space="preserve">): 350 ppm </w:t>
      </w:r>
    </w:p>
    <w:p w14:paraId="142447B5">
      <w:pPr>
        <w:numPr>
          <w:ilvl w:val="0"/>
          <w:numId w:val="28"/>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Sc: 20 ppm and 50 ppm.</w:t>
      </w:r>
    </w:p>
    <w:p w14:paraId="4EDFA0B4">
      <w:pPr>
        <w:numPr>
          <w:ilvl w:val="0"/>
          <w:numId w:val="28"/>
        </w:numPr>
        <w:spacing w:line="360" w:lineRule="auto"/>
        <w:contextualSpacing/>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Ga: 30 ppm and 50 ppm.</w:t>
      </w:r>
    </w:p>
    <w:p w14:paraId="7424EAD6">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Based on the exploration Threshold values TREEO+SC2O3+Y2O3 was more than 350 ppm in 11 out 27 boreholes. </w:t>
      </w:r>
    </w:p>
    <w:p w14:paraId="4751FE97">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From the above, a zone of 7 boreholes out of the 11 boreholes in which (TREEO+SC2O3+Y2O3) &gt; 350 ppm, was delineated in the eastern part of the block, accounting for 34.1m out of the total 40.1m REE enriched lithology; 4 isolated small zones are seen in the southern and western part of the block are as shown in the fig below.</w:t>
      </w:r>
    </w:p>
    <w:p w14:paraId="2FA0C198">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260975" cy="3717290"/>
            <wp:effectExtent l="19050" t="19050" r="15875" b="16510"/>
            <wp:docPr id="3" name="Picture 3" descr="C:\Users\HP\AppData\Local\Microsoft\Windows\INetCache\Content.Word\TREEO zon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Users\HP\AppData\Local\Microsoft\Windows\INetCache\Content.Word\TREEO zones.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260975" cy="3717290"/>
                    </a:xfrm>
                    <a:prstGeom prst="rect">
                      <a:avLst/>
                    </a:prstGeom>
                    <a:noFill/>
                    <a:ln>
                      <a:solidFill>
                        <a:schemeClr val="tx1"/>
                      </a:solidFill>
                    </a:ln>
                  </pic:spPr>
                </pic:pic>
              </a:graphicData>
            </a:graphic>
          </wp:inline>
        </w:drawing>
      </w:r>
    </w:p>
    <w:p w14:paraId="452FBCC9">
      <w:pPr>
        <w:spacing w:line="360" w:lineRule="auto"/>
        <w:contextualSpacing/>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eastAsia="en-IN"/>
          <w14:ligatures w14:val="standardContextual"/>
        </w:rPr>
        <w:t>Fig. 9.</w:t>
      </w:r>
      <w:r>
        <w:rPr>
          <w:rFonts w:hint="default" w:ascii="Times New Roman" w:hAnsi="Times New Roman" w:eastAsia="Calibri" w:cs="Times New Roman"/>
          <w:b/>
          <w:bCs/>
          <w:kern w:val="2"/>
          <w:sz w:val="24"/>
          <w:szCs w:val="24"/>
          <w:highlight w:val="none"/>
          <w:lang w:val="en-US" w:eastAsia="en-IN"/>
          <w14:ligatures w14:val="standardContextual"/>
        </w:rPr>
        <w:t>69</w:t>
      </w:r>
      <w:r>
        <w:rPr>
          <w:rFonts w:ascii="Times New Roman" w:hAnsi="Times New Roman" w:eastAsia="Calibri" w:cs="Times New Roman"/>
          <w:b/>
          <w:bCs/>
          <w:kern w:val="2"/>
          <w:sz w:val="24"/>
          <w:szCs w:val="24"/>
          <w:highlight w:val="none"/>
          <w:lang w:eastAsia="en-IN"/>
          <w14:ligatures w14:val="standardContextual"/>
        </w:rPr>
        <w:t>:</w:t>
      </w:r>
      <w:r>
        <w:rPr>
          <w:rFonts w:ascii="Times New Roman" w:hAnsi="Times New Roman" w:eastAsia="Calibri" w:cs="Times New Roman"/>
          <w:kern w:val="2"/>
          <w:sz w:val="24"/>
          <w:szCs w:val="24"/>
          <w:highlight w:val="none"/>
          <w:lang w:eastAsia="en-IN"/>
          <w14:ligatures w14:val="standardContextual"/>
        </w:rPr>
        <w:t xml:space="preserve"> Map of </w:t>
      </w:r>
      <w:r>
        <w:rPr>
          <w:rFonts w:ascii="Times New Roman" w:hAnsi="Times New Roman" w:eastAsia="Calibri" w:cs="Times New Roman"/>
          <w:kern w:val="2"/>
          <w:sz w:val="24"/>
          <w:szCs w:val="24"/>
          <w:highlight w:val="none"/>
          <w:lang w:bidi="ar-SA"/>
          <w14:ligatures w14:val="standardContextual"/>
        </w:rPr>
        <w:t>(TREEO+SC2O3+Y2O3)&gt;350 ppm.</w:t>
      </w:r>
    </w:p>
    <w:p w14:paraId="536A3952">
      <w:pPr>
        <w:spacing w:line="360" w:lineRule="auto"/>
        <w:contextualSpacing/>
        <w:jc w:val="center"/>
        <w:rPr>
          <w:rFonts w:ascii="Times New Roman" w:hAnsi="Times New Roman" w:eastAsia="Calibri" w:cs="Times New Roman"/>
          <w:kern w:val="2"/>
          <w:sz w:val="24"/>
          <w:szCs w:val="24"/>
          <w:highlight w:val="none"/>
          <w:lang w:bidi="ar-SA"/>
          <w14:ligatures w14:val="standardContextual"/>
        </w:rPr>
      </w:pPr>
    </w:p>
    <w:p w14:paraId="2D25D183">
      <w:pPr>
        <w:spacing w:line="360" w:lineRule="auto"/>
        <w:contextualSpacing/>
        <w:jc w:val="center"/>
        <w:rPr>
          <w:rFonts w:ascii="Times New Roman" w:hAnsi="Times New Roman" w:eastAsia="Calibri" w:cs="Times New Roman"/>
          <w:kern w:val="2"/>
          <w:sz w:val="24"/>
          <w:szCs w:val="24"/>
          <w:highlight w:val="none"/>
          <w:lang w:bidi="ar-SA"/>
          <w14:ligatures w14:val="standardContextual"/>
        </w:rPr>
      </w:pPr>
    </w:p>
    <w:p w14:paraId="1EE35673">
      <w:pPr>
        <w:spacing w:line="360" w:lineRule="auto"/>
        <w:contextualSpacing/>
        <w:jc w:val="center"/>
        <w:rPr>
          <w:rFonts w:ascii="Times New Roman" w:hAnsi="Times New Roman" w:eastAsia="Calibri" w:cs="Times New Roman"/>
          <w:kern w:val="2"/>
          <w:sz w:val="24"/>
          <w:szCs w:val="24"/>
          <w:highlight w:val="none"/>
          <w:lang w:bidi="ar-SA"/>
          <w14:ligatures w14:val="standardContextual"/>
        </w:rPr>
      </w:pPr>
    </w:p>
    <w:p w14:paraId="127834AD">
      <w:pPr>
        <w:spacing w:line="360" w:lineRule="auto"/>
        <w:contextualSpacing/>
        <w:jc w:val="center"/>
        <w:rPr>
          <w:rFonts w:ascii="Times New Roman" w:hAnsi="Times New Roman" w:eastAsia="Calibri" w:cs="Times New Roman"/>
          <w:kern w:val="2"/>
          <w:sz w:val="24"/>
          <w:szCs w:val="24"/>
          <w:highlight w:val="none"/>
          <w:lang w:bidi="ar-SA"/>
          <w14:ligatures w14:val="standardContextual"/>
        </w:rPr>
      </w:pPr>
    </w:p>
    <w:p w14:paraId="28897B7C">
      <w:pPr>
        <w:spacing w:line="360" w:lineRule="auto"/>
        <w:contextualSpacing/>
        <w:jc w:val="center"/>
        <w:rPr>
          <w:rFonts w:ascii="Times New Roman" w:hAnsi="Times New Roman" w:eastAsia="Calibri" w:cs="Times New Roman"/>
          <w:kern w:val="2"/>
          <w:sz w:val="24"/>
          <w:szCs w:val="24"/>
          <w:highlight w:val="none"/>
          <w:lang w:bidi="ar-SA"/>
          <w14:ligatures w14:val="standardContextual"/>
        </w:rPr>
      </w:pPr>
    </w:p>
    <w:p w14:paraId="3D530516">
      <w:pPr>
        <w:spacing w:line="360" w:lineRule="auto"/>
        <w:contextualSpacing/>
        <w:jc w:val="center"/>
        <w:rPr>
          <w:rFonts w:ascii="Times New Roman" w:hAnsi="Times New Roman" w:eastAsia="Calibri" w:cs="Times New Roman"/>
          <w:kern w:val="2"/>
          <w:sz w:val="24"/>
          <w:szCs w:val="24"/>
          <w:highlight w:val="none"/>
          <w:lang w:bidi="ar-SA"/>
          <w14:ligatures w14:val="standardContextual"/>
        </w:rPr>
      </w:pPr>
    </w:p>
    <w:p w14:paraId="34F6E9F2">
      <w:pPr>
        <w:spacing w:line="360" w:lineRule="auto"/>
        <w:contextualSpacing/>
        <w:jc w:val="center"/>
        <w:rPr>
          <w:rFonts w:ascii="Times New Roman" w:hAnsi="Times New Roman" w:eastAsia="Calibri" w:cs="Times New Roman"/>
          <w:kern w:val="2"/>
          <w:sz w:val="24"/>
          <w:szCs w:val="24"/>
          <w:highlight w:val="none"/>
          <w:lang w:bidi="ar-SA"/>
          <w14:ligatures w14:val="standardContextual"/>
        </w:rPr>
      </w:pPr>
    </w:p>
    <w:p w14:paraId="7F79B14B">
      <w:pPr>
        <w:spacing w:line="360" w:lineRule="auto"/>
        <w:contextualSpacing/>
        <w:jc w:val="center"/>
        <w:rPr>
          <w:rFonts w:ascii="Times New Roman" w:hAnsi="Times New Roman" w:eastAsia="Calibri" w:cs="Times New Roman"/>
          <w:kern w:val="2"/>
          <w:sz w:val="24"/>
          <w:szCs w:val="24"/>
          <w:highlight w:val="none"/>
          <w:lang w:bidi="ar-SA"/>
          <w14:ligatures w14:val="standardContextual"/>
        </w:rPr>
      </w:pPr>
    </w:p>
    <w:p w14:paraId="7A9375EA">
      <w:pPr>
        <w:spacing w:line="360" w:lineRule="auto"/>
        <w:contextualSpacing/>
        <w:jc w:val="center"/>
        <w:rPr>
          <w:rFonts w:ascii="Times New Roman" w:hAnsi="Times New Roman" w:eastAsia="Calibri" w:cs="Times New Roman"/>
          <w:kern w:val="2"/>
          <w:sz w:val="24"/>
          <w:szCs w:val="24"/>
          <w:highlight w:val="none"/>
          <w:lang w:bidi="ar-SA"/>
          <w14:ligatures w14:val="standardContextual"/>
        </w:rPr>
      </w:pPr>
    </w:p>
    <w:p w14:paraId="061F92F7">
      <w:pPr>
        <w:spacing w:line="360" w:lineRule="auto"/>
        <w:contextualSpacing/>
        <w:jc w:val="center"/>
        <w:rPr>
          <w:rFonts w:ascii="Times New Roman" w:hAnsi="Times New Roman" w:eastAsia="Calibri" w:cs="Times New Roman"/>
          <w:kern w:val="2"/>
          <w:sz w:val="24"/>
          <w:szCs w:val="24"/>
          <w:highlight w:val="none"/>
          <w:lang w:bidi="ar-SA"/>
          <w14:ligatures w14:val="standardContextual"/>
        </w:rPr>
      </w:pPr>
    </w:p>
    <w:p w14:paraId="0455B213">
      <w:pPr>
        <w:spacing w:line="360" w:lineRule="auto"/>
        <w:contextualSpacing/>
        <w:jc w:val="center"/>
        <w:rPr>
          <w:rFonts w:ascii="Times New Roman" w:hAnsi="Times New Roman" w:eastAsia="Calibri" w:cs="Times New Roman"/>
          <w:kern w:val="2"/>
          <w:sz w:val="24"/>
          <w:szCs w:val="24"/>
          <w:highlight w:val="none"/>
          <w:lang w:bidi="ar-SA"/>
          <w14:ligatures w14:val="standardContextual"/>
        </w:rPr>
      </w:pPr>
    </w:p>
    <w:p w14:paraId="669D3A0C">
      <w:pPr>
        <w:spacing w:line="360" w:lineRule="auto"/>
        <w:contextualSpacing/>
        <w:jc w:val="center"/>
        <w:rPr>
          <w:rFonts w:ascii="Times New Roman" w:hAnsi="Times New Roman" w:eastAsia="Calibri" w:cs="Times New Roman"/>
          <w:kern w:val="2"/>
          <w:sz w:val="24"/>
          <w:szCs w:val="24"/>
          <w:highlight w:val="none"/>
          <w:lang w:bidi="ar-SA"/>
          <w14:ligatures w14:val="standardContextual"/>
        </w:rPr>
      </w:pPr>
    </w:p>
    <w:p w14:paraId="38C8D293">
      <w:pPr>
        <w:spacing w:line="360" w:lineRule="auto"/>
        <w:contextualSpacing/>
        <w:jc w:val="center"/>
        <w:rPr>
          <w:rFonts w:ascii="Times New Roman" w:hAnsi="Times New Roman" w:eastAsia="Calibri" w:cs="Times New Roman"/>
          <w:kern w:val="2"/>
          <w:sz w:val="24"/>
          <w:szCs w:val="24"/>
          <w:highlight w:val="none"/>
          <w:lang w:bidi="ar-SA"/>
          <w14:ligatures w14:val="standardContextual"/>
        </w:rPr>
      </w:pPr>
    </w:p>
    <w:p w14:paraId="0B4320AE">
      <w:pPr>
        <w:spacing w:line="360" w:lineRule="auto"/>
        <w:contextualSpacing/>
        <w:jc w:val="center"/>
        <w:rPr>
          <w:rFonts w:ascii="Times New Roman" w:hAnsi="Times New Roman" w:eastAsia="Calibri" w:cs="Times New Roman"/>
          <w:kern w:val="2"/>
          <w:sz w:val="24"/>
          <w:szCs w:val="24"/>
          <w:highlight w:val="none"/>
          <w:lang w:bidi="ar-SA"/>
          <w14:ligatures w14:val="standardContextual"/>
        </w:rPr>
      </w:pPr>
    </w:p>
    <w:p w14:paraId="29496D6F">
      <w:pPr>
        <w:spacing w:line="360" w:lineRule="auto"/>
        <w:contextualSpacing/>
        <w:jc w:val="center"/>
        <w:rPr>
          <w:rFonts w:ascii="Times New Roman" w:hAnsi="Times New Roman" w:eastAsia="Calibri" w:cs="Times New Roman"/>
          <w:kern w:val="2"/>
          <w:sz w:val="24"/>
          <w:szCs w:val="24"/>
          <w:highlight w:val="none"/>
          <w:lang w:bidi="ar-SA"/>
          <w14:ligatures w14:val="standardContextual"/>
        </w:rPr>
      </w:pPr>
    </w:p>
    <w:p w14:paraId="00F7F3F9">
      <w:pPr>
        <w:spacing w:line="360" w:lineRule="auto"/>
        <w:contextualSpacing/>
        <w:rPr>
          <w:rFonts w:ascii="Times New Roman" w:hAnsi="Times New Roman" w:eastAsia="Calibri" w:cs="Times New Roman"/>
          <w:kern w:val="2"/>
          <w:sz w:val="24"/>
          <w:szCs w:val="24"/>
          <w:highlight w:val="none"/>
          <w:lang w:bidi="ar-SA"/>
          <w14:ligatures w14:val="standardContextual"/>
        </w:rPr>
      </w:pPr>
    </w:p>
    <w:p w14:paraId="43575739">
      <w:pPr>
        <w:spacing w:line="360" w:lineRule="auto"/>
        <w:contextualSpacing/>
        <w:rPr>
          <w:rFonts w:ascii="Times New Roman" w:hAnsi="Times New Roman" w:eastAsia="Calibri" w:cs="Times New Roman"/>
          <w:kern w:val="2"/>
          <w:sz w:val="24"/>
          <w:szCs w:val="24"/>
          <w:highlight w:val="none"/>
          <w:lang w:bidi="ar-SA"/>
          <w14:ligatures w14:val="standardContextual"/>
        </w:rPr>
      </w:pPr>
    </w:p>
    <w:p w14:paraId="08B9EF4B">
      <w:pPr>
        <w:spacing w:line="360" w:lineRule="auto"/>
        <w:contextualSpacing/>
        <w:jc w:val="center"/>
        <w:rPr>
          <w:rFonts w:ascii="Times New Roman" w:hAnsi="Times New Roman" w:eastAsia="Calibri" w:cs="Times New Roman"/>
          <w:kern w:val="2"/>
          <w:sz w:val="24"/>
          <w:szCs w:val="24"/>
          <w:highlight w:val="none"/>
          <w:lang w:bidi="ar-SA"/>
          <w14:ligatures w14:val="standardContextual"/>
        </w:rPr>
      </w:pPr>
    </w:p>
    <w:p w14:paraId="601DB70F">
      <w:pPr>
        <w:spacing w:line="360" w:lineRule="auto"/>
        <w:contextualSpacing/>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Table 9.</w:t>
      </w:r>
      <w:r>
        <w:rPr>
          <w:rFonts w:hint="default" w:ascii="Times New Roman" w:hAnsi="Times New Roman" w:eastAsia="Calibri" w:cs="Times New Roman"/>
          <w:b/>
          <w:bCs/>
          <w:kern w:val="2"/>
          <w:sz w:val="24"/>
          <w:szCs w:val="24"/>
          <w:highlight w:val="none"/>
          <w:lang w:val="en-US" w:bidi="ar-SA"/>
          <w14:ligatures w14:val="standardContextual"/>
        </w:rPr>
        <w:t>17</w:t>
      </w:r>
      <w:r>
        <w:rPr>
          <w:rFonts w:ascii="Times New Roman" w:hAnsi="Times New Roman" w:eastAsia="Calibri" w:cs="Times New Roman"/>
          <w:b/>
          <w:bCs/>
          <w:kern w:val="2"/>
          <w:sz w:val="24"/>
          <w:szCs w:val="24"/>
          <w:highlight w:val="none"/>
          <w:lang w:bidi="ar-SA"/>
          <w14:ligatures w14:val="standardContextual"/>
        </w:rPr>
        <w:t>:</w:t>
      </w:r>
      <w:r>
        <w:rPr>
          <w:rFonts w:ascii="Times New Roman" w:hAnsi="Times New Roman" w:eastAsia="Calibri" w:cs="Times New Roman"/>
          <w:kern w:val="2"/>
          <w:sz w:val="24"/>
          <w:szCs w:val="24"/>
          <w:highlight w:val="none"/>
          <w:lang w:bidi="ar-SA"/>
          <w14:ligatures w14:val="standardContextual"/>
        </w:rPr>
        <w:t xml:space="preserve">  Borehole numbers with (TREEO+SC2O3+Y2O3)&gt;350 ppm.</w:t>
      </w:r>
    </w:p>
    <w:p w14:paraId="6F0497BB">
      <w:pPr>
        <w:spacing w:line="360" w:lineRule="auto"/>
        <w:contextualSpacing/>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cs="Times New Roman"/>
          <w:sz w:val="24"/>
          <w:szCs w:val="24"/>
          <w:highlight w:val="none"/>
        </w:rPr>
        <w:drawing>
          <wp:inline distT="0" distB="0" distL="0" distR="0">
            <wp:extent cx="5731510" cy="5006975"/>
            <wp:effectExtent l="0" t="0" r="254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5731510" cy="5007225"/>
                    </a:xfrm>
                    <a:prstGeom prst="rect">
                      <a:avLst/>
                    </a:prstGeom>
                    <a:noFill/>
                    <a:ln>
                      <a:noFill/>
                    </a:ln>
                  </pic:spPr>
                </pic:pic>
              </a:graphicData>
            </a:graphic>
          </wp:inline>
        </w:drawing>
      </w:r>
    </w:p>
    <w:p w14:paraId="1E3DE69C">
      <w:pPr>
        <w:spacing w:line="278" w:lineRule="auto"/>
        <w:jc w:val="center"/>
        <w:rPr>
          <w:rFonts w:ascii="Times New Roman" w:hAnsi="Times New Roman" w:eastAsia="Calibri" w:cs="Times New Roman"/>
          <w:kern w:val="2"/>
          <w:sz w:val="24"/>
          <w:szCs w:val="24"/>
          <w:highlight w:val="none"/>
          <w:lang w:bidi="ar-SA"/>
          <w14:ligatures w14:val="standardContextual"/>
        </w:rPr>
      </w:pPr>
    </w:p>
    <w:p w14:paraId="47C4A3F2">
      <w:pPr>
        <w:spacing w:line="360" w:lineRule="auto"/>
        <w:jc w:val="center"/>
        <w:rPr>
          <w:rFonts w:ascii="Times New Roman" w:hAnsi="Times New Roman" w:eastAsia="Calibri" w:cs="Times New Roman"/>
          <w:kern w:val="2"/>
          <w:sz w:val="24"/>
          <w:szCs w:val="24"/>
          <w:highlight w:val="none"/>
          <w:lang w:bidi="ar-SA"/>
          <w14:ligatures w14:val="standardContextual"/>
        </w:rPr>
      </w:pPr>
    </w:p>
    <w:p w14:paraId="5DD25A5F">
      <w:pPr>
        <w:spacing w:line="360" w:lineRule="auto"/>
        <w:jc w:val="both"/>
        <w:rPr>
          <w:rFonts w:ascii="Times New Roman" w:hAnsi="Times New Roman" w:eastAsia="Calibri" w:cs="Times New Roman"/>
          <w:kern w:val="2"/>
          <w:sz w:val="24"/>
          <w:szCs w:val="24"/>
          <w:highlight w:val="none"/>
          <w:lang w:bidi="ar-SA"/>
          <w14:ligatures w14:val="standardContextual"/>
        </w:rPr>
      </w:pPr>
    </w:p>
    <w:p w14:paraId="69E1D815">
      <w:pPr>
        <w:spacing w:line="360" w:lineRule="auto"/>
        <w:jc w:val="both"/>
        <w:rPr>
          <w:rFonts w:ascii="Times New Roman" w:hAnsi="Times New Roman" w:eastAsia="Calibri" w:cs="Times New Roman"/>
          <w:kern w:val="2"/>
          <w:sz w:val="24"/>
          <w:szCs w:val="24"/>
          <w:highlight w:val="none"/>
          <w:lang w:bidi="ar-SA"/>
          <w14:ligatures w14:val="standardContextual"/>
        </w:rPr>
      </w:pPr>
    </w:p>
    <w:p w14:paraId="182B9B36">
      <w:pPr>
        <w:spacing w:line="360" w:lineRule="auto"/>
        <w:jc w:val="both"/>
        <w:rPr>
          <w:rFonts w:ascii="Times New Roman" w:hAnsi="Times New Roman" w:eastAsia="Calibri" w:cs="Times New Roman"/>
          <w:kern w:val="2"/>
          <w:sz w:val="24"/>
          <w:szCs w:val="24"/>
          <w:highlight w:val="none"/>
          <w:lang w:bidi="ar-SA"/>
          <w14:ligatures w14:val="standardContextual"/>
        </w:rPr>
      </w:pPr>
    </w:p>
    <w:p w14:paraId="5BEE2A93">
      <w:pPr>
        <w:spacing w:line="360" w:lineRule="auto"/>
        <w:jc w:val="both"/>
        <w:rPr>
          <w:rFonts w:ascii="Times New Roman" w:hAnsi="Times New Roman" w:eastAsia="Calibri" w:cs="Times New Roman"/>
          <w:kern w:val="2"/>
          <w:sz w:val="24"/>
          <w:szCs w:val="24"/>
          <w:highlight w:val="none"/>
          <w:lang w:bidi="ar-SA"/>
          <w14:ligatures w14:val="standardContextual"/>
        </w:rPr>
      </w:pPr>
    </w:p>
    <w:p w14:paraId="5AE43FF0">
      <w:pPr>
        <w:spacing w:line="360" w:lineRule="auto"/>
        <w:jc w:val="both"/>
        <w:rPr>
          <w:rFonts w:ascii="Times New Roman" w:hAnsi="Times New Roman" w:eastAsia="Calibri" w:cs="Times New Roman"/>
          <w:kern w:val="2"/>
          <w:sz w:val="24"/>
          <w:szCs w:val="24"/>
          <w:highlight w:val="none"/>
          <w:lang w:bidi="ar-SA"/>
          <w14:ligatures w14:val="standardContextual"/>
        </w:rPr>
      </w:pPr>
    </w:p>
    <w:p w14:paraId="0175C1AB">
      <w:pPr>
        <w:spacing w:line="360" w:lineRule="auto"/>
        <w:jc w:val="both"/>
        <w:rPr>
          <w:rFonts w:ascii="Times New Roman" w:hAnsi="Times New Roman" w:eastAsia="Calibri" w:cs="Times New Roman"/>
          <w:kern w:val="2"/>
          <w:sz w:val="24"/>
          <w:szCs w:val="24"/>
          <w:highlight w:val="none"/>
          <w:lang w:bidi="ar-SA"/>
          <w14:ligatures w14:val="standardContextual"/>
        </w:rPr>
      </w:pPr>
    </w:p>
    <w:p w14:paraId="1D936AAE">
      <w:pPr>
        <w:spacing w:line="360" w:lineRule="auto"/>
        <w:jc w:val="both"/>
        <w:rPr>
          <w:rFonts w:ascii="Times New Roman" w:hAnsi="Times New Roman" w:eastAsia="Calibri" w:cs="Times New Roman"/>
          <w:kern w:val="2"/>
          <w:sz w:val="24"/>
          <w:szCs w:val="24"/>
          <w:highlight w:val="none"/>
          <w:lang w:bidi="ar-SA"/>
          <w14:ligatures w14:val="standardContextual"/>
        </w:rPr>
      </w:pPr>
    </w:p>
    <w:p w14:paraId="3B705979">
      <w:pPr>
        <w:spacing w:line="360" w:lineRule="auto"/>
        <w:jc w:val="both"/>
        <w:rPr>
          <w:rFonts w:ascii="Times New Roman" w:hAnsi="Times New Roman" w:eastAsia="Calibri" w:cs="Times New Roman"/>
          <w:kern w:val="2"/>
          <w:sz w:val="24"/>
          <w:szCs w:val="24"/>
          <w:highlight w:val="none"/>
          <w:lang w:bidi="ar-SA"/>
          <w14:ligatures w14:val="standardContextual"/>
        </w:rPr>
      </w:pPr>
    </w:p>
    <w:p w14:paraId="60254824">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Similarly, samples from 14 out of 27 boreholes analyzed shows Sc&gt;20 ppm; and samples from 7 out of these 14 boreholes analyzed show Sc&gt;50 ppm. The figure below shows the locations of boreholes in which Scandium enrichment was seen.</w:t>
      </w:r>
    </w:p>
    <w:p w14:paraId="114D72AF">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pict>
          <v:shape id="_x0000_i1026" o:spt="75" alt="Scandium map with zone of clay" type="#_x0000_t75" style="height:292.3pt;width:418.55pt;" filled="f" o:preferrelative="t" stroked="t" coordsize="21600,21600">
            <v:path/>
            <v:fill on="f" focussize="0,0"/>
            <v:stroke color="#000000"/>
            <v:imagedata r:id="rId94" o:title="Scandium map with zone of clay"/>
            <o:lock v:ext="edit" aspectratio="t"/>
            <w10:wrap type="none"/>
            <w10:anchorlock/>
          </v:shape>
        </w:pict>
      </w:r>
    </w:p>
    <w:p w14:paraId="633562BD">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eastAsia="en-IN"/>
          <w14:ligatures w14:val="standardContextual"/>
        </w:rPr>
        <w:t>Fig. 9.</w:t>
      </w:r>
      <w:r>
        <w:rPr>
          <w:rFonts w:hint="default" w:ascii="Times New Roman" w:hAnsi="Times New Roman" w:eastAsia="Calibri" w:cs="Times New Roman"/>
          <w:b/>
          <w:bCs/>
          <w:kern w:val="2"/>
          <w:sz w:val="24"/>
          <w:szCs w:val="24"/>
          <w:highlight w:val="none"/>
          <w:lang w:val="en-US" w:eastAsia="en-IN"/>
          <w14:ligatures w14:val="standardContextual"/>
        </w:rPr>
        <w:t>70</w:t>
      </w:r>
      <w:r>
        <w:rPr>
          <w:rFonts w:ascii="Times New Roman" w:hAnsi="Times New Roman" w:eastAsia="Calibri" w:cs="Times New Roman"/>
          <w:b/>
          <w:bCs/>
          <w:kern w:val="2"/>
          <w:sz w:val="24"/>
          <w:szCs w:val="24"/>
          <w:highlight w:val="none"/>
          <w:lang w:eastAsia="en-IN"/>
          <w14:ligatures w14:val="standardContextual"/>
        </w:rPr>
        <w:t>:</w:t>
      </w:r>
      <w:r>
        <w:rPr>
          <w:rFonts w:ascii="Times New Roman" w:hAnsi="Times New Roman" w:eastAsia="Calibri" w:cs="Times New Roman"/>
          <w:kern w:val="2"/>
          <w:sz w:val="24"/>
          <w:szCs w:val="24"/>
          <w:highlight w:val="none"/>
          <w:lang w:eastAsia="en-IN"/>
          <w14:ligatures w14:val="standardContextual"/>
        </w:rPr>
        <w:t xml:space="preserve"> </w:t>
      </w:r>
      <w:r>
        <w:rPr>
          <w:rFonts w:ascii="Times New Roman" w:hAnsi="Times New Roman" w:eastAsia="Calibri" w:cs="Times New Roman"/>
          <w:kern w:val="2"/>
          <w:sz w:val="24"/>
          <w:szCs w:val="24"/>
          <w:highlight w:val="none"/>
          <w:lang w:bidi="ar-SA"/>
          <w14:ligatures w14:val="standardContextual"/>
        </w:rPr>
        <w:t xml:space="preserve"> Map of Boreholes with Scandium values &gt;20 ppm and 50 ppm</w:t>
      </w:r>
    </w:p>
    <w:p w14:paraId="1219CB39">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                                                                                                                                                                                                                                                                                                                                                                                                                                                                                                                                                                                                                                                                                                                                                                                                                                                                                                                                                                     </w:t>
      </w:r>
    </w:p>
    <w:p w14:paraId="02960607">
      <w:pPr>
        <w:spacing w:line="360" w:lineRule="auto"/>
        <w:jc w:val="both"/>
        <w:rPr>
          <w:rFonts w:ascii="Times New Roman" w:hAnsi="Times New Roman" w:eastAsia="Calibri" w:cs="Times New Roman"/>
          <w:kern w:val="2"/>
          <w:sz w:val="24"/>
          <w:szCs w:val="24"/>
          <w:highlight w:val="none"/>
          <w:lang w:bidi="ar-SA"/>
          <w14:ligatures w14:val="standardContextual"/>
        </w:rPr>
      </w:pPr>
    </w:p>
    <w:p w14:paraId="5071F67C">
      <w:pPr>
        <w:spacing w:line="360" w:lineRule="auto"/>
        <w:jc w:val="both"/>
        <w:rPr>
          <w:rFonts w:ascii="Times New Roman" w:hAnsi="Times New Roman" w:eastAsia="Calibri" w:cs="Times New Roman"/>
          <w:kern w:val="2"/>
          <w:sz w:val="24"/>
          <w:szCs w:val="24"/>
          <w:highlight w:val="none"/>
          <w:lang w:bidi="ar-SA"/>
          <w14:ligatures w14:val="standardContextual"/>
        </w:rPr>
      </w:pPr>
    </w:p>
    <w:p w14:paraId="3F09D8E1">
      <w:pPr>
        <w:spacing w:line="360" w:lineRule="auto"/>
        <w:jc w:val="both"/>
        <w:rPr>
          <w:rFonts w:ascii="Times New Roman" w:hAnsi="Times New Roman" w:eastAsia="Calibri" w:cs="Times New Roman"/>
          <w:kern w:val="2"/>
          <w:sz w:val="24"/>
          <w:szCs w:val="24"/>
          <w:highlight w:val="none"/>
          <w:lang w:bidi="ar-SA"/>
          <w14:ligatures w14:val="standardContextual"/>
        </w:rPr>
      </w:pPr>
    </w:p>
    <w:p w14:paraId="77D1F472">
      <w:pPr>
        <w:spacing w:line="360" w:lineRule="auto"/>
        <w:jc w:val="both"/>
        <w:rPr>
          <w:rFonts w:ascii="Times New Roman" w:hAnsi="Times New Roman" w:eastAsia="Calibri" w:cs="Times New Roman"/>
          <w:kern w:val="2"/>
          <w:sz w:val="24"/>
          <w:szCs w:val="24"/>
          <w:highlight w:val="none"/>
          <w:lang w:bidi="ar-SA"/>
          <w14:ligatures w14:val="standardContextual"/>
        </w:rPr>
      </w:pPr>
    </w:p>
    <w:p w14:paraId="4C9BA8E8">
      <w:pPr>
        <w:spacing w:line="360" w:lineRule="auto"/>
        <w:jc w:val="both"/>
        <w:rPr>
          <w:rFonts w:ascii="Times New Roman" w:hAnsi="Times New Roman" w:eastAsia="Calibri" w:cs="Times New Roman"/>
          <w:kern w:val="2"/>
          <w:sz w:val="24"/>
          <w:szCs w:val="24"/>
          <w:highlight w:val="none"/>
          <w:lang w:bidi="ar-SA"/>
          <w14:ligatures w14:val="standardContextual"/>
        </w:rPr>
      </w:pPr>
    </w:p>
    <w:p w14:paraId="0AABB0EA">
      <w:pPr>
        <w:spacing w:line="360" w:lineRule="auto"/>
        <w:jc w:val="both"/>
        <w:rPr>
          <w:rFonts w:ascii="Times New Roman" w:hAnsi="Times New Roman" w:eastAsia="Calibri" w:cs="Times New Roman"/>
          <w:kern w:val="2"/>
          <w:sz w:val="24"/>
          <w:szCs w:val="24"/>
          <w:highlight w:val="none"/>
          <w:lang w:bidi="ar-SA"/>
          <w14:ligatures w14:val="standardContextual"/>
        </w:rPr>
      </w:pPr>
    </w:p>
    <w:p w14:paraId="77AEB24F">
      <w:pPr>
        <w:spacing w:line="360" w:lineRule="auto"/>
        <w:jc w:val="both"/>
        <w:rPr>
          <w:rFonts w:ascii="Times New Roman" w:hAnsi="Times New Roman" w:eastAsia="Calibri" w:cs="Times New Roman"/>
          <w:kern w:val="2"/>
          <w:sz w:val="24"/>
          <w:szCs w:val="24"/>
          <w:highlight w:val="none"/>
          <w:lang w:bidi="ar-SA"/>
          <w14:ligatures w14:val="standardContextual"/>
        </w:rPr>
      </w:pPr>
    </w:p>
    <w:p w14:paraId="03FB6E79">
      <w:pPr>
        <w:spacing w:line="360" w:lineRule="auto"/>
        <w:jc w:val="both"/>
        <w:rPr>
          <w:rFonts w:ascii="Times New Roman" w:hAnsi="Times New Roman" w:eastAsia="Calibri" w:cs="Times New Roman"/>
          <w:kern w:val="2"/>
          <w:sz w:val="24"/>
          <w:szCs w:val="24"/>
          <w:highlight w:val="none"/>
          <w:lang w:bidi="ar-SA"/>
          <w14:ligatures w14:val="standardContextual"/>
        </w:rPr>
      </w:pPr>
    </w:p>
    <w:p w14:paraId="5FC9CF7A">
      <w:pPr>
        <w:spacing w:line="360" w:lineRule="auto"/>
        <w:jc w:val="both"/>
        <w:rPr>
          <w:rFonts w:ascii="Times New Roman" w:hAnsi="Times New Roman" w:eastAsia="Calibri" w:cs="Times New Roman"/>
          <w:kern w:val="2"/>
          <w:sz w:val="24"/>
          <w:szCs w:val="24"/>
          <w:highlight w:val="none"/>
          <w:lang w:bidi="ar-SA"/>
          <w14:ligatures w14:val="standardContextual"/>
        </w:rPr>
      </w:pPr>
    </w:p>
    <w:p w14:paraId="5C296C03">
      <w:pPr>
        <w:spacing w:line="360" w:lineRule="auto"/>
        <w:jc w:val="both"/>
        <w:rPr>
          <w:rFonts w:ascii="Times New Roman" w:hAnsi="Times New Roman" w:eastAsia="Calibri" w:cs="Times New Roman"/>
          <w:kern w:val="2"/>
          <w:sz w:val="24"/>
          <w:szCs w:val="24"/>
          <w:highlight w:val="none"/>
          <w:lang w:bidi="ar-SA"/>
          <w14:ligatures w14:val="standardContextual"/>
        </w:rPr>
      </w:pPr>
    </w:p>
    <w:p w14:paraId="3C21901F">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Further in 8 boreholes out of 27 boreholes, the samples analysed for Ga&gt;30 ppm; out of these, 5 boreholes had samples with Ga&gt;50 ppm. The figure below shows the locations of boreholes in which Scandium enrichment was seen. </w:t>
      </w:r>
    </w:p>
    <w:p w14:paraId="6EA2D7B7">
      <w:pPr>
        <w:spacing w:line="360"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eastAsia="en-IN"/>
          <w14:ligatures w14:val="standardContextual"/>
        </w:rPr>
        <w:drawing>
          <wp:inline distT="0" distB="0" distL="0" distR="0">
            <wp:extent cx="5339715" cy="3773805"/>
            <wp:effectExtent l="19050" t="19050" r="13335" b="17145"/>
            <wp:docPr id="7" name="Picture 7" descr="C:\Users\HP\Downloads\Gallium map with cla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Users\HP\Downloads\Gallium map with clay.pn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5346248" cy="3778658"/>
                    </a:xfrm>
                    <a:prstGeom prst="rect">
                      <a:avLst/>
                    </a:prstGeom>
                    <a:noFill/>
                    <a:ln>
                      <a:solidFill>
                        <a:schemeClr val="tx1"/>
                      </a:solidFill>
                    </a:ln>
                  </pic:spPr>
                </pic:pic>
              </a:graphicData>
            </a:graphic>
          </wp:inline>
        </w:drawing>
      </w:r>
    </w:p>
    <w:p w14:paraId="783A7B3E">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eastAsia="en-IN"/>
          <w14:ligatures w14:val="standardContextual"/>
        </w:rPr>
        <w:t>Fig. 9.</w:t>
      </w:r>
      <w:r>
        <w:rPr>
          <w:rFonts w:hint="default" w:ascii="Times New Roman" w:hAnsi="Times New Roman" w:eastAsia="Calibri" w:cs="Times New Roman"/>
          <w:b/>
          <w:bCs/>
          <w:kern w:val="2"/>
          <w:sz w:val="24"/>
          <w:szCs w:val="24"/>
          <w:highlight w:val="none"/>
          <w:lang w:val="en-US" w:eastAsia="en-IN"/>
          <w14:ligatures w14:val="standardContextual"/>
        </w:rPr>
        <w:t>71</w:t>
      </w:r>
      <w:r>
        <w:rPr>
          <w:rFonts w:ascii="Times New Roman" w:hAnsi="Times New Roman" w:eastAsia="Calibri" w:cs="Times New Roman"/>
          <w:b/>
          <w:bCs/>
          <w:kern w:val="2"/>
          <w:sz w:val="24"/>
          <w:szCs w:val="24"/>
          <w:highlight w:val="none"/>
          <w:lang w:eastAsia="en-IN"/>
          <w14:ligatures w14:val="standardContextual"/>
        </w:rPr>
        <w:t>:</w:t>
      </w:r>
      <w:r>
        <w:rPr>
          <w:rFonts w:ascii="Times New Roman" w:hAnsi="Times New Roman" w:eastAsia="Calibri" w:cs="Times New Roman"/>
          <w:kern w:val="2"/>
          <w:sz w:val="24"/>
          <w:szCs w:val="24"/>
          <w:highlight w:val="none"/>
          <w:lang w:eastAsia="en-IN"/>
          <w14:ligatures w14:val="standardContextual"/>
        </w:rPr>
        <w:t xml:space="preserve"> </w:t>
      </w:r>
      <w:r>
        <w:rPr>
          <w:rFonts w:ascii="Times New Roman" w:hAnsi="Times New Roman" w:eastAsia="Calibri" w:cs="Times New Roman"/>
          <w:kern w:val="2"/>
          <w:sz w:val="24"/>
          <w:szCs w:val="24"/>
          <w:highlight w:val="none"/>
          <w:lang w:bidi="ar-SA"/>
          <w14:ligatures w14:val="standardContextual"/>
        </w:rPr>
        <w:t xml:space="preserve"> Map of Boreholes with Gallium values &gt;30 ppm and 50 ppm</w:t>
      </w:r>
    </w:p>
    <w:p w14:paraId="7696EBC9">
      <w:pPr>
        <w:spacing w:line="360" w:lineRule="auto"/>
        <w:jc w:val="both"/>
        <w:rPr>
          <w:rFonts w:ascii="Times New Roman" w:hAnsi="Times New Roman" w:eastAsia="Calibri" w:cs="Times New Roman"/>
          <w:kern w:val="2"/>
          <w:sz w:val="24"/>
          <w:szCs w:val="24"/>
          <w:highlight w:val="none"/>
          <w:lang w:bidi="ar-SA"/>
          <w14:ligatures w14:val="standardContextual"/>
        </w:rPr>
      </w:pPr>
    </w:p>
    <w:p w14:paraId="16E07E60">
      <w:pPr>
        <w:spacing w:line="360" w:lineRule="auto"/>
        <w:jc w:val="center"/>
        <w:rPr>
          <w:rFonts w:ascii="Times New Roman" w:hAnsi="Times New Roman" w:eastAsia="Calibri" w:cs="Times New Roman"/>
          <w:kern w:val="2"/>
          <w:sz w:val="24"/>
          <w:szCs w:val="24"/>
          <w:highlight w:val="none"/>
          <w:lang w:eastAsia="en-IN"/>
          <w14:ligatures w14:val="standardContextual"/>
        </w:rPr>
      </w:pPr>
    </w:p>
    <w:p w14:paraId="3D5CE232">
      <w:pPr>
        <w:spacing w:line="360" w:lineRule="auto"/>
        <w:jc w:val="center"/>
        <w:rPr>
          <w:rFonts w:ascii="Times New Roman" w:hAnsi="Times New Roman" w:eastAsia="Calibri" w:cs="Times New Roman"/>
          <w:kern w:val="2"/>
          <w:sz w:val="24"/>
          <w:szCs w:val="24"/>
          <w:highlight w:val="none"/>
          <w:lang w:eastAsia="en-IN"/>
          <w14:ligatures w14:val="standardContextual"/>
        </w:rPr>
      </w:pPr>
    </w:p>
    <w:p w14:paraId="2F5E7048">
      <w:pPr>
        <w:spacing w:line="360" w:lineRule="auto"/>
        <w:jc w:val="center"/>
        <w:rPr>
          <w:rFonts w:ascii="Times New Roman" w:hAnsi="Times New Roman" w:eastAsia="Calibri" w:cs="Times New Roman"/>
          <w:kern w:val="2"/>
          <w:sz w:val="24"/>
          <w:szCs w:val="24"/>
          <w:highlight w:val="none"/>
          <w:lang w:eastAsia="en-IN"/>
          <w14:ligatures w14:val="standardContextual"/>
        </w:rPr>
      </w:pPr>
    </w:p>
    <w:p w14:paraId="55064502">
      <w:pPr>
        <w:spacing w:line="360" w:lineRule="auto"/>
        <w:jc w:val="center"/>
        <w:rPr>
          <w:rFonts w:ascii="Times New Roman" w:hAnsi="Times New Roman" w:eastAsia="Calibri" w:cs="Times New Roman"/>
          <w:kern w:val="2"/>
          <w:sz w:val="24"/>
          <w:szCs w:val="24"/>
          <w:highlight w:val="none"/>
          <w:lang w:eastAsia="en-IN"/>
          <w14:ligatures w14:val="standardContextual"/>
        </w:rPr>
      </w:pPr>
    </w:p>
    <w:p w14:paraId="6C92492C">
      <w:pPr>
        <w:spacing w:line="360" w:lineRule="auto"/>
        <w:jc w:val="center"/>
        <w:rPr>
          <w:rFonts w:ascii="Times New Roman" w:hAnsi="Times New Roman" w:eastAsia="Calibri" w:cs="Times New Roman"/>
          <w:kern w:val="2"/>
          <w:sz w:val="24"/>
          <w:szCs w:val="24"/>
          <w:highlight w:val="none"/>
          <w:lang w:eastAsia="en-IN"/>
          <w14:ligatures w14:val="standardContextual"/>
        </w:rPr>
      </w:pPr>
    </w:p>
    <w:p w14:paraId="430E08F5">
      <w:pPr>
        <w:spacing w:line="360" w:lineRule="auto"/>
        <w:jc w:val="center"/>
        <w:rPr>
          <w:rFonts w:ascii="Times New Roman" w:hAnsi="Times New Roman" w:eastAsia="Calibri" w:cs="Times New Roman"/>
          <w:kern w:val="2"/>
          <w:sz w:val="24"/>
          <w:szCs w:val="24"/>
          <w:highlight w:val="none"/>
          <w:lang w:eastAsia="en-IN"/>
          <w14:ligatures w14:val="standardContextual"/>
        </w:rPr>
      </w:pPr>
    </w:p>
    <w:p w14:paraId="0C7A6F1B">
      <w:pPr>
        <w:spacing w:line="360" w:lineRule="auto"/>
        <w:jc w:val="center"/>
        <w:rPr>
          <w:rFonts w:ascii="Times New Roman" w:hAnsi="Times New Roman" w:eastAsia="Calibri" w:cs="Times New Roman"/>
          <w:kern w:val="2"/>
          <w:sz w:val="24"/>
          <w:szCs w:val="24"/>
          <w:highlight w:val="none"/>
          <w:lang w:eastAsia="en-IN"/>
          <w14:ligatures w14:val="standardContextual"/>
        </w:rPr>
      </w:pPr>
    </w:p>
    <w:p w14:paraId="500518F4">
      <w:pPr>
        <w:spacing w:line="360" w:lineRule="auto"/>
        <w:rPr>
          <w:rFonts w:ascii="Times New Roman" w:hAnsi="Times New Roman" w:eastAsia="Calibri" w:cs="Times New Roman"/>
          <w:kern w:val="2"/>
          <w:sz w:val="24"/>
          <w:szCs w:val="24"/>
          <w:highlight w:val="none"/>
          <w:lang w:bidi="ar-SA"/>
          <w14:ligatures w14:val="standardContextual"/>
        </w:rPr>
      </w:pPr>
    </w:p>
    <w:p w14:paraId="6E9B20AE">
      <w:pPr>
        <w:spacing w:line="360" w:lineRule="auto"/>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 xml:space="preserve">Characterization of clay </w:t>
      </w:r>
    </w:p>
    <w:p w14:paraId="50419D75">
      <w:pPr>
        <w:spacing w:line="360" w:lineRule="auto"/>
        <w:rPr>
          <w:rFonts w:ascii="Times New Roman" w:hAnsi="Times New Roman" w:eastAsia="Calibri" w:cs="Times New Roman"/>
          <w:kern w:val="2"/>
          <w:highlight w:val="none"/>
          <w:lang w:bidi="ar-SA"/>
          <w14:ligatures w14:val="standardContextual"/>
        </w:rPr>
      </w:pPr>
      <w:r>
        <w:rPr>
          <w:rFonts w:ascii="Times New Roman" w:hAnsi="Times New Roman" w:eastAsia="Calibri" w:cs="Times New Roman"/>
          <w:kern w:val="2"/>
          <w:highlight w:val="none"/>
          <w:lang w:bidi="ar-SA"/>
          <w14:ligatures w14:val="standardContextual"/>
        </w:rPr>
        <w:t>X-Ray diffraction studies on clay.</w:t>
      </w:r>
    </w:p>
    <w:p w14:paraId="0042813A">
      <w:pPr>
        <w:spacing w:line="360" w:lineRule="auto"/>
        <w:rPr>
          <w:rFonts w:ascii="Times New Roman" w:hAnsi="Times New Roman" w:eastAsia="Calibri" w:cs="Times New Roman"/>
          <w:kern w:val="2"/>
          <w:highlight w:val="none"/>
          <w:lang w:bidi="ar-SA"/>
          <w14:ligatures w14:val="standardContextual"/>
        </w:rPr>
      </w:pPr>
      <w:r>
        <w:rPr>
          <w:rFonts w:ascii="Times New Roman" w:hAnsi="Times New Roman" w:eastAsia="Calibri" w:cs="Times New Roman"/>
          <w:kern w:val="2"/>
          <w:highlight w:val="none"/>
          <w:lang w:bidi="ar-SA"/>
          <w14:ligatures w14:val="standardContextual"/>
        </w:rPr>
        <w:t>6 clay samples were drawn from the split cores in such a way that 4 of the samples were the ones which analysed higher values of TREE and 2 samples from clay horizons from two different boreholes.</w:t>
      </w:r>
    </w:p>
    <w:p w14:paraId="2A33950B">
      <w:pPr>
        <w:spacing w:line="360" w:lineRule="auto"/>
        <w:rPr>
          <w:rFonts w:ascii="Times New Roman" w:hAnsi="Times New Roman" w:eastAsia="Calibri" w:cs="Times New Roman"/>
          <w:kern w:val="2"/>
          <w:highlight w:val="none"/>
          <w:lang w:bidi="ar-SA"/>
          <w14:ligatures w14:val="standardContextual"/>
        </w:rPr>
        <w:sectPr>
          <w:footerReference r:id="rId6" w:type="first"/>
          <w:footerReference r:id="rId5" w:type="default"/>
          <w:pgSz w:w="11906" w:h="16838"/>
          <w:pgMar w:top="1440" w:right="1800" w:bottom="1440" w:left="1800" w:header="708" w:footer="138" w:gutter="0"/>
          <w:pgNumType w:fmt="numberInDash" w:start="1"/>
          <w:cols w:space="708" w:num="1"/>
          <w:titlePg/>
          <w:docGrid w:linePitch="360" w:charSpace="0"/>
        </w:sectPr>
      </w:pPr>
      <w:r>
        <w:rPr>
          <w:rFonts w:ascii="Times New Roman" w:hAnsi="Times New Roman" w:eastAsia="Calibri" w:cs="Times New Roman"/>
          <w:kern w:val="2"/>
          <w:highlight w:val="none"/>
          <w:lang w:bidi="ar-SA"/>
          <w14:ligatures w14:val="standardContextual"/>
        </w:rPr>
        <w:t xml:space="preserve"> The details of samples and their results (XRD graphs) are tabulated below.</w:t>
      </w:r>
    </w:p>
    <w:p w14:paraId="785B3081">
      <w:pPr>
        <w:spacing w:line="360" w:lineRule="auto"/>
        <w:rPr>
          <w:rFonts w:ascii="Times New Roman" w:hAnsi="Times New Roman" w:eastAsia="Calibri" w:cs="Times New Roman"/>
          <w:b/>
          <w:bCs/>
          <w:kern w:val="2"/>
          <w:highlight w:val="none"/>
          <w:lang w:bidi="ar-SA"/>
          <w14:ligatures w14:val="standardContextual"/>
        </w:rPr>
      </w:pPr>
    </w:p>
    <w:p w14:paraId="5D60CEA8">
      <w:pPr>
        <w:spacing w:line="360" w:lineRule="auto"/>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 xml:space="preserve">   SAMPLE. No 01    </w:t>
      </w:r>
    </w:p>
    <w:p w14:paraId="65E4DE5E">
      <w:pPr>
        <w:spacing w:line="36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Table 9.</w:t>
      </w:r>
      <w:r>
        <w:rPr>
          <w:rFonts w:hint="default" w:ascii="Times New Roman" w:hAnsi="Times New Roman" w:eastAsia="Calibri" w:cs="Times New Roman"/>
          <w:b/>
          <w:bCs/>
          <w:kern w:val="2"/>
          <w:highlight w:val="none"/>
          <w:lang w:val="en-US" w:bidi="ar-SA"/>
          <w14:ligatures w14:val="standardContextual"/>
        </w:rPr>
        <w:t xml:space="preserve">18 </w:t>
      </w:r>
      <w:r>
        <w:rPr>
          <w:rFonts w:ascii="Times New Roman" w:hAnsi="Times New Roman" w:eastAsia="Calibri" w:cs="Times New Roman"/>
          <w:b/>
          <w:bCs/>
          <w:kern w:val="2"/>
          <w:highlight w:val="none"/>
          <w:lang w:bidi="ar-SA"/>
          <w14:ligatures w14:val="standardContextual"/>
        </w:rPr>
        <w:t xml:space="preserve"> Physical, Chemical and XRD characteristics of sample no 01</w:t>
      </w:r>
    </w:p>
    <w:tbl>
      <w:tblPr>
        <w:tblStyle w:val="12"/>
        <w:tblW w:w="14665" w:type="dxa"/>
        <w:jc w:val="center"/>
        <w:tblLayout w:type="autofit"/>
        <w:tblCellMar>
          <w:top w:w="0" w:type="dxa"/>
          <w:left w:w="108" w:type="dxa"/>
          <w:bottom w:w="0" w:type="dxa"/>
          <w:right w:w="108" w:type="dxa"/>
        </w:tblCellMar>
      </w:tblPr>
      <w:tblGrid>
        <w:gridCol w:w="1781"/>
        <w:gridCol w:w="1270"/>
        <w:gridCol w:w="1197"/>
        <w:gridCol w:w="1646"/>
        <w:gridCol w:w="2606"/>
        <w:gridCol w:w="1940"/>
        <w:gridCol w:w="1216"/>
        <w:gridCol w:w="3561"/>
      </w:tblGrid>
      <w:tr w14:paraId="4F1EC8A0">
        <w:tblPrEx>
          <w:tblCellMar>
            <w:top w:w="0" w:type="dxa"/>
            <w:left w:w="108" w:type="dxa"/>
            <w:bottom w:w="0" w:type="dxa"/>
            <w:right w:w="108" w:type="dxa"/>
          </w:tblCellMar>
        </w:tblPrEx>
        <w:trPr>
          <w:trHeight w:val="773" w:hRule="atLeast"/>
          <w:jc w:val="center"/>
        </w:trPr>
        <w:tc>
          <w:tcPr>
            <w:tcW w:w="1697" w:type="dxa"/>
            <w:tcBorders>
              <w:top w:val="single" w:color="auto" w:sz="4" w:space="0"/>
              <w:left w:val="single" w:color="auto" w:sz="4" w:space="0"/>
              <w:bottom w:val="single" w:color="auto" w:sz="4" w:space="0"/>
              <w:right w:val="single" w:color="auto" w:sz="4" w:space="0"/>
            </w:tcBorders>
            <w:shd w:val="clear" w:color="000000" w:fill="8EA9DB"/>
            <w:noWrap/>
            <w:vAlign w:val="center"/>
          </w:tcPr>
          <w:p w14:paraId="1833A61A">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SAMPLE. NO</w:t>
            </w:r>
          </w:p>
        </w:tc>
        <w:tc>
          <w:tcPr>
            <w:tcW w:w="2467" w:type="dxa"/>
            <w:gridSpan w:val="2"/>
            <w:tcBorders>
              <w:top w:val="single" w:color="auto" w:sz="4" w:space="0"/>
              <w:left w:val="nil"/>
              <w:bottom w:val="single" w:color="auto" w:sz="4" w:space="0"/>
              <w:right w:val="single" w:color="000000" w:sz="4" w:space="0"/>
            </w:tcBorders>
            <w:shd w:val="clear" w:color="000000" w:fill="8EA9DB"/>
            <w:noWrap/>
            <w:vAlign w:val="center"/>
          </w:tcPr>
          <w:p w14:paraId="1077E0C8">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DEPTH</w:t>
            </w:r>
          </w:p>
        </w:tc>
        <w:tc>
          <w:tcPr>
            <w:tcW w:w="1568" w:type="dxa"/>
            <w:tcBorders>
              <w:top w:val="single" w:color="auto" w:sz="4" w:space="0"/>
              <w:left w:val="nil"/>
              <w:bottom w:val="single" w:color="auto" w:sz="4" w:space="0"/>
              <w:right w:val="single" w:color="auto" w:sz="4" w:space="0"/>
            </w:tcBorders>
            <w:shd w:val="clear" w:color="000000" w:fill="8EA9DB"/>
            <w:vAlign w:val="center"/>
          </w:tcPr>
          <w:p w14:paraId="61F70802">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AS PER BOREHOLE LOGGING</w:t>
            </w:r>
          </w:p>
        </w:tc>
        <w:tc>
          <w:tcPr>
            <w:tcW w:w="2483" w:type="dxa"/>
            <w:tcBorders>
              <w:top w:val="single" w:color="auto" w:sz="4" w:space="0"/>
              <w:left w:val="nil"/>
              <w:bottom w:val="single" w:color="auto" w:sz="4" w:space="0"/>
              <w:right w:val="single" w:color="auto" w:sz="4" w:space="0"/>
            </w:tcBorders>
            <w:shd w:val="clear" w:color="000000" w:fill="8EA9DB"/>
            <w:vAlign w:val="center"/>
          </w:tcPr>
          <w:p w14:paraId="5CFB2D23">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ICP-MS results(ppm)</w:t>
            </w:r>
          </w:p>
        </w:tc>
        <w:tc>
          <w:tcPr>
            <w:tcW w:w="1848" w:type="dxa"/>
            <w:tcBorders>
              <w:top w:val="single" w:color="auto" w:sz="4" w:space="0"/>
              <w:left w:val="nil"/>
              <w:bottom w:val="single" w:color="auto" w:sz="4" w:space="0"/>
              <w:right w:val="single" w:color="auto" w:sz="4" w:space="0"/>
            </w:tcBorders>
            <w:shd w:val="clear" w:color="000000" w:fill="8EA9DB"/>
            <w:noWrap/>
            <w:vAlign w:val="center"/>
          </w:tcPr>
          <w:p w14:paraId="2AFF6D96">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MINERALS identified in XRD</w:t>
            </w:r>
          </w:p>
        </w:tc>
        <w:tc>
          <w:tcPr>
            <w:tcW w:w="1216" w:type="dxa"/>
            <w:tcBorders>
              <w:top w:val="single" w:color="auto" w:sz="4" w:space="0"/>
              <w:left w:val="nil"/>
              <w:bottom w:val="single" w:color="auto" w:sz="4" w:space="0"/>
              <w:right w:val="single" w:color="auto" w:sz="4" w:space="0"/>
            </w:tcBorders>
            <w:shd w:val="clear" w:color="000000" w:fill="8EA9DB"/>
            <w:noWrap/>
            <w:vAlign w:val="center"/>
          </w:tcPr>
          <w:p w14:paraId="241BCD1D">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w:t>
            </w:r>
          </w:p>
        </w:tc>
        <w:tc>
          <w:tcPr>
            <w:tcW w:w="3386" w:type="dxa"/>
            <w:tcBorders>
              <w:top w:val="single" w:color="auto" w:sz="4" w:space="0"/>
              <w:left w:val="nil"/>
              <w:bottom w:val="single" w:color="auto" w:sz="4" w:space="0"/>
              <w:right w:val="single" w:color="auto" w:sz="4" w:space="0"/>
            </w:tcBorders>
            <w:shd w:val="clear" w:color="000000" w:fill="8EA9DB"/>
            <w:noWrap/>
            <w:vAlign w:val="center"/>
          </w:tcPr>
          <w:p w14:paraId="59989F29">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COMPOSITION</w:t>
            </w:r>
          </w:p>
        </w:tc>
      </w:tr>
      <w:tr w14:paraId="60330FA5">
        <w:tblPrEx>
          <w:tblCellMar>
            <w:top w:w="0" w:type="dxa"/>
            <w:left w:w="108" w:type="dxa"/>
            <w:bottom w:w="0" w:type="dxa"/>
            <w:right w:w="108" w:type="dxa"/>
          </w:tblCellMar>
        </w:tblPrEx>
        <w:trPr>
          <w:trHeight w:val="311" w:hRule="atLeast"/>
          <w:jc w:val="center"/>
        </w:trPr>
        <w:tc>
          <w:tcPr>
            <w:tcW w:w="1697" w:type="dxa"/>
            <w:vMerge w:val="restart"/>
            <w:tcBorders>
              <w:top w:val="nil"/>
              <w:left w:val="single" w:color="auto" w:sz="4" w:space="0"/>
              <w:bottom w:val="single" w:color="auto" w:sz="4" w:space="0"/>
              <w:right w:val="single" w:color="auto" w:sz="4" w:space="0"/>
            </w:tcBorders>
            <w:noWrap/>
            <w:vAlign w:val="center"/>
          </w:tcPr>
          <w:p w14:paraId="6B038F12">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GEMSNRD1307</w:t>
            </w:r>
          </w:p>
        </w:tc>
        <w:tc>
          <w:tcPr>
            <w:tcW w:w="1270" w:type="dxa"/>
            <w:tcBorders>
              <w:top w:val="nil"/>
              <w:left w:val="nil"/>
              <w:bottom w:val="single" w:color="auto" w:sz="4" w:space="0"/>
              <w:right w:val="single" w:color="auto" w:sz="4" w:space="0"/>
            </w:tcBorders>
            <w:noWrap/>
            <w:vAlign w:val="center"/>
          </w:tcPr>
          <w:p w14:paraId="0294836E">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FROM(m)</w:t>
            </w:r>
          </w:p>
        </w:tc>
        <w:tc>
          <w:tcPr>
            <w:tcW w:w="1197" w:type="dxa"/>
            <w:tcBorders>
              <w:top w:val="nil"/>
              <w:left w:val="nil"/>
              <w:bottom w:val="single" w:color="auto" w:sz="4" w:space="0"/>
              <w:right w:val="single" w:color="auto" w:sz="4" w:space="0"/>
            </w:tcBorders>
            <w:noWrap/>
            <w:vAlign w:val="center"/>
          </w:tcPr>
          <w:p w14:paraId="1682B701">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TO(m)</w:t>
            </w:r>
          </w:p>
        </w:tc>
        <w:tc>
          <w:tcPr>
            <w:tcW w:w="1568" w:type="dxa"/>
            <w:vMerge w:val="restart"/>
            <w:tcBorders>
              <w:top w:val="nil"/>
              <w:left w:val="single" w:color="auto" w:sz="4" w:space="0"/>
              <w:bottom w:val="single" w:color="000000" w:sz="4" w:space="0"/>
              <w:right w:val="single" w:color="auto" w:sz="4" w:space="0"/>
            </w:tcBorders>
            <w:vAlign w:val="center"/>
          </w:tcPr>
          <w:p w14:paraId="2FB36301">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laterite/bauxite clay rich sample.</w:t>
            </w:r>
          </w:p>
        </w:tc>
        <w:tc>
          <w:tcPr>
            <w:tcW w:w="2483" w:type="dxa"/>
            <w:vMerge w:val="restart"/>
            <w:tcBorders>
              <w:top w:val="nil"/>
              <w:left w:val="single" w:color="auto" w:sz="4" w:space="0"/>
              <w:bottom w:val="single" w:color="auto" w:sz="4" w:space="0"/>
              <w:right w:val="single" w:color="auto" w:sz="4" w:space="0"/>
            </w:tcBorders>
            <w:vAlign w:val="bottom"/>
          </w:tcPr>
          <w:p w14:paraId="0FE9EC57">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 xml:space="preserve">(TREEO+SC2O3+Y2O3) =467.85 </w:t>
            </w:r>
          </w:p>
        </w:tc>
        <w:tc>
          <w:tcPr>
            <w:tcW w:w="1848" w:type="dxa"/>
            <w:tcBorders>
              <w:top w:val="nil"/>
              <w:left w:val="nil"/>
              <w:bottom w:val="single" w:color="auto" w:sz="4" w:space="0"/>
              <w:right w:val="single" w:color="auto" w:sz="4" w:space="0"/>
            </w:tcBorders>
            <w:noWrap/>
            <w:vAlign w:val="center"/>
          </w:tcPr>
          <w:p w14:paraId="1C1C8A51">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GIBBSITE</w:t>
            </w:r>
          </w:p>
        </w:tc>
        <w:tc>
          <w:tcPr>
            <w:tcW w:w="1216" w:type="dxa"/>
            <w:tcBorders>
              <w:top w:val="nil"/>
              <w:left w:val="nil"/>
              <w:bottom w:val="single" w:color="auto" w:sz="4" w:space="0"/>
              <w:right w:val="single" w:color="auto" w:sz="4" w:space="0"/>
            </w:tcBorders>
            <w:noWrap/>
            <w:vAlign w:val="center"/>
          </w:tcPr>
          <w:p w14:paraId="0DF30E8F">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23.31</w:t>
            </w:r>
          </w:p>
        </w:tc>
        <w:tc>
          <w:tcPr>
            <w:tcW w:w="3386" w:type="dxa"/>
            <w:tcBorders>
              <w:top w:val="nil"/>
              <w:left w:val="nil"/>
              <w:bottom w:val="single" w:color="auto" w:sz="4" w:space="0"/>
              <w:right w:val="single" w:color="auto" w:sz="4" w:space="0"/>
            </w:tcBorders>
            <w:noWrap/>
            <w:vAlign w:val="center"/>
          </w:tcPr>
          <w:p w14:paraId="40824237">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Al(OH)</w:t>
            </w:r>
            <w:r>
              <w:rPr>
                <w:rFonts w:ascii="Times New Roman" w:hAnsi="Times New Roman" w:eastAsia="Times New Roman" w:cs="Times New Roman"/>
                <w:b/>
                <w:bCs/>
                <w:color w:val="000000"/>
                <w:highlight w:val="none"/>
                <w:vertAlign w:val="subscript"/>
                <w:lang w:eastAsia="en-IN" w:bidi="ar-SA"/>
              </w:rPr>
              <w:t>3</w:t>
            </w:r>
          </w:p>
        </w:tc>
      </w:tr>
      <w:tr w14:paraId="15A8D156">
        <w:tblPrEx>
          <w:tblCellMar>
            <w:top w:w="0" w:type="dxa"/>
            <w:left w:w="108" w:type="dxa"/>
            <w:bottom w:w="0" w:type="dxa"/>
            <w:right w:w="108" w:type="dxa"/>
          </w:tblCellMar>
        </w:tblPrEx>
        <w:trPr>
          <w:trHeight w:val="502" w:hRule="atLeast"/>
          <w:jc w:val="center"/>
        </w:trPr>
        <w:tc>
          <w:tcPr>
            <w:tcW w:w="1697" w:type="dxa"/>
            <w:vMerge w:val="continue"/>
            <w:tcBorders>
              <w:top w:val="nil"/>
              <w:left w:val="single" w:color="auto" w:sz="4" w:space="0"/>
              <w:bottom w:val="single" w:color="auto" w:sz="4" w:space="0"/>
              <w:right w:val="single" w:color="auto" w:sz="4" w:space="0"/>
            </w:tcBorders>
            <w:vAlign w:val="center"/>
          </w:tcPr>
          <w:p w14:paraId="21EC1AB7">
            <w:pPr>
              <w:spacing w:after="0" w:line="240" w:lineRule="auto"/>
              <w:rPr>
                <w:rFonts w:ascii="Times New Roman" w:hAnsi="Times New Roman" w:eastAsia="Times New Roman" w:cs="Times New Roman"/>
                <w:b/>
                <w:bCs/>
                <w:color w:val="000000"/>
                <w:highlight w:val="none"/>
                <w:lang w:eastAsia="en-IN" w:bidi="ar-SA"/>
              </w:rPr>
            </w:pPr>
          </w:p>
        </w:tc>
        <w:tc>
          <w:tcPr>
            <w:tcW w:w="1270" w:type="dxa"/>
            <w:vMerge w:val="restart"/>
            <w:tcBorders>
              <w:top w:val="nil"/>
              <w:left w:val="single" w:color="auto" w:sz="4" w:space="0"/>
              <w:bottom w:val="single" w:color="000000" w:sz="4" w:space="0"/>
              <w:right w:val="single" w:color="auto" w:sz="4" w:space="0"/>
            </w:tcBorders>
            <w:noWrap/>
            <w:vAlign w:val="center"/>
          </w:tcPr>
          <w:p w14:paraId="79C995ED">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8.5</w:t>
            </w:r>
          </w:p>
        </w:tc>
        <w:tc>
          <w:tcPr>
            <w:tcW w:w="1197" w:type="dxa"/>
            <w:vMerge w:val="restart"/>
            <w:tcBorders>
              <w:top w:val="nil"/>
              <w:left w:val="single" w:color="auto" w:sz="4" w:space="0"/>
              <w:bottom w:val="single" w:color="000000" w:sz="4" w:space="0"/>
              <w:right w:val="single" w:color="auto" w:sz="4" w:space="0"/>
            </w:tcBorders>
            <w:noWrap/>
            <w:vAlign w:val="center"/>
          </w:tcPr>
          <w:p w14:paraId="45898ED2">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9.5</w:t>
            </w:r>
          </w:p>
        </w:tc>
        <w:tc>
          <w:tcPr>
            <w:tcW w:w="1568" w:type="dxa"/>
            <w:vMerge w:val="continue"/>
            <w:tcBorders>
              <w:top w:val="nil"/>
              <w:left w:val="single" w:color="auto" w:sz="4" w:space="0"/>
              <w:bottom w:val="single" w:color="000000" w:sz="4" w:space="0"/>
              <w:right w:val="single" w:color="auto" w:sz="4" w:space="0"/>
            </w:tcBorders>
            <w:vAlign w:val="center"/>
          </w:tcPr>
          <w:p w14:paraId="4938F384">
            <w:pPr>
              <w:spacing w:after="0" w:line="240" w:lineRule="auto"/>
              <w:rPr>
                <w:rFonts w:ascii="Times New Roman" w:hAnsi="Times New Roman" w:eastAsia="Times New Roman" w:cs="Times New Roman"/>
                <w:b/>
                <w:bCs/>
                <w:color w:val="000000"/>
                <w:highlight w:val="none"/>
                <w:lang w:eastAsia="en-IN" w:bidi="ar-SA"/>
              </w:rPr>
            </w:pPr>
          </w:p>
        </w:tc>
        <w:tc>
          <w:tcPr>
            <w:tcW w:w="2483" w:type="dxa"/>
            <w:vMerge w:val="continue"/>
            <w:tcBorders>
              <w:top w:val="nil"/>
              <w:left w:val="single" w:color="auto" w:sz="4" w:space="0"/>
              <w:bottom w:val="single" w:color="auto" w:sz="4" w:space="0"/>
              <w:right w:val="single" w:color="auto" w:sz="4" w:space="0"/>
            </w:tcBorders>
            <w:vAlign w:val="center"/>
          </w:tcPr>
          <w:p w14:paraId="28E2F801">
            <w:pPr>
              <w:spacing w:after="0" w:line="240" w:lineRule="auto"/>
              <w:rPr>
                <w:rFonts w:ascii="Times New Roman" w:hAnsi="Times New Roman" w:eastAsia="Times New Roman" w:cs="Times New Roman"/>
                <w:b/>
                <w:bCs/>
                <w:color w:val="000000"/>
                <w:highlight w:val="none"/>
                <w:lang w:eastAsia="en-IN" w:bidi="ar-SA"/>
              </w:rPr>
            </w:pPr>
          </w:p>
        </w:tc>
        <w:tc>
          <w:tcPr>
            <w:tcW w:w="1848" w:type="dxa"/>
            <w:tcBorders>
              <w:top w:val="nil"/>
              <w:left w:val="nil"/>
              <w:bottom w:val="single" w:color="auto" w:sz="4" w:space="0"/>
              <w:right w:val="single" w:color="auto" w:sz="4" w:space="0"/>
            </w:tcBorders>
            <w:noWrap/>
            <w:vAlign w:val="center"/>
          </w:tcPr>
          <w:p w14:paraId="26510B2B">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KAOLINITE</w:t>
            </w:r>
          </w:p>
        </w:tc>
        <w:tc>
          <w:tcPr>
            <w:tcW w:w="1216" w:type="dxa"/>
            <w:tcBorders>
              <w:top w:val="nil"/>
              <w:left w:val="nil"/>
              <w:bottom w:val="single" w:color="auto" w:sz="4" w:space="0"/>
              <w:right w:val="single" w:color="auto" w:sz="4" w:space="0"/>
            </w:tcBorders>
            <w:noWrap/>
            <w:vAlign w:val="center"/>
          </w:tcPr>
          <w:p w14:paraId="0E262B12">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70.07</w:t>
            </w:r>
          </w:p>
        </w:tc>
        <w:tc>
          <w:tcPr>
            <w:tcW w:w="3386" w:type="dxa"/>
            <w:tcBorders>
              <w:top w:val="nil"/>
              <w:left w:val="nil"/>
              <w:bottom w:val="single" w:color="auto" w:sz="4" w:space="0"/>
              <w:right w:val="single" w:color="auto" w:sz="4" w:space="0"/>
            </w:tcBorders>
            <w:noWrap/>
            <w:vAlign w:val="center"/>
          </w:tcPr>
          <w:p w14:paraId="694EF8B9">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Al</w:t>
            </w:r>
            <w:r>
              <w:rPr>
                <w:rFonts w:ascii="Times New Roman" w:hAnsi="Times New Roman" w:eastAsia="Times New Roman" w:cs="Times New Roman"/>
                <w:b/>
                <w:bCs/>
                <w:color w:val="000000"/>
                <w:highlight w:val="none"/>
                <w:vertAlign w:val="subscript"/>
                <w:lang w:eastAsia="en-IN" w:bidi="ar-SA"/>
              </w:rPr>
              <w:t>2</w:t>
            </w:r>
            <w:r>
              <w:rPr>
                <w:rFonts w:ascii="Times New Roman" w:hAnsi="Times New Roman" w:eastAsia="Times New Roman" w:cs="Times New Roman"/>
                <w:b/>
                <w:bCs/>
                <w:color w:val="000000"/>
                <w:highlight w:val="none"/>
                <w:lang w:eastAsia="en-IN" w:bidi="ar-SA"/>
              </w:rPr>
              <w:t>(Si</w:t>
            </w:r>
            <w:r>
              <w:rPr>
                <w:rFonts w:ascii="Times New Roman" w:hAnsi="Times New Roman" w:eastAsia="Times New Roman" w:cs="Times New Roman"/>
                <w:b/>
                <w:bCs/>
                <w:color w:val="000000"/>
                <w:highlight w:val="none"/>
                <w:vertAlign w:val="subscript"/>
                <w:lang w:eastAsia="en-IN" w:bidi="ar-SA"/>
              </w:rPr>
              <w:t>2</w:t>
            </w:r>
            <w:r>
              <w:rPr>
                <w:rFonts w:ascii="Times New Roman" w:hAnsi="Times New Roman" w:eastAsia="Times New Roman" w:cs="Times New Roman"/>
                <w:b/>
                <w:bCs/>
                <w:color w:val="000000"/>
                <w:highlight w:val="none"/>
                <w:lang w:eastAsia="en-IN" w:bidi="ar-SA"/>
              </w:rPr>
              <w:t>O</w:t>
            </w:r>
            <w:r>
              <w:rPr>
                <w:rFonts w:ascii="Times New Roman" w:hAnsi="Times New Roman" w:eastAsia="Times New Roman" w:cs="Times New Roman"/>
                <w:b/>
                <w:bCs/>
                <w:color w:val="000000"/>
                <w:highlight w:val="none"/>
                <w:vertAlign w:val="subscript"/>
                <w:lang w:eastAsia="en-IN" w:bidi="ar-SA"/>
              </w:rPr>
              <w:t>5</w:t>
            </w:r>
            <w:r>
              <w:rPr>
                <w:rFonts w:ascii="Times New Roman" w:hAnsi="Times New Roman" w:eastAsia="Times New Roman" w:cs="Times New Roman"/>
                <w:b/>
                <w:bCs/>
                <w:color w:val="000000"/>
                <w:highlight w:val="none"/>
                <w:lang w:eastAsia="en-IN" w:bidi="ar-SA"/>
              </w:rPr>
              <w:t>)(OH)</w:t>
            </w:r>
            <w:r>
              <w:rPr>
                <w:rFonts w:ascii="Times New Roman" w:hAnsi="Times New Roman" w:eastAsia="Times New Roman" w:cs="Times New Roman"/>
                <w:b/>
                <w:bCs/>
                <w:color w:val="000000"/>
                <w:highlight w:val="none"/>
                <w:vertAlign w:val="subscript"/>
                <w:lang w:eastAsia="en-IN" w:bidi="ar-SA"/>
              </w:rPr>
              <w:t>4</w:t>
            </w:r>
          </w:p>
        </w:tc>
      </w:tr>
      <w:tr w14:paraId="4C9670BF">
        <w:tblPrEx>
          <w:tblCellMar>
            <w:top w:w="0" w:type="dxa"/>
            <w:left w:w="108" w:type="dxa"/>
            <w:bottom w:w="0" w:type="dxa"/>
            <w:right w:w="108" w:type="dxa"/>
          </w:tblCellMar>
        </w:tblPrEx>
        <w:trPr>
          <w:trHeight w:val="311" w:hRule="atLeast"/>
          <w:jc w:val="center"/>
        </w:trPr>
        <w:tc>
          <w:tcPr>
            <w:tcW w:w="1697" w:type="dxa"/>
            <w:vMerge w:val="continue"/>
            <w:tcBorders>
              <w:top w:val="nil"/>
              <w:left w:val="single" w:color="auto" w:sz="4" w:space="0"/>
              <w:bottom w:val="single" w:color="auto" w:sz="4" w:space="0"/>
              <w:right w:val="single" w:color="auto" w:sz="4" w:space="0"/>
            </w:tcBorders>
            <w:vAlign w:val="center"/>
          </w:tcPr>
          <w:p w14:paraId="08739AF3">
            <w:pPr>
              <w:spacing w:after="0" w:line="240" w:lineRule="auto"/>
              <w:rPr>
                <w:rFonts w:ascii="Times New Roman" w:hAnsi="Times New Roman" w:eastAsia="Times New Roman" w:cs="Times New Roman"/>
                <w:b/>
                <w:bCs/>
                <w:color w:val="000000"/>
                <w:highlight w:val="none"/>
                <w:lang w:eastAsia="en-IN" w:bidi="ar-SA"/>
              </w:rPr>
            </w:pPr>
          </w:p>
        </w:tc>
        <w:tc>
          <w:tcPr>
            <w:tcW w:w="1270" w:type="dxa"/>
            <w:vMerge w:val="continue"/>
            <w:tcBorders>
              <w:top w:val="nil"/>
              <w:left w:val="single" w:color="auto" w:sz="4" w:space="0"/>
              <w:bottom w:val="single" w:color="000000" w:sz="4" w:space="0"/>
              <w:right w:val="single" w:color="auto" w:sz="4" w:space="0"/>
            </w:tcBorders>
            <w:vAlign w:val="center"/>
          </w:tcPr>
          <w:p w14:paraId="560C136C">
            <w:pPr>
              <w:spacing w:after="0" w:line="240" w:lineRule="auto"/>
              <w:rPr>
                <w:rFonts w:ascii="Times New Roman" w:hAnsi="Times New Roman" w:eastAsia="Times New Roman" w:cs="Times New Roman"/>
                <w:b/>
                <w:bCs/>
                <w:color w:val="000000"/>
                <w:highlight w:val="none"/>
                <w:lang w:eastAsia="en-IN" w:bidi="ar-SA"/>
              </w:rPr>
            </w:pPr>
          </w:p>
        </w:tc>
        <w:tc>
          <w:tcPr>
            <w:tcW w:w="1197" w:type="dxa"/>
            <w:vMerge w:val="continue"/>
            <w:tcBorders>
              <w:top w:val="nil"/>
              <w:left w:val="single" w:color="auto" w:sz="4" w:space="0"/>
              <w:bottom w:val="single" w:color="000000" w:sz="4" w:space="0"/>
              <w:right w:val="single" w:color="auto" w:sz="4" w:space="0"/>
            </w:tcBorders>
            <w:vAlign w:val="center"/>
          </w:tcPr>
          <w:p w14:paraId="28520A73">
            <w:pPr>
              <w:spacing w:after="0" w:line="240" w:lineRule="auto"/>
              <w:rPr>
                <w:rFonts w:ascii="Times New Roman" w:hAnsi="Times New Roman" w:eastAsia="Times New Roman" w:cs="Times New Roman"/>
                <w:b/>
                <w:bCs/>
                <w:color w:val="000000"/>
                <w:highlight w:val="none"/>
                <w:lang w:eastAsia="en-IN" w:bidi="ar-SA"/>
              </w:rPr>
            </w:pPr>
          </w:p>
        </w:tc>
        <w:tc>
          <w:tcPr>
            <w:tcW w:w="1568" w:type="dxa"/>
            <w:vMerge w:val="continue"/>
            <w:tcBorders>
              <w:top w:val="nil"/>
              <w:left w:val="single" w:color="auto" w:sz="4" w:space="0"/>
              <w:bottom w:val="single" w:color="000000" w:sz="4" w:space="0"/>
              <w:right w:val="single" w:color="auto" w:sz="4" w:space="0"/>
            </w:tcBorders>
            <w:vAlign w:val="center"/>
          </w:tcPr>
          <w:p w14:paraId="6E67AD0D">
            <w:pPr>
              <w:spacing w:after="0" w:line="240" w:lineRule="auto"/>
              <w:rPr>
                <w:rFonts w:ascii="Times New Roman" w:hAnsi="Times New Roman" w:eastAsia="Times New Roman" w:cs="Times New Roman"/>
                <w:b/>
                <w:bCs/>
                <w:color w:val="000000"/>
                <w:highlight w:val="none"/>
                <w:lang w:eastAsia="en-IN" w:bidi="ar-SA"/>
              </w:rPr>
            </w:pPr>
          </w:p>
        </w:tc>
        <w:tc>
          <w:tcPr>
            <w:tcW w:w="2483" w:type="dxa"/>
            <w:tcBorders>
              <w:top w:val="nil"/>
              <w:left w:val="nil"/>
              <w:bottom w:val="single" w:color="auto" w:sz="4" w:space="0"/>
              <w:right w:val="single" w:color="auto" w:sz="4" w:space="0"/>
            </w:tcBorders>
            <w:vAlign w:val="center"/>
          </w:tcPr>
          <w:p w14:paraId="1A66AC4F">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Sc = 32.52</w:t>
            </w:r>
          </w:p>
        </w:tc>
        <w:tc>
          <w:tcPr>
            <w:tcW w:w="1848" w:type="dxa"/>
            <w:tcBorders>
              <w:top w:val="nil"/>
              <w:left w:val="nil"/>
              <w:bottom w:val="single" w:color="auto" w:sz="4" w:space="0"/>
              <w:right w:val="single" w:color="auto" w:sz="4" w:space="0"/>
            </w:tcBorders>
            <w:noWrap/>
            <w:vAlign w:val="center"/>
          </w:tcPr>
          <w:p w14:paraId="6FED0B6B">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TARAMITE</w:t>
            </w:r>
          </w:p>
        </w:tc>
        <w:tc>
          <w:tcPr>
            <w:tcW w:w="1216" w:type="dxa"/>
            <w:tcBorders>
              <w:top w:val="nil"/>
              <w:left w:val="nil"/>
              <w:bottom w:val="single" w:color="auto" w:sz="4" w:space="0"/>
              <w:right w:val="single" w:color="auto" w:sz="4" w:space="0"/>
            </w:tcBorders>
            <w:noWrap/>
            <w:vAlign w:val="center"/>
          </w:tcPr>
          <w:p w14:paraId="73DBF4F7">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3.89</w:t>
            </w:r>
          </w:p>
        </w:tc>
        <w:tc>
          <w:tcPr>
            <w:tcW w:w="3386" w:type="dxa"/>
            <w:tcBorders>
              <w:top w:val="nil"/>
              <w:left w:val="nil"/>
              <w:bottom w:val="single" w:color="auto" w:sz="4" w:space="0"/>
              <w:right w:val="single" w:color="auto" w:sz="4" w:space="0"/>
            </w:tcBorders>
            <w:noWrap/>
            <w:vAlign w:val="center"/>
          </w:tcPr>
          <w:p w14:paraId="5851938D">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Na(CaNa)(Mg</w:t>
            </w:r>
            <w:r>
              <w:rPr>
                <w:rFonts w:ascii="Times New Roman" w:hAnsi="Times New Roman" w:eastAsia="Times New Roman" w:cs="Times New Roman"/>
                <w:b/>
                <w:bCs/>
                <w:color w:val="000000"/>
                <w:highlight w:val="none"/>
                <w:vertAlign w:val="subscript"/>
                <w:lang w:eastAsia="en-IN" w:bidi="ar-SA"/>
              </w:rPr>
              <w:t>3</w:t>
            </w:r>
            <w:r>
              <w:rPr>
                <w:rFonts w:ascii="Times New Roman" w:hAnsi="Times New Roman" w:eastAsia="Times New Roman" w:cs="Times New Roman"/>
                <w:b/>
                <w:bCs/>
                <w:color w:val="000000"/>
                <w:highlight w:val="none"/>
                <w:lang w:eastAsia="en-IN" w:bidi="ar-SA"/>
              </w:rPr>
              <w:t>Al</w:t>
            </w:r>
            <w:r>
              <w:rPr>
                <w:rFonts w:ascii="Times New Roman" w:hAnsi="Times New Roman" w:eastAsia="Times New Roman" w:cs="Times New Roman"/>
                <w:b/>
                <w:bCs/>
                <w:color w:val="000000"/>
                <w:highlight w:val="none"/>
                <w:vertAlign w:val="subscript"/>
                <w:lang w:eastAsia="en-IN" w:bidi="ar-SA"/>
              </w:rPr>
              <w:t>2</w:t>
            </w:r>
            <w:r>
              <w:rPr>
                <w:rFonts w:ascii="Times New Roman" w:hAnsi="Times New Roman" w:eastAsia="Times New Roman" w:cs="Times New Roman"/>
                <w:b/>
                <w:bCs/>
                <w:color w:val="000000"/>
                <w:highlight w:val="none"/>
                <w:lang w:eastAsia="en-IN" w:bidi="ar-SA"/>
              </w:rPr>
              <w:t>)(Al</w:t>
            </w:r>
            <w:r>
              <w:rPr>
                <w:rFonts w:ascii="Times New Roman" w:hAnsi="Times New Roman" w:eastAsia="Times New Roman" w:cs="Times New Roman"/>
                <w:b/>
                <w:bCs/>
                <w:color w:val="000000"/>
                <w:highlight w:val="none"/>
                <w:vertAlign w:val="subscript"/>
                <w:lang w:eastAsia="en-IN" w:bidi="ar-SA"/>
              </w:rPr>
              <w:t>2</w:t>
            </w:r>
            <w:r>
              <w:rPr>
                <w:rFonts w:ascii="Times New Roman" w:hAnsi="Times New Roman" w:eastAsia="Times New Roman" w:cs="Times New Roman"/>
                <w:b/>
                <w:bCs/>
                <w:color w:val="000000"/>
                <w:highlight w:val="none"/>
                <w:lang w:eastAsia="en-IN" w:bidi="ar-SA"/>
              </w:rPr>
              <w:t>Si</w:t>
            </w:r>
            <w:r>
              <w:rPr>
                <w:rFonts w:ascii="Times New Roman" w:hAnsi="Times New Roman" w:eastAsia="Times New Roman" w:cs="Times New Roman"/>
                <w:b/>
                <w:bCs/>
                <w:color w:val="000000"/>
                <w:highlight w:val="none"/>
                <w:vertAlign w:val="subscript"/>
                <w:lang w:eastAsia="en-IN" w:bidi="ar-SA"/>
              </w:rPr>
              <w:t>6</w:t>
            </w:r>
            <w:r>
              <w:rPr>
                <w:rFonts w:ascii="Times New Roman" w:hAnsi="Times New Roman" w:eastAsia="Times New Roman" w:cs="Times New Roman"/>
                <w:b/>
                <w:bCs/>
                <w:color w:val="000000"/>
                <w:highlight w:val="none"/>
                <w:lang w:eastAsia="en-IN" w:bidi="ar-SA"/>
              </w:rPr>
              <w:t>O</w:t>
            </w:r>
            <w:r>
              <w:rPr>
                <w:rFonts w:ascii="Times New Roman" w:hAnsi="Times New Roman" w:eastAsia="Times New Roman" w:cs="Times New Roman"/>
                <w:b/>
                <w:bCs/>
                <w:color w:val="000000"/>
                <w:highlight w:val="none"/>
                <w:vertAlign w:val="subscript"/>
                <w:lang w:eastAsia="en-IN" w:bidi="ar-SA"/>
              </w:rPr>
              <w:t>22</w:t>
            </w:r>
            <w:r>
              <w:rPr>
                <w:rFonts w:ascii="Times New Roman" w:hAnsi="Times New Roman" w:eastAsia="Times New Roman" w:cs="Times New Roman"/>
                <w:b/>
                <w:bCs/>
                <w:color w:val="000000"/>
                <w:highlight w:val="none"/>
                <w:lang w:eastAsia="en-IN" w:bidi="ar-SA"/>
              </w:rPr>
              <w:t>)(OH)</w:t>
            </w:r>
            <w:r>
              <w:rPr>
                <w:rFonts w:ascii="Times New Roman" w:hAnsi="Times New Roman" w:eastAsia="Times New Roman" w:cs="Times New Roman"/>
                <w:b/>
                <w:bCs/>
                <w:color w:val="000000"/>
                <w:highlight w:val="none"/>
                <w:vertAlign w:val="subscript"/>
                <w:lang w:eastAsia="en-IN" w:bidi="ar-SA"/>
              </w:rPr>
              <w:t>2</w:t>
            </w:r>
          </w:p>
        </w:tc>
      </w:tr>
      <w:tr w14:paraId="2B5F1B0A">
        <w:tblPrEx>
          <w:tblCellMar>
            <w:top w:w="0" w:type="dxa"/>
            <w:left w:w="108" w:type="dxa"/>
            <w:bottom w:w="0" w:type="dxa"/>
            <w:right w:w="108" w:type="dxa"/>
          </w:tblCellMar>
        </w:tblPrEx>
        <w:trPr>
          <w:trHeight w:val="311" w:hRule="atLeast"/>
          <w:jc w:val="center"/>
        </w:trPr>
        <w:tc>
          <w:tcPr>
            <w:tcW w:w="1697" w:type="dxa"/>
            <w:vMerge w:val="continue"/>
            <w:tcBorders>
              <w:top w:val="nil"/>
              <w:left w:val="single" w:color="auto" w:sz="4" w:space="0"/>
              <w:bottom w:val="single" w:color="auto" w:sz="4" w:space="0"/>
              <w:right w:val="single" w:color="auto" w:sz="4" w:space="0"/>
            </w:tcBorders>
            <w:vAlign w:val="center"/>
          </w:tcPr>
          <w:p w14:paraId="42703823">
            <w:pPr>
              <w:spacing w:after="0" w:line="240" w:lineRule="auto"/>
              <w:rPr>
                <w:rFonts w:ascii="Times New Roman" w:hAnsi="Times New Roman" w:eastAsia="Times New Roman" w:cs="Times New Roman"/>
                <w:b/>
                <w:bCs/>
                <w:color w:val="000000"/>
                <w:highlight w:val="none"/>
                <w:lang w:eastAsia="en-IN" w:bidi="ar-SA"/>
              </w:rPr>
            </w:pPr>
          </w:p>
        </w:tc>
        <w:tc>
          <w:tcPr>
            <w:tcW w:w="1270" w:type="dxa"/>
            <w:vMerge w:val="continue"/>
            <w:tcBorders>
              <w:top w:val="nil"/>
              <w:left w:val="single" w:color="auto" w:sz="4" w:space="0"/>
              <w:bottom w:val="single" w:color="000000" w:sz="4" w:space="0"/>
              <w:right w:val="single" w:color="auto" w:sz="4" w:space="0"/>
            </w:tcBorders>
            <w:vAlign w:val="center"/>
          </w:tcPr>
          <w:p w14:paraId="66266E01">
            <w:pPr>
              <w:spacing w:after="0" w:line="240" w:lineRule="auto"/>
              <w:rPr>
                <w:rFonts w:ascii="Times New Roman" w:hAnsi="Times New Roman" w:eastAsia="Times New Roman" w:cs="Times New Roman"/>
                <w:b/>
                <w:bCs/>
                <w:color w:val="000000"/>
                <w:highlight w:val="none"/>
                <w:lang w:eastAsia="en-IN" w:bidi="ar-SA"/>
              </w:rPr>
            </w:pPr>
          </w:p>
        </w:tc>
        <w:tc>
          <w:tcPr>
            <w:tcW w:w="1197" w:type="dxa"/>
            <w:vMerge w:val="continue"/>
            <w:tcBorders>
              <w:top w:val="nil"/>
              <w:left w:val="single" w:color="auto" w:sz="4" w:space="0"/>
              <w:bottom w:val="single" w:color="000000" w:sz="4" w:space="0"/>
              <w:right w:val="single" w:color="auto" w:sz="4" w:space="0"/>
            </w:tcBorders>
            <w:vAlign w:val="center"/>
          </w:tcPr>
          <w:p w14:paraId="6B570DA7">
            <w:pPr>
              <w:spacing w:after="0" w:line="240" w:lineRule="auto"/>
              <w:rPr>
                <w:rFonts w:ascii="Times New Roman" w:hAnsi="Times New Roman" w:eastAsia="Times New Roman" w:cs="Times New Roman"/>
                <w:b/>
                <w:bCs/>
                <w:color w:val="000000"/>
                <w:highlight w:val="none"/>
                <w:lang w:eastAsia="en-IN" w:bidi="ar-SA"/>
              </w:rPr>
            </w:pPr>
          </w:p>
        </w:tc>
        <w:tc>
          <w:tcPr>
            <w:tcW w:w="1568" w:type="dxa"/>
            <w:vMerge w:val="continue"/>
            <w:tcBorders>
              <w:top w:val="nil"/>
              <w:left w:val="single" w:color="auto" w:sz="4" w:space="0"/>
              <w:bottom w:val="single" w:color="000000" w:sz="4" w:space="0"/>
              <w:right w:val="single" w:color="auto" w:sz="4" w:space="0"/>
            </w:tcBorders>
            <w:vAlign w:val="center"/>
          </w:tcPr>
          <w:p w14:paraId="05B3B216">
            <w:pPr>
              <w:spacing w:after="0" w:line="240" w:lineRule="auto"/>
              <w:rPr>
                <w:rFonts w:ascii="Times New Roman" w:hAnsi="Times New Roman" w:eastAsia="Times New Roman" w:cs="Times New Roman"/>
                <w:b/>
                <w:bCs/>
                <w:color w:val="000000"/>
                <w:highlight w:val="none"/>
                <w:lang w:eastAsia="en-IN" w:bidi="ar-SA"/>
              </w:rPr>
            </w:pPr>
          </w:p>
        </w:tc>
        <w:tc>
          <w:tcPr>
            <w:tcW w:w="2483" w:type="dxa"/>
            <w:tcBorders>
              <w:top w:val="nil"/>
              <w:left w:val="nil"/>
              <w:bottom w:val="single" w:color="auto" w:sz="4" w:space="0"/>
              <w:right w:val="single" w:color="auto" w:sz="4" w:space="0"/>
            </w:tcBorders>
            <w:vAlign w:val="center"/>
          </w:tcPr>
          <w:p w14:paraId="59C3B78E">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Ga= 54.77</w:t>
            </w:r>
          </w:p>
        </w:tc>
        <w:tc>
          <w:tcPr>
            <w:tcW w:w="1848" w:type="dxa"/>
            <w:tcBorders>
              <w:top w:val="nil"/>
              <w:left w:val="nil"/>
              <w:bottom w:val="single" w:color="auto" w:sz="4" w:space="0"/>
              <w:right w:val="single" w:color="auto" w:sz="4" w:space="0"/>
            </w:tcBorders>
            <w:noWrap/>
            <w:vAlign w:val="center"/>
          </w:tcPr>
          <w:p w14:paraId="446599F4">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BARRINGERITE</w:t>
            </w:r>
          </w:p>
        </w:tc>
        <w:tc>
          <w:tcPr>
            <w:tcW w:w="1216" w:type="dxa"/>
            <w:tcBorders>
              <w:top w:val="nil"/>
              <w:left w:val="nil"/>
              <w:bottom w:val="single" w:color="auto" w:sz="4" w:space="0"/>
              <w:right w:val="single" w:color="auto" w:sz="4" w:space="0"/>
            </w:tcBorders>
            <w:noWrap/>
            <w:vAlign w:val="center"/>
          </w:tcPr>
          <w:p w14:paraId="08CFF78A">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2.74</w:t>
            </w:r>
          </w:p>
        </w:tc>
        <w:tc>
          <w:tcPr>
            <w:tcW w:w="3386" w:type="dxa"/>
            <w:tcBorders>
              <w:top w:val="nil"/>
              <w:left w:val="nil"/>
              <w:bottom w:val="single" w:color="auto" w:sz="4" w:space="0"/>
              <w:right w:val="single" w:color="auto" w:sz="4" w:space="0"/>
            </w:tcBorders>
            <w:noWrap/>
            <w:vAlign w:val="center"/>
          </w:tcPr>
          <w:p w14:paraId="2D583111">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(Fe,Ni)</w:t>
            </w:r>
            <w:r>
              <w:rPr>
                <w:rFonts w:ascii="Times New Roman" w:hAnsi="Times New Roman" w:eastAsia="Times New Roman" w:cs="Times New Roman"/>
                <w:b/>
                <w:bCs/>
                <w:color w:val="000000"/>
                <w:highlight w:val="none"/>
                <w:vertAlign w:val="subscript"/>
                <w:lang w:eastAsia="en-IN" w:bidi="ar-SA"/>
              </w:rPr>
              <w:t>2</w:t>
            </w:r>
            <w:r>
              <w:rPr>
                <w:rFonts w:ascii="Times New Roman" w:hAnsi="Times New Roman" w:eastAsia="Times New Roman" w:cs="Times New Roman"/>
                <w:b/>
                <w:bCs/>
                <w:color w:val="000000"/>
                <w:highlight w:val="none"/>
                <w:lang w:eastAsia="en-IN" w:bidi="ar-SA"/>
              </w:rPr>
              <w:t>P</w:t>
            </w:r>
          </w:p>
        </w:tc>
      </w:tr>
    </w:tbl>
    <w:p w14:paraId="7A9D1B82">
      <w:pPr>
        <w:spacing w:line="360" w:lineRule="auto"/>
        <w:rPr>
          <w:rFonts w:ascii="Times New Roman" w:hAnsi="Times New Roman" w:eastAsia="Calibri" w:cs="Times New Roman"/>
          <w:b/>
          <w:bCs/>
          <w:kern w:val="2"/>
          <w:highlight w:val="none"/>
          <w:lang w:bidi="ar-SA"/>
          <w14:ligatures w14:val="standardContextual"/>
        </w:rPr>
      </w:pPr>
    </w:p>
    <w:p w14:paraId="78353200">
      <w:pPr>
        <w:spacing w:line="36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drawing>
          <wp:inline distT="0" distB="0" distL="0" distR="0">
            <wp:extent cx="8853170" cy="2601595"/>
            <wp:effectExtent l="19050" t="19050" r="24130" b="27305"/>
            <wp:docPr id="113248048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480480" name="Picture 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8853170" cy="2601595"/>
                    </a:xfrm>
                    <a:prstGeom prst="rect">
                      <a:avLst/>
                    </a:prstGeom>
                    <a:noFill/>
                    <a:ln w="12700">
                      <a:solidFill>
                        <a:schemeClr val="tx1"/>
                      </a:solidFill>
                    </a:ln>
                  </pic:spPr>
                </pic:pic>
              </a:graphicData>
            </a:graphic>
          </wp:inline>
        </w:drawing>
      </w:r>
    </w:p>
    <w:p w14:paraId="2BCC19DF">
      <w:pPr>
        <w:spacing w:line="36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Fig 9.</w:t>
      </w:r>
      <w:r>
        <w:rPr>
          <w:rFonts w:hint="default" w:ascii="Times New Roman" w:hAnsi="Times New Roman" w:eastAsia="Calibri" w:cs="Times New Roman"/>
          <w:b/>
          <w:bCs/>
          <w:kern w:val="2"/>
          <w:highlight w:val="none"/>
          <w:lang w:val="en-US" w:bidi="ar-SA"/>
          <w14:ligatures w14:val="standardContextual"/>
        </w:rPr>
        <w:t>72</w:t>
      </w:r>
      <w:r>
        <w:rPr>
          <w:rFonts w:ascii="Times New Roman" w:hAnsi="Times New Roman" w:eastAsia="Calibri" w:cs="Times New Roman"/>
          <w:b/>
          <w:bCs/>
          <w:kern w:val="2"/>
          <w:highlight w:val="none"/>
          <w:lang w:bidi="ar-SA"/>
          <w14:ligatures w14:val="standardContextual"/>
        </w:rPr>
        <w:t xml:space="preserve"> XRD graph of sample no 01</w:t>
      </w:r>
    </w:p>
    <w:p w14:paraId="50093AD4">
      <w:pPr>
        <w:spacing w:line="360" w:lineRule="auto"/>
        <w:rPr>
          <w:rFonts w:ascii="Times New Roman" w:hAnsi="Times New Roman" w:eastAsia="Calibri" w:cs="Times New Roman"/>
          <w:kern w:val="2"/>
          <w:highlight w:val="none"/>
          <w:lang w:bidi="ar-SA"/>
          <w14:ligatures w14:val="standardContextual"/>
        </w:rPr>
      </w:pPr>
    </w:p>
    <w:p w14:paraId="0D22C769">
      <w:pPr>
        <w:spacing w:line="360" w:lineRule="auto"/>
        <w:rPr>
          <w:rFonts w:ascii="Times New Roman" w:hAnsi="Times New Roman" w:eastAsia="Calibri" w:cs="Times New Roman"/>
          <w:kern w:val="2"/>
          <w:highlight w:val="none"/>
          <w:lang w:bidi="ar-SA"/>
          <w14:ligatures w14:val="standardContextual"/>
        </w:rPr>
      </w:pPr>
    </w:p>
    <w:p w14:paraId="0A48CC4F">
      <w:pPr>
        <w:spacing w:line="360" w:lineRule="auto"/>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 xml:space="preserve">       SAMPLE. No 02</w:t>
      </w:r>
    </w:p>
    <w:p w14:paraId="25D298EA">
      <w:pPr>
        <w:spacing w:line="36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Table 9.</w:t>
      </w:r>
      <w:r>
        <w:rPr>
          <w:rFonts w:hint="default" w:ascii="Times New Roman" w:hAnsi="Times New Roman" w:eastAsia="Calibri" w:cs="Times New Roman"/>
          <w:b/>
          <w:bCs/>
          <w:kern w:val="2"/>
          <w:highlight w:val="none"/>
          <w:lang w:val="en-US" w:bidi="ar-SA"/>
          <w14:ligatures w14:val="standardContextual"/>
        </w:rPr>
        <w:t xml:space="preserve">19 </w:t>
      </w:r>
      <w:r>
        <w:rPr>
          <w:rFonts w:ascii="Times New Roman" w:hAnsi="Times New Roman" w:eastAsia="Calibri" w:cs="Times New Roman"/>
          <w:b/>
          <w:bCs/>
          <w:kern w:val="2"/>
          <w:highlight w:val="none"/>
          <w:lang w:bidi="ar-SA"/>
          <w14:ligatures w14:val="standardContextual"/>
        </w:rPr>
        <w:t xml:space="preserve"> Physical, Chemical and XRD characteristics of sample no 02</w:t>
      </w:r>
    </w:p>
    <w:tbl>
      <w:tblPr>
        <w:tblStyle w:val="12"/>
        <w:tblW w:w="14425" w:type="dxa"/>
        <w:jc w:val="center"/>
        <w:tblLayout w:type="autofit"/>
        <w:tblCellMar>
          <w:top w:w="0" w:type="dxa"/>
          <w:left w:w="108" w:type="dxa"/>
          <w:bottom w:w="0" w:type="dxa"/>
          <w:right w:w="108" w:type="dxa"/>
        </w:tblCellMar>
      </w:tblPr>
      <w:tblGrid>
        <w:gridCol w:w="1781"/>
        <w:gridCol w:w="1496"/>
        <w:gridCol w:w="992"/>
        <w:gridCol w:w="1476"/>
        <w:gridCol w:w="2606"/>
        <w:gridCol w:w="1513"/>
        <w:gridCol w:w="1444"/>
        <w:gridCol w:w="3245"/>
      </w:tblGrid>
      <w:tr w14:paraId="5ABDFCEA">
        <w:tblPrEx>
          <w:tblCellMar>
            <w:top w:w="0" w:type="dxa"/>
            <w:left w:w="108" w:type="dxa"/>
            <w:bottom w:w="0" w:type="dxa"/>
            <w:right w:w="108" w:type="dxa"/>
          </w:tblCellMar>
        </w:tblPrEx>
        <w:trPr>
          <w:trHeight w:val="915" w:hRule="atLeast"/>
          <w:jc w:val="center"/>
        </w:trPr>
        <w:tc>
          <w:tcPr>
            <w:tcW w:w="1742" w:type="dxa"/>
            <w:tcBorders>
              <w:top w:val="single" w:color="auto" w:sz="4" w:space="0"/>
              <w:left w:val="single" w:color="auto" w:sz="4" w:space="0"/>
              <w:bottom w:val="single" w:color="auto" w:sz="4" w:space="0"/>
              <w:right w:val="single" w:color="auto" w:sz="4" w:space="0"/>
            </w:tcBorders>
            <w:shd w:val="clear" w:color="000000" w:fill="8EA9DB"/>
            <w:noWrap/>
            <w:vAlign w:val="center"/>
          </w:tcPr>
          <w:p w14:paraId="1B4114EA">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SAMPLE. NO</w:t>
            </w:r>
          </w:p>
        </w:tc>
        <w:tc>
          <w:tcPr>
            <w:tcW w:w="2488" w:type="dxa"/>
            <w:gridSpan w:val="2"/>
            <w:tcBorders>
              <w:top w:val="single" w:color="auto" w:sz="4" w:space="0"/>
              <w:left w:val="nil"/>
              <w:bottom w:val="single" w:color="auto" w:sz="4" w:space="0"/>
              <w:right w:val="single" w:color="000000" w:sz="4" w:space="0"/>
            </w:tcBorders>
            <w:shd w:val="clear" w:color="000000" w:fill="8EA9DB"/>
            <w:noWrap/>
            <w:vAlign w:val="center"/>
          </w:tcPr>
          <w:p w14:paraId="2ACC088F">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DEPTH</w:t>
            </w:r>
          </w:p>
        </w:tc>
        <w:tc>
          <w:tcPr>
            <w:tcW w:w="1444" w:type="dxa"/>
            <w:tcBorders>
              <w:top w:val="single" w:color="auto" w:sz="4" w:space="0"/>
              <w:left w:val="nil"/>
              <w:bottom w:val="single" w:color="auto" w:sz="4" w:space="0"/>
              <w:right w:val="single" w:color="auto" w:sz="4" w:space="0"/>
            </w:tcBorders>
            <w:shd w:val="clear" w:color="000000" w:fill="8EA9DB"/>
            <w:vAlign w:val="center"/>
          </w:tcPr>
          <w:p w14:paraId="70712E96">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AS PER BOREHOLE LOGGING</w:t>
            </w:r>
          </w:p>
        </w:tc>
        <w:tc>
          <w:tcPr>
            <w:tcW w:w="2549" w:type="dxa"/>
            <w:tcBorders>
              <w:top w:val="single" w:color="auto" w:sz="4" w:space="0"/>
              <w:left w:val="nil"/>
              <w:bottom w:val="single" w:color="auto" w:sz="4" w:space="0"/>
              <w:right w:val="single" w:color="auto" w:sz="4" w:space="0"/>
            </w:tcBorders>
            <w:shd w:val="clear" w:color="000000" w:fill="8EA9DB"/>
            <w:vAlign w:val="center"/>
          </w:tcPr>
          <w:p w14:paraId="41152C20">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ICP-MS results(ppm)</w:t>
            </w:r>
          </w:p>
        </w:tc>
        <w:tc>
          <w:tcPr>
            <w:tcW w:w="1513" w:type="dxa"/>
            <w:tcBorders>
              <w:top w:val="single" w:color="auto" w:sz="4" w:space="0"/>
              <w:left w:val="nil"/>
              <w:bottom w:val="single" w:color="auto" w:sz="4" w:space="0"/>
              <w:right w:val="single" w:color="auto" w:sz="4" w:space="0"/>
            </w:tcBorders>
            <w:shd w:val="clear" w:color="000000" w:fill="8EA9DB"/>
            <w:noWrap/>
            <w:vAlign w:val="center"/>
          </w:tcPr>
          <w:p w14:paraId="644A965F">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MINERALS identified in XRD</w:t>
            </w:r>
          </w:p>
        </w:tc>
        <w:tc>
          <w:tcPr>
            <w:tcW w:w="1444" w:type="dxa"/>
            <w:tcBorders>
              <w:top w:val="single" w:color="auto" w:sz="4" w:space="0"/>
              <w:left w:val="nil"/>
              <w:bottom w:val="single" w:color="auto" w:sz="4" w:space="0"/>
              <w:right w:val="single" w:color="auto" w:sz="4" w:space="0"/>
            </w:tcBorders>
            <w:shd w:val="clear" w:color="000000" w:fill="8EA9DB"/>
            <w:noWrap/>
            <w:vAlign w:val="center"/>
          </w:tcPr>
          <w:p w14:paraId="1C77B70C">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w:t>
            </w:r>
          </w:p>
        </w:tc>
        <w:tc>
          <w:tcPr>
            <w:tcW w:w="3245" w:type="dxa"/>
            <w:tcBorders>
              <w:top w:val="single" w:color="auto" w:sz="4" w:space="0"/>
              <w:left w:val="nil"/>
              <w:bottom w:val="single" w:color="auto" w:sz="4" w:space="0"/>
              <w:right w:val="single" w:color="auto" w:sz="4" w:space="0"/>
            </w:tcBorders>
            <w:shd w:val="clear" w:color="000000" w:fill="8EA9DB"/>
            <w:noWrap/>
            <w:vAlign w:val="center"/>
          </w:tcPr>
          <w:p w14:paraId="37B5F67D">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COMPOSITION</w:t>
            </w:r>
          </w:p>
        </w:tc>
      </w:tr>
      <w:tr w14:paraId="5129D76A">
        <w:tblPrEx>
          <w:tblCellMar>
            <w:top w:w="0" w:type="dxa"/>
            <w:left w:w="108" w:type="dxa"/>
            <w:bottom w:w="0" w:type="dxa"/>
            <w:right w:w="108" w:type="dxa"/>
          </w:tblCellMar>
        </w:tblPrEx>
        <w:trPr>
          <w:trHeight w:val="731" w:hRule="atLeast"/>
          <w:jc w:val="center"/>
        </w:trPr>
        <w:tc>
          <w:tcPr>
            <w:tcW w:w="1742" w:type="dxa"/>
            <w:vMerge w:val="restart"/>
            <w:tcBorders>
              <w:top w:val="nil"/>
              <w:left w:val="single" w:color="auto" w:sz="4" w:space="0"/>
              <w:bottom w:val="single" w:color="auto" w:sz="4" w:space="0"/>
              <w:right w:val="single" w:color="auto" w:sz="4" w:space="0"/>
            </w:tcBorders>
            <w:noWrap/>
            <w:vAlign w:val="center"/>
          </w:tcPr>
          <w:p w14:paraId="459C7F3D">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GEMSNRD4513</w:t>
            </w:r>
          </w:p>
        </w:tc>
        <w:tc>
          <w:tcPr>
            <w:tcW w:w="1496" w:type="dxa"/>
            <w:tcBorders>
              <w:top w:val="nil"/>
              <w:left w:val="nil"/>
              <w:bottom w:val="single" w:color="auto" w:sz="4" w:space="0"/>
              <w:right w:val="single" w:color="auto" w:sz="4" w:space="0"/>
            </w:tcBorders>
            <w:noWrap/>
            <w:vAlign w:val="center"/>
          </w:tcPr>
          <w:p w14:paraId="1FCA2606">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FROM(m)</w:t>
            </w:r>
          </w:p>
        </w:tc>
        <w:tc>
          <w:tcPr>
            <w:tcW w:w="992" w:type="dxa"/>
            <w:tcBorders>
              <w:top w:val="nil"/>
              <w:left w:val="nil"/>
              <w:bottom w:val="single" w:color="auto" w:sz="4" w:space="0"/>
              <w:right w:val="single" w:color="auto" w:sz="4" w:space="0"/>
            </w:tcBorders>
            <w:noWrap/>
            <w:vAlign w:val="center"/>
          </w:tcPr>
          <w:p w14:paraId="29216602">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TO(m)</w:t>
            </w:r>
          </w:p>
        </w:tc>
        <w:tc>
          <w:tcPr>
            <w:tcW w:w="1444" w:type="dxa"/>
            <w:vMerge w:val="restart"/>
            <w:tcBorders>
              <w:top w:val="nil"/>
              <w:left w:val="single" w:color="auto" w:sz="4" w:space="0"/>
              <w:bottom w:val="single" w:color="000000" w:sz="4" w:space="0"/>
              <w:right w:val="single" w:color="auto" w:sz="4" w:space="0"/>
            </w:tcBorders>
            <w:vAlign w:val="center"/>
          </w:tcPr>
          <w:p w14:paraId="01532C8D">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ferruginous purple and white coloured  clay.</w:t>
            </w:r>
          </w:p>
        </w:tc>
        <w:tc>
          <w:tcPr>
            <w:tcW w:w="2549" w:type="dxa"/>
            <w:vMerge w:val="restart"/>
            <w:tcBorders>
              <w:top w:val="nil"/>
              <w:left w:val="single" w:color="auto" w:sz="4" w:space="0"/>
              <w:bottom w:val="single" w:color="auto" w:sz="4" w:space="0"/>
              <w:right w:val="single" w:color="auto" w:sz="4" w:space="0"/>
            </w:tcBorders>
            <w:vAlign w:val="bottom"/>
          </w:tcPr>
          <w:p w14:paraId="6EE0DE2F">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 xml:space="preserve">(TREEO+SC2O3+Y2O3) =892.36 </w:t>
            </w:r>
          </w:p>
        </w:tc>
        <w:tc>
          <w:tcPr>
            <w:tcW w:w="1513" w:type="dxa"/>
            <w:vMerge w:val="restart"/>
            <w:tcBorders>
              <w:top w:val="nil"/>
              <w:left w:val="single" w:color="auto" w:sz="4" w:space="0"/>
              <w:bottom w:val="single" w:color="auto" w:sz="4" w:space="0"/>
              <w:right w:val="single" w:color="auto" w:sz="4" w:space="0"/>
            </w:tcBorders>
            <w:noWrap/>
            <w:vAlign w:val="center"/>
          </w:tcPr>
          <w:p w14:paraId="43B89D6C">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KAOLINITE</w:t>
            </w:r>
          </w:p>
        </w:tc>
        <w:tc>
          <w:tcPr>
            <w:tcW w:w="1444" w:type="dxa"/>
            <w:vMerge w:val="restart"/>
            <w:tcBorders>
              <w:top w:val="nil"/>
              <w:left w:val="single" w:color="auto" w:sz="4" w:space="0"/>
              <w:bottom w:val="single" w:color="auto" w:sz="4" w:space="0"/>
              <w:right w:val="single" w:color="auto" w:sz="4" w:space="0"/>
            </w:tcBorders>
            <w:noWrap/>
            <w:vAlign w:val="bottom"/>
          </w:tcPr>
          <w:p w14:paraId="1C7C1047">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63.22</w:t>
            </w:r>
          </w:p>
        </w:tc>
        <w:tc>
          <w:tcPr>
            <w:tcW w:w="3245" w:type="dxa"/>
            <w:vMerge w:val="restart"/>
            <w:tcBorders>
              <w:top w:val="nil"/>
              <w:left w:val="single" w:color="auto" w:sz="4" w:space="0"/>
              <w:bottom w:val="single" w:color="auto" w:sz="4" w:space="0"/>
              <w:right w:val="single" w:color="auto" w:sz="4" w:space="0"/>
            </w:tcBorders>
            <w:noWrap/>
            <w:vAlign w:val="center"/>
          </w:tcPr>
          <w:p w14:paraId="5E8937AD">
            <w:pPr>
              <w:spacing w:after="0" w:line="240" w:lineRule="auto"/>
              <w:jc w:val="center"/>
              <w:rPr>
                <w:rFonts w:ascii="Times New Roman" w:hAnsi="Times New Roman" w:eastAsia="Times New Roman" w:cs="Times New Roman"/>
                <w:b/>
                <w:bCs/>
                <w:color w:val="000000"/>
                <w:sz w:val="20"/>
                <w:szCs w:val="20"/>
                <w:highlight w:val="none"/>
                <w:lang w:eastAsia="en-IN" w:bidi="ar-SA"/>
              </w:rPr>
            </w:pPr>
            <w:r>
              <w:rPr>
                <w:rFonts w:ascii="Times New Roman" w:hAnsi="Times New Roman" w:eastAsia="Times New Roman" w:cs="Times New Roman"/>
                <w:b/>
                <w:bCs/>
                <w:color w:val="000000"/>
                <w:sz w:val="20"/>
                <w:szCs w:val="20"/>
                <w:highlight w:val="none"/>
                <w:lang w:eastAsia="en-IN" w:bidi="ar-SA"/>
              </w:rPr>
              <w:t>Al</w:t>
            </w:r>
            <w:r>
              <w:rPr>
                <w:rFonts w:ascii="Times New Roman" w:hAnsi="Times New Roman" w:eastAsia="Times New Roman" w:cs="Times New Roman"/>
                <w:b/>
                <w:bCs/>
                <w:color w:val="000000"/>
                <w:highlight w:val="none"/>
                <w:vertAlign w:val="subscript"/>
                <w:lang w:eastAsia="en-IN" w:bidi="ar-SA"/>
              </w:rPr>
              <w:t>2</w:t>
            </w:r>
            <w:r>
              <w:rPr>
                <w:rFonts w:ascii="Times New Roman" w:hAnsi="Times New Roman" w:eastAsia="Times New Roman" w:cs="Times New Roman"/>
                <w:b/>
                <w:bCs/>
                <w:color w:val="000000"/>
                <w:sz w:val="20"/>
                <w:szCs w:val="20"/>
                <w:highlight w:val="none"/>
                <w:lang w:eastAsia="en-IN" w:bidi="ar-SA"/>
              </w:rPr>
              <w:t>(Si</w:t>
            </w:r>
            <w:r>
              <w:rPr>
                <w:rFonts w:ascii="Times New Roman" w:hAnsi="Times New Roman" w:eastAsia="Times New Roman" w:cs="Times New Roman"/>
                <w:b/>
                <w:bCs/>
                <w:color w:val="000000"/>
                <w:highlight w:val="none"/>
                <w:vertAlign w:val="subscript"/>
                <w:lang w:eastAsia="en-IN" w:bidi="ar-SA"/>
              </w:rPr>
              <w:t>2</w:t>
            </w:r>
            <w:r>
              <w:rPr>
                <w:rFonts w:ascii="Times New Roman" w:hAnsi="Times New Roman" w:eastAsia="Times New Roman" w:cs="Times New Roman"/>
                <w:b/>
                <w:bCs/>
                <w:color w:val="000000"/>
                <w:sz w:val="20"/>
                <w:szCs w:val="20"/>
                <w:highlight w:val="none"/>
                <w:lang w:eastAsia="en-IN" w:bidi="ar-SA"/>
              </w:rPr>
              <w:t>O</w:t>
            </w:r>
            <w:r>
              <w:rPr>
                <w:rFonts w:ascii="Times New Roman" w:hAnsi="Times New Roman" w:eastAsia="Times New Roman" w:cs="Times New Roman"/>
                <w:b/>
                <w:bCs/>
                <w:color w:val="000000"/>
                <w:highlight w:val="none"/>
                <w:vertAlign w:val="subscript"/>
                <w:lang w:eastAsia="en-IN" w:bidi="ar-SA"/>
              </w:rPr>
              <w:t>5</w:t>
            </w:r>
            <w:r>
              <w:rPr>
                <w:rFonts w:ascii="Times New Roman" w:hAnsi="Times New Roman" w:eastAsia="Times New Roman" w:cs="Times New Roman"/>
                <w:b/>
                <w:bCs/>
                <w:color w:val="000000"/>
                <w:sz w:val="20"/>
                <w:szCs w:val="20"/>
                <w:highlight w:val="none"/>
                <w:lang w:eastAsia="en-IN" w:bidi="ar-SA"/>
              </w:rPr>
              <w:t>)(OH)</w:t>
            </w:r>
            <w:r>
              <w:rPr>
                <w:rFonts w:ascii="Times New Roman" w:hAnsi="Times New Roman" w:eastAsia="Times New Roman" w:cs="Times New Roman"/>
                <w:b/>
                <w:bCs/>
                <w:color w:val="000000"/>
                <w:highlight w:val="none"/>
                <w:vertAlign w:val="subscript"/>
                <w:lang w:eastAsia="en-IN" w:bidi="ar-SA"/>
              </w:rPr>
              <w:t>4</w:t>
            </w:r>
          </w:p>
        </w:tc>
      </w:tr>
      <w:tr w14:paraId="00100990">
        <w:tblPrEx>
          <w:tblCellMar>
            <w:top w:w="0" w:type="dxa"/>
            <w:left w:w="108" w:type="dxa"/>
            <w:bottom w:w="0" w:type="dxa"/>
            <w:right w:w="108" w:type="dxa"/>
          </w:tblCellMar>
        </w:tblPrEx>
        <w:trPr>
          <w:trHeight w:val="303" w:hRule="atLeast"/>
          <w:jc w:val="center"/>
        </w:trPr>
        <w:tc>
          <w:tcPr>
            <w:tcW w:w="1742" w:type="dxa"/>
            <w:vMerge w:val="continue"/>
            <w:tcBorders>
              <w:top w:val="nil"/>
              <w:left w:val="single" w:color="auto" w:sz="4" w:space="0"/>
              <w:bottom w:val="single" w:color="auto" w:sz="4" w:space="0"/>
              <w:right w:val="single" w:color="auto" w:sz="4" w:space="0"/>
            </w:tcBorders>
            <w:vAlign w:val="center"/>
          </w:tcPr>
          <w:p w14:paraId="4D39E91B">
            <w:pPr>
              <w:spacing w:after="0" w:line="240" w:lineRule="auto"/>
              <w:rPr>
                <w:rFonts w:ascii="Times New Roman" w:hAnsi="Times New Roman" w:eastAsia="Times New Roman" w:cs="Times New Roman"/>
                <w:b/>
                <w:bCs/>
                <w:color w:val="000000"/>
                <w:highlight w:val="none"/>
                <w:lang w:eastAsia="en-IN" w:bidi="ar-SA"/>
              </w:rPr>
            </w:pPr>
          </w:p>
        </w:tc>
        <w:tc>
          <w:tcPr>
            <w:tcW w:w="1496" w:type="dxa"/>
            <w:vMerge w:val="restart"/>
            <w:tcBorders>
              <w:top w:val="nil"/>
              <w:left w:val="single" w:color="auto" w:sz="4" w:space="0"/>
              <w:bottom w:val="single" w:color="000000" w:sz="4" w:space="0"/>
              <w:right w:val="single" w:color="auto" w:sz="4" w:space="0"/>
            </w:tcBorders>
            <w:noWrap/>
            <w:vAlign w:val="center"/>
          </w:tcPr>
          <w:p w14:paraId="41B0845B">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15.5</w:t>
            </w:r>
          </w:p>
        </w:tc>
        <w:tc>
          <w:tcPr>
            <w:tcW w:w="992" w:type="dxa"/>
            <w:vMerge w:val="restart"/>
            <w:tcBorders>
              <w:top w:val="nil"/>
              <w:left w:val="single" w:color="auto" w:sz="4" w:space="0"/>
              <w:bottom w:val="single" w:color="000000" w:sz="4" w:space="0"/>
              <w:right w:val="single" w:color="auto" w:sz="4" w:space="0"/>
            </w:tcBorders>
            <w:noWrap/>
            <w:vAlign w:val="center"/>
          </w:tcPr>
          <w:p w14:paraId="2BD25ED7">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17.0</w:t>
            </w:r>
          </w:p>
        </w:tc>
        <w:tc>
          <w:tcPr>
            <w:tcW w:w="1444" w:type="dxa"/>
            <w:vMerge w:val="continue"/>
            <w:tcBorders>
              <w:top w:val="nil"/>
              <w:left w:val="single" w:color="auto" w:sz="4" w:space="0"/>
              <w:bottom w:val="single" w:color="000000" w:sz="4" w:space="0"/>
              <w:right w:val="single" w:color="auto" w:sz="4" w:space="0"/>
            </w:tcBorders>
            <w:vAlign w:val="center"/>
          </w:tcPr>
          <w:p w14:paraId="408D3865">
            <w:pPr>
              <w:spacing w:after="0" w:line="240" w:lineRule="auto"/>
              <w:rPr>
                <w:rFonts w:ascii="Times New Roman" w:hAnsi="Times New Roman" w:eastAsia="Times New Roman" w:cs="Times New Roman"/>
                <w:b/>
                <w:bCs/>
                <w:color w:val="000000"/>
                <w:highlight w:val="none"/>
                <w:lang w:eastAsia="en-IN" w:bidi="ar-SA"/>
              </w:rPr>
            </w:pPr>
          </w:p>
        </w:tc>
        <w:tc>
          <w:tcPr>
            <w:tcW w:w="2549" w:type="dxa"/>
            <w:vMerge w:val="continue"/>
            <w:tcBorders>
              <w:top w:val="nil"/>
              <w:left w:val="single" w:color="auto" w:sz="4" w:space="0"/>
              <w:bottom w:val="single" w:color="auto" w:sz="4" w:space="0"/>
              <w:right w:val="single" w:color="auto" w:sz="4" w:space="0"/>
            </w:tcBorders>
            <w:vAlign w:val="center"/>
          </w:tcPr>
          <w:p w14:paraId="04B94FD0">
            <w:pPr>
              <w:spacing w:after="0" w:line="240" w:lineRule="auto"/>
              <w:rPr>
                <w:rFonts w:ascii="Times New Roman" w:hAnsi="Times New Roman" w:eastAsia="Times New Roman" w:cs="Times New Roman"/>
                <w:b/>
                <w:bCs/>
                <w:color w:val="000000"/>
                <w:highlight w:val="none"/>
                <w:lang w:eastAsia="en-IN" w:bidi="ar-SA"/>
              </w:rPr>
            </w:pPr>
          </w:p>
        </w:tc>
        <w:tc>
          <w:tcPr>
            <w:tcW w:w="1513" w:type="dxa"/>
            <w:vMerge w:val="continue"/>
            <w:tcBorders>
              <w:top w:val="nil"/>
              <w:left w:val="single" w:color="auto" w:sz="4" w:space="0"/>
              <w:bottom w:val="single" w:color="auto" w:sz="4" w:space="0"/>
              <w:right w:val="single" w:color="auto" w:sz="4" w:space="0"/>
            </w:tcBorders>
            <w:vAlign w:val="center"/>
          </w:tcPr>
          <w:p w14:paraId="54379F3A">
            <w:pPr>
              <w:spacing w:after="0" w:line="240" w:lineRule="auto"/>
              <w:rPr>
                <w:rFonts w:ascii="Times New Roman" w:hAnsi="Times New Roman" w:eastAsia="Times New Roman" w:cs="Times New Roman"/>
                <w:b/>
                <w:bCs/>
                <w:color w:val="000000"/>
                <w:highlight w:val="none"/>
                <w:lang w:eastAsia="en-IN" w:bidi="ar-SA"/>
              </w:rPr>
            </w:pPr>
          </w:p>
        </w:tc>
        <w:tc>
          <w:tcPr>
            <w:tcW w:w="1444" w:type="dxa"/>
            <w:vMerge w:val="continue"/>
            <w:tcBorders>
              <w:top w:val="nil"/>
              <w:left w:val="single" w:color="auto" w:sz="4" w:space="0"/>
              <w:bottom w:val="single" w:color="auto" w:sz="4" w:space="0"/>
              <w:right w:val="single" w:color="auto" w:sz="4" w:space="0"/>
            </w:tcBorders>
            <w:vAlign w:val="center"/>
          </w:tcPr>
          <w:p w14:paraId="74E4448A">
            <w:pPr>
              <w:spacing w:after="0" w:line="240" w:lineRule="auto"/>
              <w:rPr>
                <w:rFonts w:ascii="Times New Roman" w:hAnsi="Times New Roman" w:eastAsia="Times New Roman" w:cs="Times New Roman"/>
                <w:b/>
                <w:bCs/>
                <w:color w:val="000000"/>
                <w:highlight w:val="none"/>
                <w:lang w:eastAsia="en-IN" w:bidi="ar-SA"/>
              </w:rPr>
            </w:pPr>
          </w:p>
        </w:tc>
        <w:tc>
          <w:tcPr>
            <w:tcW w:w="3245" w:type="dxa"/>
            <w:vMerge w:val="continue"/>
            <w:tcBorders>
              <w:top w:val="nil"/>
              <w:left w:val="single" w:color="auto" w:sz="4" w:space="0"/>
              <w:bottom w:val="single" w:color="auto" w:sz="4" w:space="0"/>
              <w:right w:val="single" w:color="auto" w:sz="4" w:space="0"/>
            </w:tcBorders>
            <w:vAlign w:val="center"/>
          </w:tcPr>
          <w:p w14:paraId="7426657B">
            <w:pPr>
              <w:spacing w:after="0" w:line="240" w:lineRule="auto"/>
              <w:rPr>
                <w:rFonts w:ascii="Times New Roman" w:hAnsi="Times New Roman" w:eastAsia="Times New Roman" w:cs="Times New Roman"/>
                <w:b/>
                <w:bCs/>
                <w:color w:val="000000"/>
                <w:sz w:val="20"/>
                <w:szCs w:val="20"/>
                <w:highlight w:val="none"/>
                <w:lang w:eastAsia="en-IN" w:bidi="ar-SA"/>
              </w:rPr>
            </w:pPr>
          </w:p>
        </w:tc>
      </w:tr>
      <w:tr w14:paraId="4B7BA16F">
        <w:tblPrEx>
          <w:tblCellMar>
            <w:top w:w="0" w:type="dxa"/>
            <w:left w:w="108" w:type="dxa"/>
            <w:bottom w:w="0" w:type="dxa"/>
            <w:right w:w="108" w:type="dxa"/>
          </w:tblCellMar>
        </w:tblPrEx>
        <w:trPr>
          <w:trHeight w:val="303" w:hRule="atLeast"/>
          <w:jc w:val="center"/>
        </w:trPr>
        <w:tc>
          <w:tcPr>
            <w:tcW w:w="1742" w:type="dxa"/>
            <w:vMerge w:val="continue"/>
            <w:tcBorders>
              <w:top w:val="nil"/>
              <w:left w:val="single" w:color="auto" w:sz="4" w:space="0"/>
              <w:bottom w:val="single" w:color="auto" w:sz="4" w:space="0"/>
              <w:right w:val="single" w:color="auto" w:sz="4" w:space="0"/>
            </w:tcBorders>
            <w:vAlign w:val="center"/>
          </w:tcPr>
          <w:p w14:paraId="024B7FC1">
            <w:pPr>
              <w:spacing w:after="0" w:line="240" w:lineRule="auto"/>
              <w:rPr>
                <w:rFonts w:ascii="Times New Roman" w:hAnsi="Times New Roman" w:eastAsia="Times New Roman" w:cs="Times New Roman"/>
                <w:b/>
                <w:bCs/>
                <w:color w:val="000000"/>
                <w:highlight w:val="none"/>
                <w:lang w:eastAsia="en-IN" w:bidi="ar-SA"/>
              </w:rPr>
            </w:pPr>
          </w:p>
        </w:tc>
        <w:tc>
          <w:tcPr>
            <w:tcW w:w="1496" w:type="dxa"/>
            <w:vMerge w:val="continue"/>
            <w:tcBorders>
              <w:top w:val="nil"/>
              <w:left w:val="single" w:color="auto" w:sz="4" w:space="0"/>
              <w:bottom w:val="single" w:color="000000" w:sz="4" w:space="0"/>
              <w:right w:val="single" w:color="auto" w:sz="4" w:space="0"/>
            </w:tcBorders>
            <w:vAlign w:val="center"/>
          </w:tcPr>
          <w:p w14:paraId="2570C990">
            <w:pPr>
              <w:spacing w:after="0" w:line="240" w:lineRule="auto"/>
              <w:rPr>
                <w:rFonts w:ascii="Times New Roman" w:hAnsi="Times New Roman" w:eastAsia="Times New Roman" w:cs="Times New Roman"/>
                <w:b/>
                <w:bCs/>
                <w:color w:val="000000"/>
                <w:highlight w:val="none"/>
                <w:lang w:eastAsia="en-IN" w:bidi="ar-SA"/>
              </w:rPr>
            </w:pPr>
          </w:p>
        </w:tc>
        <w:tc>
          <w:tcPr>
            <w:tcW w:w="992" w:type="dxa"/>
            <w:vMerge w:val="continue"/>
            <w:tcBorders>
              <w:top w:val="nil"/>
              <w:left w:val="single" w:color="auto" w:sz="4" w:space="0"/>
              <w:bottom w:val="single" w:color="000000" w:sz="4" w:space="0"/>
              <w:right w:val="single" w:color="auto" w:sz="4" w:space="0"/>
            </w:tcBorders>
            <w:vAlign w:val="center"/>
          </w:tcPr>
          <w:p w14:paraId="72F14E27">
            <w:pPr>
              <w:spacing w:after="0" w:line="240" w:lineRule="auto"/>
              <w:rPr>
                <w:rFonts w:ascii="Times New Roman" w:hAnsi="Times New Roman" w:eastAsia="Times New Roman" w:cs="Times New Roman"/>
                <w:b/>
                <w:bCs/>
                <w:color w:val="000000"/>
                <w:highlight w:val="none"/>
                <w:lang w:eastAsia="en-IN" w:bidi="ar-SA"/>
              </w:rPr>
            </w:pPr>
          </w:p>
        </w:tc>
        <w:tc>
          <w:tcPr>
            <w:tcW w:w="1444" w:type="dxa"/>
            <w:vMerge w:val="continue"/>
            <w:tcBorders>
              <w:top w:val="nil"/>
              <w:left w:val="single" w:color="auto" w:sz="4" w:space="0"/>
              <w:bottom w:val="single" w:color="000000" w:sz="4" w:space="0"/>
              <w:right w:val="single" w:color="auto" w:sz="4" w:space="0"/>
            </w:tcBorders>
            <w:vAlign w:val="center"/>
          </w:tcPr>
          <w:p w14:paraId="2E5028AD">
            <w:pPr>
              <w:spacing w:after="0" w:line="240" w:lineRule="auto"/>
              <w:rPr>
                <w:rFonts w:ascii="Times New Roman" w:hAnsi="Times New Roman" w:eastAsia="Times New Roman" w:cs="Times New Roman"/>
                <w:b/>
                <w:bCs/>
                <w:color w:val="000000"/>
                <w:highlight w:val="none"/>
                <w:lang w:eastAsia="en-IN" w:bidi="ar-SA"/>
              </w:rPr>
            </w:pPr>
          </w:p>
        </w:tc>
        <w:tc>
          <w:tcPr>
            <w:tcW w:w="2549" w:type="dxa"/>
            <w:tcBorders>
              <w:top w:val="nil"/>
              <w:left w:val="nil"/>
              <w:bottom w:val="single" w:color="auto" w:sz="4" w:space="0"/>
              <w:right w:val="single" w:color="auto" w:sz="4" w:space="0"/>
            </w:tcBorders>
            <w:vAlign w:val="center"/>
          </w:tcPr>
          <w:p w14:paraId="54354E16">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Sc = 107.32</w:t>
            </w:r>
          </w:p>
        </w:tc>
        <w:tc>
          <w:tcPr>
            <w:tcW w:w="1513" w:type="dxa"/>
            <w:vMerge w:val="restart"/>
            <w:tcBorders>
              <w:top w:val="nil"/>
              <w:left w:val="single" w:color="auto" w:sz="4" w:space="0"/>
              <w:bottom w:val="single" w:color="auto" w:sz="4" w:space="0"/>
              <w:right w:val="single" w:color="auto" w:sz="4" w:space="0"/>
            </w:tcBorders>
            <w:vAlign w:val="bottom"/>
          </w:tcPr>
          <w:p w14:paraId="1C0188A5">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 xml:space="preserve">Al2.22 Ca1.88 Fe0.6 H2 Mg3.68 Na 0.75 O 24 Si 6.52 Ti 0.05 </w:t>
            </w:r>
          </w:p>
        </w:tc>
        <w:tc>
          <w:tcPr>
            <w:tcW w:w="1444" w:type="dxa"/>
            <w:vMerge w:val="restart"/>
            <w:tcBorders>
              <w:top w:val="nil"/>
              <w:left w:val="single" w:color="auto" w:sz="4" w:space="0"/>
              <w:bottom w:val="single" w:color="auto" w:sz="4" w:space="0"/>
              <w:right w:val="single" w:color="auto" w:sz="4" w:space="0"/>
            </w:tcBorders>
            <w:noWrap/>
            <w:vAlign w:val="bottom"/>
          </w:tcPr>
          <w:p w14:paraId="01E3F5F1">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36.78</w:t>
            </w:r>
          </w:p>
        </w:tc>
        <w:tc>
          <w:tcPr>
            <w:tcW w:w="3245" w:type="dxa"/>
            <w:vMerge w:val="restart"/>
            <w:tcBorders>
              <w:top w:val="nil"/>
              <w:left w:val="single" w:color="auto" w:sz="4" w:space="0"/>
              <w:bottom w:val="single" w:color="auto" w:sz="4" w:space="0"/>
              <w:right w:val="single" w:color="auto" w:sz="4" w:space="0"/>
            </w:tcBorders>
            <w:vAlign w:val="bottom"/>
          </w:tcPr>
          <w:p w14:paraId="215EC36B">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 xml:space="preserve">Al2.22 Ca1.88 Fe0.6 H2 Mg3.68 Na 0.75 O 24 Si 6.52 Ti 0.05 </w:t>
            </w:r>
          </w:p>
        </w:tc>
      </w:tr>
      <w:tr w14:paraId="596E27D6">
        <w:tblPrEx>
          <w:tblCellMar>
            <w:top w:w="0" w:type="dxa"/>
            <w:left w:w="108" w:type="dxa"/>
            <w:bottom w:w="0" w:type="dxa"/>
            <w:right w:w="108" w:type="dxa"/>
          </w:tblCellMar>
        </w:tblPrEx>
        <w:trPr>
          <w:trHeight w:val="610" w:hRule="atLeast"/>
          <w:jc w:val="center"/>
        </w:trPr>
        <w:tc>
          <w:tcPr>
            <w:tcW w:w="1742" w:type="dxa"/>
            <w:vMerge w:val="continue"/>
            <w:tcBorders>
              <w:top w:val="nil"/>
              <w:left w:val="single" w:color="auto" w:sz="4" w:space="0"/>
              <w:bottom w:val="single" w:color="auto" w:sz="4" w:space="0"/>
              <w:right w:val="single" w:color="auto" w:sz="4" w:space="0"/>
            </w:tcBorders>
            <w:vAlign w:val="center"/>
          </w:tcPr>
          <w:p w14:paraId="60ED0DB1">
            <w:pPr>
              <w:spacing w:after="0" w:line="240" w:lineRule="auto"/>
              <w:rPr>
                <w:rFonts w:ascii="Calibri" w:hAnsi="Calibri" w:eastAsia="Times New Roman" w:cs="Calibri"/>
                <w:b/>
                <w:bCs/>
                <w:color w:val="000000"/>
                <w:highlight w:val="none"/>
                <w:lang w:eastAsia="en-IN" w:bidi="ar-SA"/>
              </w:rPr>
            </w:pPr>
          </w:p>
        </w:tc>
        <w:tc>
          <w:tcPr>
            <w:tcW w:w="1496" w:type="dxa"/>
            <w:vMerge w:val="continue"/>
            <w:tcBorders>
              <w:top w:val="nil"/>
              <w:left w:val="single" w:color="auto" w:sz="4" w:space="0"/>
              <w:bottom w:val="single" w:color="000000" w:sz="4" w:space="0"/>
              <w:right w:val="single" w:color="auto" w:sz="4" w:space="0"/>
            </w:tcBorders>
            <w:vAlign w:val="center"/>
          </w:tcPr>
          <w:p w14:paraId="01332E80">
            <w:pPr>
              <w:spacing w:after="0" w:line="240" w:lineRule="auto"/>
              <w:rPr>
                <w:rFonts w:ascii="Calibri" w:hAnsi="Calibri" w:eastAsia="Times New Roman" w:cs="Calibri"/>
                <w:b/>
                <w:bCs/>
                <w:color w:val="000000"/>
                <w:highlight w:val="none"/>
                <w:lang w:eastAsia="en-IN" w:bidi="ar-SA"/>
              </w:rPr>
            </w:pPr>
          </w:p>
        </w:tc>
        <w:tc>
          <w:tcPr>
            <w:tcW w:w="992" w:type="dxa"/>
            <w:vMerge w:val="continue"/>
            <w:tcBorders>
              <w:top w:val="nil"/>
              <w:left w:val="single" w:color="auto" w:sz="4" w:space="0"/>
              <w:bottom w:val="single" w:color="000000" w:sz="4" w:space="0"/>
              <w:right w:val="single" w:color="auto" w:sz="4" w:space="0"/>
            </w:tcBorders>
            <w:vAlign w:val="center"/>
          </w:tcPr>
          <w:p w14:paraId="238B86E5">
            <w:pPr>
              <w:spacing w:after="0" w:line="240" w:lineRule="auto"/>
              <w:rPr>
                <w:rFonts w:ascii="Calibri" w:hAnsi="Calibri" w:eastAsia="Times New Roman" w:cs="Calibri"/>
                <w:b/>
                <w:bCs/>
                <w:color w:val="000000"/>
                <w:highlight w:val="none"/>
                <w:lang w:eastAsia="en-IN" w:bidi="ar-SA"/>
              </w:rPr>
            </w:pPr>
          </w:p>
        </w:tc>
        <w:tc>
          <w:tcPr>
            <w:tcW w:w="1444" w:type="dxa"/>
            <w:vMerge w:val="continue"/>
            <w:tcBorders>
              <w:top w:val="nil"/>
              <w:left w:val="single" w:color="auto" w:sz="4" w:space="0"/>
              <w:bottom w:val="single" w:color="000000" w:sz="4" w:space="0"/>
              <w:right w:val="single" w:color="auto" w:sz="4" w:space="0"/>
            </w:tcBorders>
            <w:vAlign w:val="center"/>
          </w:tcPr>
          <w:p w14:paraId="3AC2C0FB">
            <w:pPr>
              <w:spacing w:after="0" w:line="240" w:lineRule="auto"/>
              <w:rPr>
                <w:rFonts w:ascii="Calibri" w:hAnsi="Calibri" w:eastAsia="Times New Roman" w:cs="Calibri"/>
                <w:b/>
                <w:bCs/>
                <w:color w:val="000000"/>
                <w:highlight w:val="none"/>
                <w:lang w:eastAsia="en-IN" w:bidi="ar-SA"/>
              </w:rPr>
            </w:pPr>
          </w:p>
        </w:tc>
        <w:tc>
          <w:tcPr>
            <w:tcW w:w="2549" w:type="dxa"/>
            <w:tcBorders>
              <w:top w:val="nil"/>
              <w:left w:val="nil"/>
              <w:bottom w:val="single" w:color="auto" w:sz="4" w:space="0"/>
              <w:right w:val="single" w:color="auto" w:sz="4" w:space="0"/>
            </w:tcBorders>
            <w:vAlign w:val="center"/>
          </w:tcPr>
          <w:p w14:paraId="5C722E97">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Ga= 36.54</w:t>
            </w:r>
          </w:p>
        </w:tc>
        <w:tc>
          <w:tcPr>
            <w:tcW w:w="1513" w:type="dxa"/>
            <w:vMerge w:val="continue"/>
            <w:tcBorders>
              <w:top w:val="nil"/>
              <w:left w:val="single" w:color="auto" w:sz="4" w:space="0"/>
              <w:bottom w:val="single" w:color="auto" w:sz="4" w:space="0"/>
              <w:right w:val="single" w:color="auto" w:sz="4" w:space="0"/>
            </w:tcBorders>
            <w:vAlign w:val="center"/>
          </w:tcPr>
          <w:p w14:paraId="23725171">
            <w:pPr>
              <w:spacing w:after="0" w:line="240" w:lineRule="auto"/>
              <w:rPr>
                <w:rFonts w:ascii="Calibri" w:hAnsi="Calibri" w:eastAsia="Times New Roman" w:cs="Calibri"/>
                <w:b/>
                <w:bCs/>
                <w:color w:val="000000"/>
                <w:highlight w:val="none"/>
                <w:lang w:eastAsia="en-IN" w:bidi="ar-SA"/>
              </w:rPr>
            </w:pPr>
          </w:p>
        </w:tc>
        <w:tc>
          <w:tcPr>
            <w:tcW w:w="1444" w:type="dxa"/>
            <w:vMerge w:val="continue"/>
            <w:tcBorders>
              <w:top w:val="nil"/>
              <w:left w:val="single" w:color="auto" w:sz="4" w:space="0"/>
              <w:bottom w:val="single" w:color="auto" w:sz="4" w:space="0"/>
              <w:right w:val="single" w:color="auto" w:sz="4" w:space="0"/>
            </w:tcBorders>
            <w:vAlign w:val="center"/>
          </w:tcPr>
          <w:p w14:paraId="73AB15D1">
            <w:pPr>
              <w:spacing w:after="0" w:line="240" w:lineRule="auto"/>
              <w:rPr>
                <w:rFonts w:ascii="Calibri" w:hAnsi="Calibri" w:eastAsia="Times New Roman" w:cs="Calibri"/>
                <w:b/>
                <w:bCs/>
                <w:color w:val="000000"/>
                <w:highlight w:val="none"/>
                <w:lang w:eastAsia="en-IN" w:bidi="ar-SA"/>
              </w:rPr>
            </w:pPr>
          </w:p>
        </w:tc>
        <w:tc>
          <w:tcPr>
            <w:tcW w:w="3245" w:type="dxa"/>
            <w:vMerge w:val="continue"/>
            <w:tcBorders>
              <w:top w:val="nil"/>
              <w:left w:val="single" w:color="auto" w:sz="4" w:space="0"/>
              <w:bottom w:val="single" w:color="auto" w:sz="4" w:space="0"/>
              <w:right w:val="single" w:color="auto" w:sz="4" w:space="0"/>
            </w:tcBorders>
            <w:vAlign w:val="center"/>
          </w:tcPr>
          <w:p w14:paraId="0570F4DB">
            <w:pPr>
              <w:spacing w:after="0" w:line="240" w:lineRule="auto"/>
              <w:rPr>
                <w:rFonts w:ascii="Calibri" w:hAnsi="Calibri" w:eastAsia="Times New Roman" w:cs="Calibri"/>
                <w:b/>
                <w:bCs/>
                <w:color w:val="000000"/>
                <w:highlight w:val="none"/>
                <w:lang w:eastAsia="en-IN" w:bidi="ar-SA"/>
              </w:rPr>
            </w:pPr>
          </w:p>
        </w:tc>
      </w:tr>
    </w:tbl>
    <w:p w14:paraId="71FB1202">
      <w:pPr>
        <w:spacing w:line="360" w:lineRule="auto"/>
        <w:rPr>
          <w:rFonts w:ascii="Times New Roman" w:hAnsi="Times New Roman" w:eastAsia="Calibri" w:cs="Times New Roman"/>
          <w:b/>
          <w:bCs/>
          <w:kern w:val="2"/>
          <w:highlight w:val="none"/>
          <w:lang w:bidi="ar-SA"/>
          <w14:ligatures w14:val="standardContextual"/>
        </w:rPr>
      </w:pPr>
    </w:p>
    <w:p w14:paraId="47EECBB1">
      <w:pPr>
        <w:spacing w:line="360" w:lineRule="auto"/>
        <w:jc w:val="center"/>
        <w:rPr>
          <w:rFonts w:ascii="Times New Roman" w:hAnsi="Times New Roman" w:eastAsia="Calibri" w:cs="Times New Roman"/>
          <w:kern w:val="2"/>
          <w:highlight w:val="none"/>
          <w:lang w:bidi="ar-SA"/>
          <w14:ligatures w14:val="standardContextual"/>
        </w:rPr>
      </w:pPr>
      <w:r>
        <w:rPr>
          <w:rFonts w:ascii="Times New Roman" w:hAnsi="Times New Roman" w:eastAsia="Calibri" w:cs="Times New Roman"/>
          <w:kern w:val="2"/>
          <w:highlight w:val="none"/>
          <w:lang w:bidi="ar-SA"/>
          <w14:ligatures w14:val="standardContextual"/>
        </w:rPr>
        <w:drawing>
          <wp:inline distT="0" distB="0" distL="0" distR="0">
            <wp:extent cx="8850630" cy="2596515"/>
            <wp:effectExtent l="19050" t="19050" r="26670" b="13335"/>
            <wp:docPr id="180025046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250468" name="Picture 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8850630" cy="2596515"/>
                    </a:xfrm>
                    <a:prstGeom prst="rect">
                      <a:avLst/>
                    </a:prstGeom>
                    <a:noFill/>
                    <a:ln w="12700">
                      <a:solidFill>
                        <a:schemeClr val="tx1"/>
                      </a:solidFill>
                    </a:ln>
                  </pic:spPr>
                </pic:pic>
              </a:graphicData>
            </a:graphic>
          </wp:inline>
        </w:drawing>
      </w:r>
    </w:p>
    <w:p w14:paraId="095BD804">
      <w:pPr>
        <w:spacing w:line="36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Fig 9.</w:t>
      </w:r>
      <w:r>
        <w:rPr>
          <w:rFonts w:hint="default" w:ascii="Times New Roman" w:hAnsi="Times New Roman" w:eastAsia="Calibri" w:cs="Times New Roman"/>
          <w:b/>
          <w:bCs/>
          <w:kern w:val="2"/>
          <w:highlight w:val="none"/>
          <w:lang w:val="en-US" w:bidi="ar-SA"/>
          <w14:ligatures w14:val="standardContextual"/>
        </w:rPr>
        <w:t xml:space="preserve">73 </w:t>
      </w:r>
      <w:r>
        <w:rPr>
          <w:rFonts w:ascii="Times New Roman" w:hAnsi="Times New Roman" w:eastAsia="Calibri" w:cs="Times New Roman"/>
          <w:b/>
          <w:bCs/>
          <w:kern w:val="2"/>
          <w:highlight w:val="none"/>
          <w:lang w:bidi="ar-SA"/>
          <w14:ligatures w14:val="standardContextual"/>
        </w:rPr>
        <w:t xml:space="preserve"> XRD graph of sample no 02</w:t>
      </w:r>
    </w:p>
    <w:p w14:paraId="237AC9BA">
      <w:pPr>
        <w:spacing w:line="360" w:lineRule="auto"/>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 xml:space="preserve">       SAMPLE. No 03</w:t>
      </w:r>
    </w:p>
    <w:p w14:paraId="3899A7DB">
      <w:pPr>
        <w:spacing w:line="36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Table 9.</w:t>
      </w:r>
      <w:r>
        <w:rPr>
          <w:rFonts w:hint="default" w:ascii="Times New Roman" w:hAnsi="Times New Roman" w:eastAsia="Calibri" w:cs="Times New Roman"/>
          <w:b/>
          <w:bCs/>
          <w:kern w:val="2"/>
          <w:highlight w:val="none"/>
          <w:lang w:val="en-US" w:bidi="ar-SA"/>
          <w14:ligatures w14:val="standardContextual"/>
        </w:rPr>
        <w:t xml:space="preserve">20 </w:t>
      </w:r>
      <w:r>
        <w:rPr>
          <w:rFonts w:ascii="Times New Roman" w:hAnsi="Times New Roman" w:eastAsia="Calibri" w:cs="Times New Roman"/>
          <w:b/>
          <w:bCs/>
          <w:kern w:val="2"/>
          <w:highlight w:val="none"/>
          <w:lang w:bidi="ar-SA"/>
          <w14:ligatures w14:val="standardContextual"/>
        </w:rPr>
        <w:t xml:space="preserve"> Physical, Chemical and XRD characteristics of sample no 03</w:t>
      </w:r>
    </w:p>
    <w:tbl>
      <w:tblPr>
        <w:tblStyle w:val="12"/>
        <w:tblW w:w="13991" w:type="dxa"/>
        <w:jc w:val="center"/>
        <w:tblLayout w:type="autofit"/>
        <w:tblCellMar>
          <w:top w:w="0" w:type="dxa"/>
          <w:left w:w="108" w:type="dxa"/>
          <w:bottom w:w="0" w:type="dxa"/>
          <w:right w:w="108" w:type="dxa"/>
        </w:tblCellMar>
      </w:tblPr>
      <w:tblGrid>
        <w:gridCol w:w="1781"/>
        <w:gridCol w:w="1541"/>
        <w:gridCol w:w="1013"/>
        <w:gridCol w:w="1476"/>
        <w:gridCol w:w="2606"/>
        <w:gridCol w:w="1787"/>
        <w:gridCol w:w="1260"/>
        <w:gridCol w:w="3331"/>
      </w:tblGrid>
      <w:tr w14:paraId="03AAEB64">
        <w:tblPrEx>
          <w:tblCellMar>
            <w:top w:w="0" w:type="dxa"/>
            <w:left w:w="108" w:type="dxa"/>
            <w:bottom w:w="0" w:type="dxa"/>
            <w:right w:w="108" w:type="dxa"/>
          </w:tblCellMar>
        </w:tblPrEx>
        <w:trPr>
          <w:trHeight w:val="788" w:hRule="atLeast"/>
          <w:jc w:val="center"/>
        </w:trPr>
        <w:tc>
          <w:tcPr>
            <w:tcW w:w="1537" w:type="dxa"/>
            <w:tcBorders>
              <w:top w:val="single" w:color="auto" w:sz="4" w:space="0"/>
              <w:left w:val="single" w:color="auto" w:sz="4" w:space="0"/>
              <w:bottom w:val="single" w:color="auto" w:sz="4" w:space="0"/>
              <w:right w:val="single" w:color="auto" w:sz="4" w:space="0"/>
            </w:tcBorders>
            <w:shd w:val="clear" w:color="000000" w:fill="8EA9DB"/>
            <w:noWrap/>
            <w:vAlign w:val="center"/>
          </w:tcPr>
          <w:p w14:paraId="79C95ABE">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SAMPLE. NO</w:t>
            </w:r>
          </w:p>
        </w:tc>
        <w:tc>
          <w:tcPr>
            <w:tcW w:w="2554" w:type="dxa"/>
            <w:gridSpan w:val="2"/>
            <w:tcBorders>
              <w:top w:val="single" w:color="auto" w:sz="4" w:space="0"/>
              <w:left w:val="nil"/>
              <w:bottom w:val="single" w:color="auto" w:sz="4" w:space="0"/>
              <w:right w:val="single" w:color="000000" w:sz="4" w:space="0"/>
            </w:tcBorders>
            <w:shd w:val="clear" w:color="000000" w:fill="8EA9DB"/>
            <w:noWrap/>
            <w:vAlign w:val="center"/>
          </w:tcPr>
          <w:p w14:paraId="3CAB113A">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DEPTH</w:t>
            </w:r>
          </w:p>
        </w:tc>
        <w:tc>
          <w:tcPr>
            <w:tcW w:w="1273" w:type="dxa"/>
            <w:tcBorders>
              <w:top w:val="single" w:color="auto" w:sz="4" w:space="0"/>
              <w:left w:val="nil"/>
              <w:bottom w:val="single" w:color="auto" w:sz="4" w:space="0"/>
              <w:right w:val="single" w:color="auto" w:sz="4" w:space="0"/>
            </w:tcBorders>
            <w:shd w:val="clear" w:color="000000" w:fill="8EA9DB"/>
            <w:vAlign w:val="center"/>
          </w:tcPr>
          <w:p w14:paraId="09C0AE9F">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AS PER BOREHOLE LOGGING</w:t>
            </w:r>
          </w:p>
        </w:tc>
        <w:tc>
          <w:tcPr>
            <w:tcW w:w="2249" w:type="dxa"/>
            <w:tcBorders>
              <w:top w:val="single" w:color="auto" w:sz="4" w:space="0"/>
              <w:left w:val="nil"/>
              <w:bottom w:val="single" w:color="auto" w:sz="4" w:space="0"/>
              <w:right w:val="single" w:color="auto" w:sz="4" w:space="0"/>
            </w:tcBorders>
            <w:shd w:val="clear" w:color="000000" w:fill="8EA9DB"/>
            <w:vAlign w:val="center"/>
          </w:tcPr>
          <w:p w14:paraId="3FF7C75A">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ICP-MS results(ppm)</w:t>
            </w:r>
          </w:p>
        </w:tc>
        <w:tc>
          <w:tcPr>
            <w:tcW w:w="1787" w:type="dxa"/>
            <w:tcBorders>
              <w:top w:val="single" w:color="auto" w:sz="4" w:space="0"/>
              <w:left w:val="nil"/>
              <w:bottom w:val="single" w:color="auto" w:sz="4" w:space="0"/>
              <w:right w:val="single" w:color="auto" w:sz="4" w:space="0"/>
            </w:tcBorders>
            <w:shd w:val="clear" w:color="000000" w:fill="8EA9DB"/>
            <w:noWrap/>
            <w:vAlign w:val="center"/>
          </w:tcPr>
          <w:p w14:paraId="1FA7AD60">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MINERALS identified in XRD</w:t>
            </w:r>
          </w:p>
        </w:tc>
        <w:tc>
          <w:tcPr>
            <w:tcW w:w="1260" w:type="dxa"/>
            <w:tcBorders>
              <w:top w:val="single" w:color="auto" w:sz="4" w:space="0"/>
              <w:left w:val="nil"/>
              <w:bottom w:val="single" w:color="auto" w:sz="4" w:space="0"/>
              <w:right w:val="single" w:color="auto" w:sz="4" w:space="0"/>
            </w:tcBorders>
            <w:shd w:val="clear" w:color="000000" w:fill="8EA9DB"/>
            <w:noWrap/>
            <w:vAlign w:val="center"/>
          </w:tcPr>
          <w:p w14:paraId="7EB30201">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w:t>
            </w:r>
          </w:p>
        </w:tc>
        <w:tc>
          <w:tcPr>
            <w:tcW w:w="3331" w:type="dxa"/>
            <w:tcBorders>
              <w:top w:val="single" w:color="auto" w:sz="4" w:space="0"/>
              <w:left w:val="nil"/>
              <w:bottom w:val="single" w:color="auto" w:sz="4" w:space="0"/>
              <w:right w:val="single" w:color="auto" w:sz="4" w:space="0"/>
            </w:tcBorders>
            <w:shd w:val="clear" w:color="000000" w:fill="8EA9DB"/>
            <w:noWrap/>
            <w:vAlign w:val="center"/>
          </w:tcPr>
          <w:p w14:paraId="3460E12B">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COMPOSITION</w:t>
            </w:r>
          </w:p>
        </w:tc>
      </w:tr>
      <w:tr w14:paraId="28179DD6">
        <w:tblPrEx>
          <w:tblCellMar>
            <w:top w:w="0" w:type="dxa"/>
            <w:left w:w="108" w:type="dxa"/>
            <w:bottom w:w="0" w:type="dxa"/>
            <w:right w:w="108" w:type="dxa"/>
          </w:tblCellMar>
        </w:tblPrEx>
        <w:trPr>
          <w:trHeight w:val="839" w:hRule="atLeast"/>
          <w:jc w:val="center"/>
        </w:trPr>
        <w:tc>
          <w:tcPr>
            <w:tcW w:w="1537" w:type="dxa"/>
            <w:vMerge w:val="restart"/>
            <w:tcBorders>
              <w:top w:val="nil"/>
              <w:left w:val="single" w:color="auto" w:sz="4" w:space="0"/>
              <w:bottom w:val="single" w:color="auto" w:sz="4" w:space="0"/>
              <w:right w:val="single" w:color="auto" w:sz="4" w:space="0"/>
            </w:tcBorders>
            <w:noWrap/>
            <w:vAlign w:val="center"/>
          </w:tcPr>
          <w:p w14:paraId="4F151AB8">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GEMSNRD6714</w:t>
            </w:r>
          </w:p>
        </w:tc>
        <w:tc>
          <w:tcPr>
            <w:tcW w:w="1541" w:type="dxa"/>
            <w:tcBorders>
              <w:top w:val="nil"/>
              <w:left w:val="nil"/>
              <w:bottom w:val="single" w:color="auto" w:sz="4" w:space="0"/>
              <w:right w:val="single" w:color="auto" w:sz="4" w:space="0"/>
            </w:tcBorders>
            <w:noWrap/>
            <w:vAlign w:val="center"/>
          </w:tcPr>
          <w:p w14:paraId="77AED1F1">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FROM(m)</w:t>
            </w:r>
          </w:p>
        </w:tc>
        <w:tc>
          <w:tcPr>
            <w:tcW w:w="1013" w:type="dxa"/>
            <w:tcBorders>
              <w:top w:val="nil"/>
              <w:left w:val="nil"/>
              <w:bottom w:val="single" w:color="auto" w:sz="4" w:space="0"/>
              <w:right w:val="single" w:color="auto" w:sz="4" w:space="0"/>
            </w:tcBorders>
            <w:noWrap/>
            <w:vAlign w:val="center"/>
          </w:tcPr>
          <w:p w14:paraId="08B9073C">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TO(m)</w:t>
            </w:r>
          </w:p>
        </w:tc>
        <w:tc>
          <w:tcPr>
            <w:tcW w:w="1273" w:type="dxa"/>
            <w:vMerge w:val="restart"/>
            <w:tcBorders>
              <w:top w:val="nil"/>
              <w:left w:val="single" w:color="auto" w:sz="4" w:space="0"/>
              <w:bottom w:val="single" w:color="000000" w:sz="4" w:space="0"/>
              <w:right w:val="single" w:color="auto" w:sz="4" w:space="0"/>
            </w:tcBorders>
            <w:vAlign w:val="center"/>
          </w:tcPr>
          <w:p w14:paraId="3D5745DD">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brownish and purplish ferruginous clay with whitish patches and fragments friable.</w:t>
            </w:r>
          </w:p>
        </w:tc>
        <w:tc>
          <w:tcPr>
            <w:tcW w:w="2249" w:type="dxa"/>
            <w:tcBorders>
              <w:top w:val="nil"/>
              <w:left w:val="nil"/>
              <w:bottom w:val="single" w:color="auto" w:sz="4" w:space="0"/>
              <w:right w:val="single" w:color="auto" w:sz="4" w:space="0"/>
            </w:tcBorders>
            <w:vAlign w:val="center"/>
          </w:tcPr>
          <w:p w14:paraId="58200A8C">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(TREEO+SC2O3+Y2O3) = 1099.30</w:t>
            </w:r>
          </w:p>
        </w:tc>
        <w:tc>
          <w:tcPr>
            <w:tcW w:w="1787" w:type="dxa"/>
            <w:tcBorders>
              <w:top w:val="nil"/>
              <w:left w:val="nil"/>
              <w:bottom w:val="single" w:color="auto" w:sz="4" w:space="0"/>
              <w:right w:val="single" w:color="auto" w:sz="4" w:space="0"/>
            </w:tcBorders>
            <w:noWrap/>
            <w:vAlign w:val="center"/>
          </w:tcPr>
          <w:p w14:paraId="60417FD7">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KAOLINITE</w:t>
            </w:r>
          </w:p>
        </w:tc>
        <w:tc>
          <w:tcPr>
            <w:tcW w:w="1260" w:type="dxa"/>
            <w:tcBorders>
              <w:top w:val="nil"/>
              <w:left w:val="nil"/>
              <w:bottom w:val="single" w:color="auto" w:sz="4" w:space="0"/>
              <w:right w:val="single" w:color="auto" w:sz="4" w:space="0"/>
            </w:tcBorders>
            <w:noWrap/>
            <w:vAlign w:val="bottom"/>
          </w:tcPr>
          <w:p w14:paraId="4BD232EC">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64.51</w:t>
            </w:r>
          </w:p>
        </w:tc>
        <w:tc>
          <w:tcPr>
            <w:tcW w:w="3331" w:type="dxa"/>
            <w:tcBorders>
              <w:top w:val="nil"/>
              <w:left w:val="nil"/>
              <w:bottom w:val="single" w:color="auto" w:sz="4" w:space="0"/>
              <w:right w:val="single" w:color="auto" w:sz="4" w:space="0"/>
            </w:tcBorders>
            <w:noWrap/>
            <w:vAlign w:val="center"/>
          </w:tcPr>
          <w:p w14:paraId="59F85D14">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Al</w:t>
            </w:r>
            <w:r>
              <w:rPr>
                <w:rFonts w:ascii="Times New Roman" w:hAnsi="Times New Roman" w:eastAsia="Times New Roman" w:cs="Times New Roman"/>
                <w:b/>
                <w:bCs/>
                <w:color w:val="000000"/>
                <w:highlight w:val="none"/>
                <w:vertAlign w:val="subscript"/>
                <w:lang w:eastAsia="en-IN" w:bidi="ar-SA"/>
              </w:rPr>
              <w:t>2</w:t>
            </w:r>
            <w:r>
              <w:rPr>
                <w:rFonts w:ascii="Times New Roman" w:hAnsi="Times New Roman" w:eastAsia="Times New Roman" w:cs="Times New Roman"/>
                <w:b/>
                <w:bCs/>
                <w:color w:val="000000"/>
                <w:highlight w:val="none"/>
                <w:lang w:eastAsia="en-IN" w:bidi="ar-SA"/>
              </w:rPr>
              <w:t>(Si</w:t>
            </w:r>
            <w:r>
              <w:rPr>
                <w:rFonts w:ascii="Times New Roman" w:hAnsi="Times New Roman" w:eastAsia="Times New Roman" w:cs="Times New Roman"/>
                <w:b/>
                <w:bCs/>
                <w:color w:val="000000"/>
                <w:highlight w:val="none"/>
                <w:vertAlign w:val="subscript"/>
                <w:lang w:eastAsia="en-IN" w:bidi="ar-SA"/>
              </w:rPr>
              <w:t>2</w:t>
            </w:r>
            <w:r>
              <w:rPr>
                <w:rFonts w:ascii="Times New Roman" w:hAnsi="Times New Roman" w:eastAsia="Times New Roman" w:cs="Times New Roman"/>
                <w:b/>
                <w:bCs/>
                <w:color w:val="000000"/>
                <w:highlight w:val="none"/>
                <w:lang w:eastAsia="en-IN" w:bidi="ar-SA"/>
              </w:rPr>
              <w:t>O</w:t>
            </w:r>
            <w:r>
              <w:rPr>
                <w:rFonts w:ascii="Times New Roman" w:hAnsi="Times New Roman" w:eastAsia="Times New Roman" w:cs="Times New Roman"/>
                <w:b/>
                <w:bCs/>
                <w:color w:val="000000"/>
                <w:highlight w:val="none"/>
                <w:vertAlign w:val="subscript"/>
                <w:lang w:eastAsia="en-IN" w:bidi="ar-SA"/>
              </w:rPr>
              <w:t>5</w:t>
            </w:r>
            <w:r>
              <w:rPr>
                <w:rFonts w:ascii="Times New Roman" w:hAnsi="Times New Roman" w:eastAsia="Times New Roman" w:cs="Times New Roman"/>
                <w:b/>
                <w:bCs/>
                <w:color w:val="000000"/>
                <w:highlight w:val="none"/>
                <w:lang w:eastAsia="en-IN" w:bidi="ar-SA"/>
              </w:rPr>
              <w:t>)(OH)</w:t>
            </w:r>
            <w:r>
              <w:rPr>
                <w:rFonts w:ascii="Times New Roman" w:hAnsi="Times New Roman" w:eastAsia="Times New Roman" w:cs="Times New Roman"/>
                <w:b/>
                <w:bCs/>
                <w:color w:val="000000"/>
                <w:highlight w:val="none"/>
                <w:vertAlign w:val="subscript"/>
                <w:lang w:eastAsia="en-IN" w:bidi="ar-SA"/>
              </w:rPr>
              <w:t>4</w:t>
            </w:r>
          </w:p>
        </w:tc>
      </w:tr>
      <w:tr w14:paraId="5C60FCC2">
        <w:tblPrEx>
          <w:tblCellMar>
            <w:top w:w="0" w:type="dxa"/>
            <w:left w:w="108" w:type="dxa"/>
            <w:bottom w:w="0" w:type="dxa"/>
            <w:right w:w="108" w:type="dxa"/>
          </w:tblCellMar>
        </w:tblPrEx>
        <w:trPr>
          <w:trHeight w:val="276" w:hRule="atLeast"/>
          <w:jc w:val="center"/>
        </w:trPr>
        <w:tc>
          <w:tcPr>
            <w:tcW w:w="1537" w:type="dxa"/>
            <w:vMerge w:val="continue"/>
            <w:tcBorders>
              <w:top w:val="nil"/>
              <w:left w:val="single" w:color="auto" w:sz="4" w:space="0"/>
              <w:bottom w:val="single" w:color="auto" w:sz="4" w:space="0"/>
              <w:right w:val="single" w:color="auto" w:sz="4" w:space="0"/>
            </w:tcBorders>
            <w:vAlign w:val="center"/>
          </w:tcPr>
          <w:p w14:paraId="2D0EDEDA">
            <w:pPr>
              <w:spacing w:after="0" w:line="240" w:lineRule="auto"/>
              <w:rPr>
                <w:rFonts w:ascii="Times New Roman" w:hAnsi="Times New Roman" w:eastAsia="Times New Roman" w:cs="Times New Roman"/>
                <w:b/>
                <w:bCs/>
                <w:color w:val="000000"/>
                <w:highlight w:val="none"/>
                <w:lang w:eastAsia="en-IN" w:bidi="ar-SA"/>
              </w:rPr>
            </w:pPr>
          </w:p>
        </w:tc>
        <w:tc>
          <w:tcPr>
            <w:tcW w:w="1541" w:type="dxa"/>
            <w:vMerge w:val="restart"/>
            <w:tcBorders>
              <w:top w:val="nil"/>
              <w:left w:val="single" w:color="auto" w:sz="4" w:space="0"/>
              <w:bottom w:val="single" w:color="auto" w:sz="4" w:space="0"/>
              <w:right w:val="single" w:color="auto" w:sz="4" w:space="0"/>
            </w:tcBorders>
            <w:noWrap/>
            <w:vAlign w:val="center"/>
          </w:tcPr>
          <w:p w14:paraId="2E882F4E">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19.5</w:t>
            </w:r>
          </w:p>
        </w:tc>
        <w:tc>
          <w:tcPr>
            <w:tcW w:w="1013" w:type="dxa"/>
            <w:vMerge w:val="restart"/>
            <w:tcBorders>
              <w:top w:val="nil"/>
              <w:left w:val="single" w:color="auto" w:sz="4" w:space="0"/>
              <w:bottom w:val="single" w:color="auto" w:sz="4" w:space="0"/>
              <w:right w:val="single" w:color="auto" w:sz="4" w:space="0"/>
            </w:tcBorders>
            <w:noWrap/>
            <w:vAlign w:val="center"/>
          </w:tcPr>
          <w:p w14:paraId="398BA292">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21.0</w:t>
            </w:r>
          </w:p>
        </w:tc>
        <w:tc>
          <w:tcPr>
            <w:tcW w:w="1273" w:type="dxa"/>
            <w:vMerge w:val="continue"/>
            <w:tcBorders>
              <w:top w:val="nil"/>
              <w:left w:val="single" w:color="auto" w:sz="4" w:space="0"/>
              <w:bottom w:val="single" w:color="000000" w:sz="4" w:space="0"/>
              <w:right w:val="single" w:color="auto" w:sz="4" w:space="0"/>
            </w:tcBorders>
            <w:vAlign w:val="center"/>
          </w:tcPr>
          <w:p w14:paraId="3CE88FB5">
            <w:pPr>
              <w:spacing w:after="0" w:line="240" w:lineRule="auto"/>
              <w:rPr>
                <w:rFonts w:ascii="Times New Roman" w:hAnsi="Times New Roman" w:eastAsia="Times New Roman" w:cs="Times New Roman"/>
                <w:b/>
                <w:bCs/>
                <w:color w:val="000000"/>
                <w:highlight w:val="none"/>
                <w:lang w:eastAsia="en-IN" w:bidi="ar-SA"/>
              </w:rPr>
            </w:pPr>
          </w:p>
        </w:tc>
        <w:tc>
          <w:tcPr>
            <w:tcW w:w="2249" w:type="dxa"/>
            <w:tcBorders>
              <w:top w:val="nil"/>
              <w:left w:val="nil"/>
              <w:bottom w:val="single" w:color="auto" w:sz="4" w:space="0"/>
              <w:right w:val="single" w:color="auto" w:sz="4" w:space="0"/>
            </w:tcBorders>
            <w:vAlign w:val="center"/>
          </w:tcPr>
          <w:p w14:paraId="40DDF655">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Sc = 82.38</w:t>
            </w:r>
          </w:p>
        </w:tc>
        <w:tc>
          <w:tcPr>
            <w:tcW w:w="1787" w:type="dxa"/>
            <w:tcBorders>
              <w:top w:val="nil"/>
              <w:left w:val="nil"/>
              <w:bottom w:val="single" w:color="auto" w:sz="4" w:space="0"/>
              <w:right w:val="single" w:color="auto" w:sz="4" w:space="0"/>
            </w:tcBorders>
            <w:noWrap/>
            <w:vAlign w:val="center"/>
          </w:tcPr>
          <w:p w14:paraId="1E400415">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Fe3 ((Fe Si)(OH)5)O4</w:t>
            </w:r>
          </w:p>
        </w:tc>
        <w:tc>
          <w:tcPr>
            <w:tcW w:w="1260" w:type="dxa"/>
            <w:tcBorders>
              <w:top w:val="nil"/>
              <w:left w:val="nil"/>
              <w:bottom w:val="single" w:color="auto" w:sz="4" w:space="0"/>
              <w:right w:val="single" w:color="auto" w:sz="4" w:space="0"/>
            </w:tcBorders>
            <w:noWrap/>
            <w:vAlign w:val="bottom"/>
          </w:tcPr>
          <w:p w14:paraId="18E94E02">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11.66</w:t>
            </w:r>
          </w:p>
        </w:tc>
        <w:tc>
          <w:tcPr>
            <w:tcW w:w="3331" w:type="dxa"/>
            <w:tcBorders>
              <w:top w:val="nil"/>
              <w:left w:val="nil"/>
              <w:bottom w:val="single" w:color="auto" w:sz="4" w:space="0"/>
              <w:right w:val="single" w:color="auto" w:sz="4" w:space="0"/>
            </w:tcBorders>
            <w:noWrap/>
            <w:vAlign w:val="center"/>
          </w:tcPr>
          <w:p w14:paraId="496254EE">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Fe3 ((Fe Si)(OH)5)O4</w:t>
            </w:r>
          </w:p>
        </w:tc>
      </w:tr>
      <w:tr w14:paraId="76586254">
        <w:tblPrEx>
          <w:tblCellMar>
            <w:top w:w="0" w:type="dxa"/>
            <w:left w:w="108" w:type="dxa"/>
            <w:bottom w:w="0" w:type="dxa"/>
            <w:right w:w="108" w:type="dxa"/>
          </w:tblCellMar>
        </w:tblPrEx>
        <w:trPr>
          <w:trHeight w:val="1075" w:hRule="atLeast"/>
          <w:jc w:val="center"/>
        </w:trPr>
        <w:tc>
          <w:tcPr>
            <w:tcW w:w="1537" w:type="dxa"/>
            <w:vMerge w:val="continue"/>
            <w:tcBorders>
              <w:top w:val="nil"/>
              <w:left w:val="single" w:color="auto" w:sz="4" w:space="0"/>
              <w:bottom w:val="single" w:color="auto" w:sz="4" w:space="0"/>
              <w:right w:val="single" w:color="auto" w:sz="4" w:space="0"/>
            </w:tcBorders>
            <w:vAlign w:val="center"/>
          </w:tcPr>
          <w:p w14:paraId="0FCD9790">
            <w:pPr>
              <w:spacing w:after="0" w:line="240" w:lineRule="auto"/>
              <w:rPr>
                <w:rFonts w:ascii="Times New Roman" w:hAnsi="Times New Roman" w:eastAsia="Times New Roman" w:cs="Times New Roman"/>
                <w:b/>
                <w:bCs/>
                <w:color w:val="000000"/>
                <w:highlight w:val="none"/>
                <w:lang w:eastAsia="en-IN" w:bidi="ar-SA"/>
              </w:rPr>
            </w:pPr>
          </w:p>
        </w:tc>
        <w:tc>
          <w:tcPr>
            <w:tcW w:w="1541" w:type="dxa"/>
            <w:vMerge w:val="continue"/>
            <w:tcBorders>
              <w:top w:val="nil"/>
              <w:left w:val="single" w:color="auto" w:sz="4" w:space="0"/>
              <w:bottom w:val="single" w:color="auto" w:sz="4" w:space="0"/>
              <w:right w:val="single" w:color="auto" w:sz="4" w:space="0"/>
            </w:tcBorders>
            <w:vAlign w:val="center"/>
          </w:tcPr>
          <w:p w14:paraId="5D3C372B">
            <w:pPr>
              <w:spacing w:after="0" w:line="240" w:lineRule="auto"/>
              <w:rPr>
                <w:rFonts w:ascii="Times New Roman" w:hAnsi="Times New Roman" w:eastAsia="Times New Roman" w:cs="Times New Roman"/>
                <w:b/>
                <w:bCs/>
                <w:color w:val="000000"/>
                <w:highlight w:val="none"/>
                <w:lang w:eastAsia="en-IN" w:bidi="ar-SA"/>
              </w:rPr>
            </w:pPr>
          </w:p>
        </w:tc>
        <w:tc>
          <w:tcPr>
            <w:tcW w:w="1013" w:type="dxa"/>
            <w:vMerge w:val="continue"/>
            <w:tcBorders>
              <w:top w:val="nil"/>
              <w:left w:val="single" w:color="auto" w:sz="4" w:space="0"/>
              <w:bottom w:val="single" w:color="auto" w:sz="4" w:space="0"/>
              <w:right w:val="single" w:color="auto" w:sz="4" w:space="0"/>
            </w:tcBorders>
            <w:vAlign w:val="center"/>
          </w:tcPr>
          <w:p w14:paraId="6A1D4DE0">
            <w:pPr>
              <w:spacing w:after="0" w:line="240" w:lineRule="auto"/>
              <w:rPr>
                <w:rFonts w:ascii="Times New Roman" w:hAnsi="Times New Roman" w:eastAsia="Times New Roman" w:cs="Times New Roman"/>
                <w:b/>
                <w:bCs/>
                <w:color w:val="000000"/>
                <w:highlight w:val="none"/>
                <w:lang w:eastAsia="en-IN" w:bidi="ar-SA"/>
              </w:rPr>
            </w:pPr>
          </w:p>
        </w:tc>
        <w:tc>
          <w:tcPr>
            <w:tcW w:w="1273" w:type="dxa"/>
            <w:vMerge w:val="continue"/>
            <w:tcBorders>
              <w:top w:val="nil"/>
              <w:left w:val="single" w:color="auto" w:sz="4" w:space="0"/>
              <w:bottom w:val="single" w:color="000000" w:sz="4" w:space="0"/>
              <w:right w:val="single" w:color="auto" w:sz="4" w:space="0"/>
            </w:tcBorders>
            <w:vAlign w:val="center"/>
          </w:tcPr>
          <w:p w14:paraId="014181BD">
            <w:pPr>
              <w:spacing w:after="0" w:line="240" w:lineRule="auto"/>
              <w:rPr>
                <w:rFonts w:ascii="Times New Roman" w:hAnsi="Times New Roman" w:eastAsia="Times New Roman" w:cs="Times New Roman"/>
                <w:b/>
                <w:bCs/>
                <w:color w:val="000000"/>
                <w:highlight w:val="none"/>
                <w:lang w:eastAsia="en-IN" w:bidi="ar-SA"/>
              </w:rPr>
            </w:pPr>
          </w:p>
        </w:tc>
        <w:tc>
          <w:tcPr>
            <w:tcW w:w="2249" w:type="dxa"/>
            <w:tcBorders>
              <w:top w:val="nil"/>
              <w:left w:val="nil"/>
              <w:bottom w:val="single" w:color="auto" w:sz="4" w:space="0"/>
              <w:right w:val="single" w:color="auto" w:sz="4" w:space="0"/>
            </w:tcBorders>
            <w:vAlign w:val="center"/>
          </w:tcPr>
          <w:p w14:paraId="491AF0B3">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Ga= 48.53</w:t>
            </w:r>
          </w:p>
        </w:tc>
        <w:tc>
          <w:tcPr>
            <w:tcW w:w="1787" w:type="dxa"/>
            <w:tcBorders>
              <w:top w:val="nil"/>
              <w:left w:val="nil"/>
              <w:bottom w:val="single" w:color="auto" w:sz="4" w:space="0"/>
              <w:right w:val="single" w:color="auto" w:sz="4" w:space="0"/>
            </w:tcBorders>
            <w:vAlign w:val="center"/>
          </w:tcPr>
          <w:p w14:paraId="2990CFFB">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Al7.62 Ca18.1 Fe2.55 Mg 0.63 Na0.9 Si 18 Ti 2.2 O 78</w:t>
            </w:r>
          </w:p>
        </w:tc>
        <w:tc>
          <w:tcPr>
            <w:tcW w:w="1260" w:type="dxa"/>
            <w:tcBorders>
              <w:top w:val="nil"/>
              <w:left w:val="nil"/>
              <w:bottom w:val="single" w:color="auto" w:sz="4" w:space="0"/>
              <w:right w:val="single" w:color="auto" w:sz="4" w:space="0"/>
            </w:tcBorders>
            <w:noWrap/>
            <w:vAlign w:val="center"/>
          </w:tcPr>
          <w:p w14:paraId="3387A408">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23.83</w:t>
            </w:r>
          </w:p>
        </w:tc>
        <w:tc>
          <w:tcPr>
            <w:tcW w:w="3331" w:type="dxa"/>
            <w:tcBorders>
              <w:top w:val="nil"/>
              <w:left w:val="nil"/>
              <w:bottom w:val="single" w:color="auto" w:sz="4" w:space="0"/>
              <w:right w:val="single" w:color="auto" w:sz="4" w:space="0"/>
            </w:tcBorders>
            <w:vAlign w:val="center"/>
          </w:tcPr>
          <w:p w14:paraId="75AC8432">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Al7.62 Ca18.1 Fe2.55 Mg 0.63 Na0.9 Si 18 Ti 2.2 O 78</w:t>
            </w:r>
          </w:p>
        </w:tc>
      </w:tr>
    </w:tbl>
    <w:p w14:paraId="37B32E78">
      <w:pPr>
        <w:spacing w:line="360" w:lineRule="auto"/>
        <w:jc w:val="center"/>
        <w:rPr>
          <w:rFonts w:ascii="Times New Roman" w:hAnsi="Times New Roman" w:eastAsia="Calibri" w:cs="Times New Roman"/>
          <w:kern w:val="2"/>
          <w:highlight w:val="none"/>
          <w:lang w:bidi="ar-SA"/>
          <w14:ligatures w14:val="standardContextual"/>
        </w:rPr>
      </w:pPr>
    </w:p>
    <w:p w14:paraId="08FE1A07">
      <w:pPr>
        <w:spacing w:line="360" w:lineRule="auto"/>
        <w:jc w:val="center"/>
        <w:rPr>
          <w:rFonts w:ascii="Times New Roman" w:hAnsi="Times New Roman" w:eastAsia="Calibri" w:cs="Times New Roman"/>
          <w:kern w:val="2"/>
          <w:highlight w:val="none"/>
          <w:lang w:bidi="ar-SA"/>
          <w14:ligatures w14:val="standardContextual"/>
        </w:rPr>
      </w:pPr>
      <w:r>
        <w:rPr>
          <w:rFonts w:ascii="Times New Roman" w:hAnsi="Times New Roman" w:eastAsia="Calibri" w:cs="Times New Roman"/>
          <w:kern w:val="2"/>
          <w:highlight w:val="none"/>
          <w:lang w:bidi="ar-SA"/>
          <w14:ligatures w14:val="standardContextual"/>
        </w:rPr>
        <w:drawing>
          <wp:inline distT="0" distB="0" distL="0" distR="0">
            <wp:extent cx="9129395" cy="2682875"/>
            <wp:effectExtent l="12700" t="12700" r="17145" b="17145"/>
            <wp:docPr id="169039488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394881" name="Picture 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9151687" cy="2689818"/>
                    </a:xfrm>
                    <a:prstGeom prst="rect">
                      <a:avLst/>
                    </a:prstGeom>
                    <a:noFill/>
                    <a:ln w="12700">
                      <a:solidFill>
                        <a:schemeClr val="tx1"/>
                      </a:solidFill>
                    </a:ln>
                  </pic:spPr>
                </pic:pic>
              </a:graphicData>
            </a:graphic>
          </wp:inline>
        </w:drawing>
      </w:r>
    </w:p>
    <w:p w14:paraId="7F90179E">
      <w:pPr>
        <w:spacing w:line="36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Fig 9.</w:t>
      </w:r>
      <w:r>
        <w:rPr>
          <w:rFonts w:hint="default" w:ascii="Times New Roman" w:hAnsi="Times New Roman" w:eastAsia="Calibri" w:cs="Times New Roman"/>
          <w:b/>
          <w:bCs/>
          <w:kern w:val="2"/>
          <w:highlight w:val="none"/>
          <w:lang w:val="en-US" w:bidi="ar-SA"/>
          <w14:ligatures w14:val="standardContextual"/>
        </w:rPr>
        <w:t xml:space="preserve">74 </w:t>
      </w:r>
      <w:r>
        <w:rPr>
          <w:rFonts w:ascii="Times New Roman" w:hAnsi="Times New Roman" w:eastAsia="Calibri" w:cs="Times New Roman"/>
          <w:b/>
          <w:bCs/>
          <w:kern w:val="2"/>
          <w:highlight w:val="none"/>
          <w:lang w:bidi="ar-SA"/>
          <w14:ligatures w14:val="standardContextual"/>
        </w:rPr>
        <w:t xml:space="preserve"> XRD graph of sample no 03</w:t>
      </w:r>
    </w:p>
    <w:p w14:paraId="55E70CA5">
      <w:pPr>
        <w:spacing w:line="360" w:lineRule="auto"/>
        <w:ind w:left="270"/>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 xml:space="preserve"> SAMPLE. No 04</w:t>
      </w:r>
    </w:p>
    <w:p w14:paraId="1BDD06B6">
      <w:pPr>
        <w:spacing w:line="36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Table 9.</w:t>
      </w:r>
      <w:r>
        <w:rPr>
          <w:rFonts w:hint="default" w:ascii="Times New Roman" w:hAnsi="Times New Roman" w:eastAsia="Calibri" w:cs="Times New Roman"/>
          <w:b/>
          <w:bCs/>
          <w:kern w:val="2"/>
          <w:highlight w:val="none"/>
          <w:lang w:val="en-US" w:bidi="ar-SA"/>
          <w14:ligatures w14:val="standardContextual"/>
        </w:rPr>
        <w:t>21</w:t>
      </w:r>
      <w:r>
        <w:rPr>
          <w:rFonts w:ascii="Times New Roman" w:hAnsi="Times New Roman" w:eastAsia="Calibri" w:cs="Times New Roman"/>
          <w:b/>
          <w:bCs/>
          <w:kern w:val="2"/>
          <w:highlight w:val="none"/>
          <w:lang w:bidi="ar-SA"/>
          <w14:ligatures w14:val="standardContextual"/>
        </w:rPr>
        <w:t xml:space="preserve"> Physical, Chemical and XRD characteristics of sample no 04</w:t>
      </w:r>
    </w:p>
    <w:tbl>
      <w:tblPr>
        <w:tblStyle w:val="12"/>
        <w:tblW w:w="14723" w:type="dxa"/>
        <w:jc w:val="center"/>
        <w:tblLayout w:type="autofit"/>
        <w:tblCellMar>
          <w:top w:w="0" w:type="dxa"/>
          <w:left w:w="108" w:type="dxa"/>
          <w:bottom w:w="0" w:type="dxa"/>
          <w:right w:w="108" w:type="dxa"/>
        </w:tblCellMar>
      </w:tblPr>
      <w:tblGrid>
        <w:gridCol w:w="1781"/>
        <w:gridCol w:w="1694"/>
        <w:gridCol w:w="1115"/>
        <w:gridCol w:w="1476"/>
        <w:gridCol w:w="2606"/>
        <w:gridCol w:w="1954"/>
        <w:gridCol w:w="1385"/>
        <w:gridCol w:w="2712"/>
      </w:tblGrid>
      <w:tr w14:paraId="226EFE49">
        <w:tblPrEx>
          <w:tblCellMar>
            <w:top w:w="0" w:type="dxa"/>
            <w:left w:w="108" w:type="dxa"/>
            <w:bottom w:w="0" w:type="dxa"/>
            <w:right w:w="108" w:type="dxa"/>
          </w:tblCellMar>
        </w:tblPrEx>
        <w:trPr>
          <w:trHeight w:val="552" w:hRule="atLeast"/>
          <w:jc w:val="center"/>
        </w:trPr>
        <w:tc>
          <w:tcPr>
            <w:tcW w:w="1781" w:type="dxa"/>
            <w:tcBorders>
              <w:top w:val="single" w:color="auto" w:sz="4" w:space="0"/>
              <w:left w:val="single" w:color="auto" w:sz="4" w:space="0"/>
              <w:bottom w:val="single" w:color="auto" w:sz="4" w:space="0"/>
              <w:right w:val="single" w:color="auto" w:sz="4" w:space="0"/>
            </w:tcBorders>
            <w:shd w:val="clear" w:color="000000" w:fill="8EA9DB"/>
            <w:noWrap/>
            <w:vAlign w:val="center"/>
          </w:tcPr>
          <w:p w14:paraId="095735C2">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SAMPLE. NO</w:t>
            </w:r>
          </w:p>
        </w:tc>
        <w:tc>
          <w:tcPr>
            <w:tcW w:w="2809" w:type="dxa"/>
            <w:gridSpan w:val="2"/>
            <w:tcBorders>
              <w:top w:val="single" w:color="auto" w:sz="4" w:space="0"/>
              <w:left w:val="nil"/>
              <w:bottom w:val="single" w:color="auto" w:sz="4" w:space="0"/>
              <w:right w:val="single" w:color="000000" w:sz="4" w:space="0"/>
            </w:tcBorders>
            <w:shd w:val="clear" w:color="000000" w:fill="8EA9DB"/>
            <w:noWrap/>
            <w:vAlign w:val="center"/>
          </w:tcPr>
          <w:p w14:paraId="71B60B72">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DEPTH</w:t>
            </w:r>
          </w:p>
        </w:tc>
        <w:tc>
          <w:tcPr>
            <w:tcW w:w="1476" w:type="dxa"/>
            <w:tcBorders>
              <w:top w:val="single" w:color="auto" w:sz="4" w:space="0"/>
              <w:left w:val="nil"/>
              <w:bottom w:val="single" w:color="auto" w:sz="4" w:space="0"/>
              <w:right w:val="single" w:color="auto" w:sz="4" w:space="0"/>
            </w:tcBorders>
            <w:shd w:val="clear" w:color="000000" w:fill="8EA9DB"/>
            <w:vAlign w:val="center"/>
          </w:tcPr>
          <w:p w14:paraId="6FE2088D">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AS PER BOREHOLE LOGGING</w:t>
            </w:r>
          </w:p>
        </w:tc>
        <w:tc>
          <w:tcPr>
            <w:tcW w:w="2606" w:type="dxa"/>
            <w:tcBorders>
              <w:top w:val="single" w:color="auto" w:sz="4" w:space="0"/>
              <w:left w:val="nil"/>
              <w:bottom w:val="single" w:color="auto" w:sz="4" w:space="0"/>
              <w:right w:val="single" w:color="auto" w:sz="4" w:space="0"/>
            </w:tcBorders>
            <w:shd w:val="clear" w:color="000000" w:fill="8EA9DB"/>
            <w:vAlign w:val="center"/>
          </w:tcPr>
          <w:p w14:paraId="4D6EF80B">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ICP-MS results(ppm)</w:t>
            </w:r>
          </w:p>
        </w:tc>
        <w:tc>
          <w:tcPr>
            <w:tcW w:w="1954" w:type="dxa"/>
            <w:tcBorders>
              <w:top w:val="single" w:color="auto" w:sz="4" w:space="0"/>
              <w:left w:val="nil"/>
              <w:bottom w:val="single" w:color="auto" w:sz="4" w:space="0"/>
              <w:right w:val="single" w:color="auto" w:sz="4" w:space="0"/>
            </w:tcBorders>
            <w:shd w:val="clear" w:color="000000" w:fill="8EA9DB"/>
            <w:noWrap/>
            <w:vAlign w:val="center"/>
          </w:tcPr>
          <w:p w14:paraId="352E8A59">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MINERALS identified in XRD</w:t>
            </w:r>
          </w:p>
        </w:tc>
        <w:tc>
          <w:tcPr>
            <w:tcW w:w="1385" w:type="dxa"/>
            <w:tcBorders>
              <w:top w:val="single" w:color="auto" w:sz="4" w:space="0"/>
              <w:left w:val="nil"/>
              <w:bottom w:val="single" w:color="auto" w:sz="4" w:space="0"/>
              <w:right w:val="single" w:color="auto" w:sz="4" w:space="0"/>
            </w:tcBorders>
            <w:shd w:val="clear" w:color="000000" w:fill="8EA9DB"/>
            <w:noWrap/>
            <w:vAlign w:val="center"/>
          </w:tcPr>
          <w:p w14:paraId="557E55B1">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w:t>
            </w:r>
          </w:p>
        </w:tc>
        <w:tc>
          <w:tcPr>
            <w:tcW w:w="2712" w:type="dxa"/>
            <w:tcBorders>
              <w:top w:val="single" w:color="auto" w:sz="4" w:space="0"/>
              <w:left w:val="nil"/>
              <w:bottom w:val="single" w:color="auto" w:sz="4" w:space="0"/>
              <w:right w:val="single" w:color="auto" w:sz="4" w:space="0"/>
            </w:tcBorders>
            <w:shd w:val="clear" w:color="000000" w:fill="8EA9DB"/>
            <w:noWrap/>
            <w:vAlign w:val="center"/>
          </w:tcPr>
          <w:p w14:paraId="6AAA4D93">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COMPOSITION</w:t>
            </w:r>
          </w:p>
        </w:tc>
      </w:tr>
      <w:tr w14:paraId="3D7471F3">
        <w:tblPrEx>
          <w:tblCellMar>
            <w:top w:w="0" w:type="dxa"/>
            <w:left w:w="108" w:type="dxa"/>
            <w:bottom w:w="0" w:type="dxa"/>
            <w:right w:w="108" w:type="dxa"/>
          </w:tblCellMar>
        </w:tblPrEx>
        <w:trPr>
          <w:trHeight w:val="241" w:hRule="atLeast"/>
          <w:jc w:val="center"/>
        </w:trPr>
        <w:tc>
          <w:tcPr>
            <w:tcW w:w="1781" w:type="dxa"/>
            <w:vMerge w:val="restart"/>
            <w:tcBorders>
              <w:top w:val="nil"/>
              <w:left w:val="single" w:color="auto" w:sz="4" w:space="0"/>
              <w:bottom w:val="single" w:color="auto" w:sz="4" w:space="0"/>
              <w:right w:val="single" w:color="auto" w:sz="4" w:space="0"/>
            </w:tcBorders>
            <w:noWrap/>
            <w:vAlign w:val="center"/>
          </w:tcPr>
          <w:p w14:paraId="171DEFFE">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GEMSNRD5720</w:t>
            </w:r>
          </w:p>
        </w:tc>
        <w:tc>
          <w:tcPr>
            <w:tcW w:w="1694" w:type="dxa"/>
            <w:tcBorders>
              <w:top w:val="nil"/>
              <w:left w:val="nil"/>
              <w:bottom w:val="single" w:color="auto" w:sz="4" w:space="0"/>
              <w:right w:val="single" w:color="auto" w:sz="4" w:space="0"/>
            </w:tcBorders>
            <w:noWrap/>
            <w:vAlign w:val="center"/>
          </w:tcPr>
          <w:p w14:paraId="728CA2F6">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FROM(m)</w:t>
            </w:r>
          </w:p>
        </w:tc>
        <w:tc>
          <w:tcPr>
            <w:tcW w:w="1115" w:type="dxa"/>
            <w:tcBorders>
              <w:top w:val="nil"/>
              <w:left w:val="nil"/>
              <w:bottom w:val="single" w:color="auto" w:sz="4" w:space="0"/>
              <w:right w:val="single" w:color="auto" w:sz="4" w:space="0"/>
            </w:tcBorders>
            <w:noWrap/>
            <w:vAlign w:val="center"/>
          </w:tcPr>
          <w:p w14:paraId="1854A058">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TO(m)</w:t>
            </w:r>
          </w:p>
        </w:tc>
        <w:tc>
          <w:tcPr>
            <w:tcW w:w="1476" w:type="dxa"/>
            <w:vMerge w:val="restart"/>
            <w:tcBorders>
              <w:top w:val="nil"/>
              <w:left w:val="single" w:color="auto" w:sz="4" w:space="0"/>
              <w:bottom w:val="single" w:color="000000" w:sz="4" w:space="0"/>
              <w:right w:val="single" w:color="auto" w:sz="4" w:space="0"/>
            </w:tcBorders>
            <w:vAlign w:val="center"/>
          </w:tcPr>
          <w:p w14:paraId="019815E2">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ferruginous clay with white clay content  inside for 1 meter and next 50cm fully red ferruginous clay.</w:t>
            </w:r>
          </w:p>
        </w:tc>
        <w:tc>
          <w:tcPr>
            <w:tcW w:w="2606" w:type="dxa"/>
            <w:vMerge w:val="restart"/>
            <w:tcBorders>
              <w:top w:val="nil"/>
              <w:left w:val="single" w:color="auto" w:sz="4" w:space="0"/>
              <w:bottom w:val="nil"/>
              <w:right w:val="single" w:color="auto" w:sz="4" w:space="0"/>
            </w:tcBorders>
            <w:vAlign w:val="center"/>
          </w:tcPr>
          <w:p w14:paraId="428C1E46">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(TREEO+SC2O3+Y2O3) = 3418.83</w:t>
            </w:r>
          </w:p>
        </w:tc>
        <w:tc>
          <w:tcPr>
            <w:tcW w:w="1954" w:type="dxa"/>
            <w:vMerge w:val="restart"/>
            <w:tcBorders>
              <w:top w:val="nil"/>
              <w:left w:val="single" w:color="auto" w:sz="4" w:space="0"/>
              <w:bottom w:val="single" w:color="auto" w:sz="4" w:space="0"/>
              <w:right w:val="single" w:color="auto" w:sz="4" w:space="0"/>
            </w:tcBorders>
            <w:noWrap/>
            <w:vAlign w:val="center"/>
          </w:tcPr>
          <w:p w14:paraId="14722C7D">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KAOLINITE</w:t>
            </w:r>
          </w:p>
        </w:tc>
        <w:tc>
          <w:tcPr>
            <w:tcW w:w="1385" w:type="dxa"/>
            <w:vMerge w:val="restart"/>
            <w:tcBorders>
              <w:top w:val="nil"/>
              <w:left w:val="single" w:color="auto" w:sz="4" w:space="0"/>
              <w:bottom w:val="single" w:color="auto" w:sz="4" w:space="0"/>
              <w:right w:val="single" w:color="auto" w:sz="4" w:space="0"/>
            </w:tcBorders>
            <w:noWrap/>
            <w:vAlign w:val="center"/>
          </w:tcPr>
          <w:p w14:paraId="7B217A2B">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93.88</w:t>
            </w:r>
          </w:p>
        </w:tc>
        <w:tc>
          <w:tcPr>
            <w:tcW w:w="2712" w:type="dxa"/>
            <w:vMerge w:val="restart"/>
            <w:tcBorders>
              <w:top w:val="nil"/>
              <w:left w:val="single" w:color="auto" w:sz="4" w:space="0"/>
              <w:bottom w:val="single" w:color="auto" w:sz="4" w:space="0"/>
              <w:right w:val="single" w:color="auto" w:sz="4" w:space="0"/>
            </w:tcBorders>
            <w:noWrap/>
            <w:vAlign w:val="center"/>
          </w:tcPr>
          <w:p w14:paraId="4E58BDC1">
            <w:pPr>
              <w:spacing w:after="0" w:line="240" w:lineRule="auto"/>
              <w:jc w:val="center"/>
              <w:rPr>
                <w:rFonts w:ascii="Times New Roman" w:hAnsi="Times New Roman" w:eastAsia="Times New Roman" w:cs="Times New Roman"/>
                <w:b/>
                <w:bCs/>
                <w:color w:val="000000"/>
                <w:sz w:val="20"/>
                <w:szCs w:val="20"/>
                <w:highlight w:val="none"/>
                <w:lang w:eastAsia="en-IN" w:bidi="ar-SA"/>
              </w:rPr>
            </w:pPr>
            <w:r>
              <w:rPr>
                <w:rFonts w:ascii="Times New Roman" w:hAnsi="Times New Roman" w:eastAsia="Times New Roman" w:cs="Times New Roman"/>
                <w:b/>
                <w:bCs/>
                <w:color w:val="000000"/>
                <w:sz w:val="20"/>
                <w:szCs w:val="20"/>
                <w:highlight w:val="none"/>
                <w:lang w:eastAsia="en-IN" w:bidi="ar-SA"/>
              </w:rPr>
              <w:t>Al</w:t>
            </w:r>
            <w:r>
              <w:rPr>
                <w:rFonts w:ascii="Times New Roman" w:hAnsi="Times New Roman" w:eastAsia="Times New Roman" w:cs="Times New Roman"/>
                <w:b/>
                <w:bCs/>
                <w:color w:val="000000"/>
                <w:highlight w:val="none"/>
                <w:vertAlign w:val="subscript"/>
                <w:lang w:eastAsia="en-IN" w:bidi="ar-SA"/>
              </w:rPr>
              <w:t>2</w:t>
            </w:r>
            <w:r>
              <w:rPr>
                <w:rFonts w:ascii="Times New Roman" w:hAnsi="Times New Roman" w:eastAsia="Times New Roman" w:cs="Times New Roman"/>
                <w:b/>
                <w:bCs/>
                <w:color w:val="000000"/>
                <w:sz w:val="20"/>
                <w:szCs w:val="20"/>
                <w:highlight w:val="none"/>
                <w:lang w:eastAsia="en-IN" w:bidi="ar-SA"/>
              </w:rPr>
              <w:t>(Si</w:t>
            </w:r>
            <w:r>
              <w:rPr>
                <w:rFonts w:ascii="Times New Roman" w:hAnsi="Times New Roman" w:eastAsia="Times New Roman" w:cs="Times New Roman"/>
                <w:b/>
                <w:bCs/>
                <w:color w:val="000000"/>
                <w:highlight w:val="none"/>
                <w:vertAlign w:val="subscript"/>
                <w:lang w:eastAsia="en-IN" w:bidi="ar-SA"/>
              </w:rPr>
              <w:t>2</w:t>
            </w:r>
            <w:r>
              <w:rPr>
                <w:rFonts w:ascii="Times New Roman" w:hAnsi="Times New Roman" w:eastAsia="Times New Roman" w:cs="Times New Roman"/>
                <w:b/>
                <w:bCs/>
                <w:color w:val="000000"/>
                <w:sz w:val="20"/>
                <w:szCs w:val="20"/>
                <w:highlight w:val="none"/>
                <w:lang w:eastAsia="en-IN" w:bidi="ar-SA"/>
              </w:rPr>
              <w:t>O</w:t>
            </w:r>
            <w:r>
              <w:rPr>
                <w:rFonts w:ascii="Times New Roman" w:hAnsi="Times New Roman" w:eastAsia="Times New Roman" w:cs="Times New Roman"/>
                <w:b/>
                <w:bCs/>
                <w:color w:val="000000"/>
                <w:highlight w:val="none"/>
                <w:vertAlign w:val="subscript"/>
                <w:lang w:eastAsia="en-IN" w:bidi="ar-SA"/>
              </w:rPr>
              <w:t>5</w:t>
            </w:r>
            <w:r>
              <w:rPr>
                <w:rFonts w:ascii="Times New Roman" w:hAnsi="Times New Roman" w:eastAsia="Times New Roman" w:cs="Times New Roman"/>
                <w:b/>
                <w:bCs/>
                <w:color w:val="000000"/>
                <w:sz w:val="20"/>
                <w:szCs w:val="20"/>
                <w:highlight w:val="none"/>
                <w:lang w:eastAsia="en-IN" w:bidi="ar-SA"/>
              </w:rPr>
              <w:t>)(OH)</w:t>
            </w:r>
            <w:r>
              <w:rPr>
                <w:rFonts w:ascii="Times New Roman" w:hAnsi="Times New Roman" w:eastAsia="Times New Roman" w:cs="Times New Roman"/>
                <w:b/>
                <w:bCs/>
                <w:color w:val="000000"/>
                <w:highlight w:val="none"/>
                <w:vertAlign w:val="subscript"/>
                <w:lang w:eastAsia="en-IN" w:bidi="ar-SA"/>
              </w:rPr>
              <w:t>4</w:t>
            </w:r>
          </w:p>
        </w:tc>
      </w:tr>
      <w:tr w14:paraId="29F3BEBA">
        <w:tblPrEx>
          <w:tblCellMar>
            <w:top w:w="0" w:type="dxa"/>
            <w:left w:w="108" w:type="dxa"/>
            <w:bottom w:w="0" w:type="dxa"/>
            <w:right w:w="108" w:type="dxa"/>
          </w:tblCellMar>
        </w:tblPrEx>
        <w:trPr>
          <w:trHeight w:val="503" w:hRule="atLeast"/>
          <w:jc w:val="center"/>
        </w:trPr>
        <w:tc>
          <w:tcPr>
            <w:tcW w:w="1781" w:type="dxa"/>
            <w:vMerge w:val="continue"/>
            <w:tcBorders>
              <w:top w:val="nil"/>
              <w:left w:val="single" w:color="auto" w:sz="4" w:space="0"/>
              <w:bottom w:val="single" w:color="auto" w:sz="4" w:space="0"/>
              <w:right w:val="single" w:color="auto" w:sz="4" w:space="0"/>
            </w:tcBorders>
            <w:vAlign w:val="center"/>
          </w:tcPr>
          <w:p w14:paraId="37445324">
            <w:pPr>
              <w:spacing w:after="0" w:line="240" w:lineRule="auto"/>
              <w:rPr>
                <w:rFonts w:ascii="Times New Roman" w:hAnsi="Times New Roman" w:eastAsia="Times New Roman" w:cs="Times New Roman"/>
                <w:b/>
                <w:bCs/>
                <w:color w:val="000000"/>
                <w:highlight w:val="none"/>
                <w:lang w:eastAsia="en-IN" w:bidi="ar-SA"/>
              </w:rPr>
            </w:pPr>
          </w:p>
        </w:tc>
        <w:tc>
          <w:tcPr>
            <w:tcW w:w="1694" w:type="dxa"/>
            <w:vMerge w:val="restart"/>
            <w:tcBorders>
              <w:top w:val="nil"/>
              <w:left w:val="single" w:color="auto" w:sz="4" w:space="0"/>
              <w:bottom w:val="single" w:color="auto" w:sz="4" w:space="0"/>
              <w:right w:val="single" w:color="auto" w:sz="4" w:space="0"/>
            </w:tcBorders>
            <w:noWrap/>
            <w:vAlign w:val="center"/>
          </w:tcPr>
          <w:p w14:paraId="53365A14">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23.0</w:t>
            </w:r>
          </w:p>
        </w:tc>
        <w:tc>
          <w:tcPr>
            <w:tcW w:w="1115" w:type="dxa"/>
            <w:vMerge w:val="restart"/>
            <w:tcBorders>
              <w:top w:val="nil"/>
              <w:left w:val="single" w:color="auto" w:sz="4" w:space="0"/>
              <w:bottom w:val="single" w:color="auto" w:sz="4" w:space="0"/>
              <w:right w:val="single" w:color="auto" w:sz="4" w:space="0"/>
            </w:tcBorders>
            <w:noWrap/>
            <w:vAlign w:val="center"/>
          </w:tcPr>
          <w:p w14:paraId="672A8E79">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24.5</w:t>
            </w:r>
          </w:p>
        </w:tc>
        <w:tc>
          <w:tcPr>
            <w:tcW w:w="1476" w:type="dxa"/>
            <w:vMerge w:val="continue"/>
            <w:tcBorders>
              <w:top w:val="nil"/>
              <w:left w:val="single" w:color="auto" w:sz="4" w:space="0"/>
              <w:bottom w:val="single" w:color="000000" w:sz="4" w:space="0"/>
              <w:right w:val="single" w:color="auto" w:sz="4" w:space="0"/>
            </w:tcBorders>
            <w:vAlign w:val="center"/>
          </w:tcPr>
          <w:p w14:paraId="66A8B6A9">
            <w:pPr>
              <w:spacing w:after="0" w:line="240" w:lineRule="auto"/>
              <w:rPr>
                <w:rFonts w:ascii="Times New Roman" w:hAnsi="Times New Roman" w:eastAsia="Times New Roman" w:cs="Times New Roman"/>
                <w:b/>
                <w:bCs/>
                <w:color w:val="000000"/>
                <w:highlight w:val="none"/>
                <w:lang w:eastAsia="en-IN" w:bidi="ar-SA"/>
              </w:rPr>
            </w:pPr>
          </w:p>
        </w:tc>
        <w:tc>
          <w:tcPr>
            <w:tcW w:w="2606" w:type="dxa"/>
            <w:vMerge w:val="continue"/>
            <w:tcBorders>
              <w:top w:val="nil"/>
              <w:left w:val="single" w:color="auto" w:sz="4" w:space="0"/>
              <w:bottom w:val="nil"/>
              <w:right w:val="single" w:color="auto" w:sz="4" w:space="0"/>
            </w:tcBorders>
            <w:vAlign w:val="center"/>
          </w:tcPr>
          <w:p w14:paraId="71745126">
            <w:pPr>
              <w:spacing w:after="0" w:line="240" w:lineRule="auto"/>
              <w:rPr>
                <w:rFonts w:ascii="Times New Roman" w:hAnsi="Times New Roman" w:eastAsia="Times New Roman" w:cs="Times New Roman"/>
                <w:b/>
                <w:bCs/>
                <w:color w:val="000000"/>
                <w:highlight w:val="none"/>
                <w:lang w:eastAsia="en-IN" w:bidi="ar-SA"/>
              </w:rPr>
            </w:pPr>
          </w:p>
        </w:tc>
        <w:tc>
          <w:tcPr>
            <w:tcW w:w="1954" w:type="dxa"/>
            <w:vMerge w:val="continue"/>
            <w:tcBorders>
              <w:top w:val="nil"/>
              <w:left w:val="single" w:color="auto" w:sz="4" w:space="0"/>
              <w:bottom w:val="single" w:color="auto" w:sz="4" w:space="0"/>
              <w:right w:val="single" w:color="auto" w:sz="4" w:space="0"/>
            </w:tcBorders>
            <w:vAlign w:val="center"/>
          </w:tcPr>
          <w:p w14:paraId="165A2441">
            <w:pPr>
              <w:spacing w:after="0" w:line="240" w:lineRule="auto"/>
              <w:rPr>
                <w:rFonts w:ascii="Times New Roman" w:hAnsi="Times New Roman" w:eastAsia="Times New Roman" w:cs="Times New Roman"/>
                <w:b/>
                <w:bCs/>
                <w:color w:val="000000"/>
                <w:highlight w:val="none"/>
                <w:lang w:eastAsia="en-IN" w:bidi="ar-SA"/>
              </w:rPr>
            </w:pPr>
          </w:p>
        </w:tc>
        <w:tc>
          <w:tcPr>
            <w:tcW w:w="1385" w:type="dxa"/>
            <w:vMerge w:val="continue"/>
            <w:tcBorders>
              <w:top w:val="nil"/>
              <w:left w:val="single" w:color="auto" w:sz="4" w:space="0"/>
              <w:bottom w:val="single" w:color="auto" w:sz="4" w:space="0"/>
              <w:right w:val="single" w:color="auto" w:sz="4" w:space="0"/>
            </w:tcBorders>
            <w:vAlign w:val="center"/>
          </w:tcPr>
          <w:p w14:paraId="1B2D986C">
            <w:pPr>
              <w:spacing w:after="0" w:line="240" w:lineRule="auto"/>
              <w:rPr>
                <w:rFonts w:ascii="Times New Roman" w:hAnsi="Times New Roman" w:eastAsia="Times New Roman" w:cs="Times New Roman"/>
                <w:b/>
                <w:bCs/>
                <w:color w:val="000000"/>
                <w:highlight w:val="none"/>
                <w:lang w:eastAsia="en-IN" w:bidi="ar-SA"/>
              </w:rPr>
            </w:pPr>
          </w:p>
        </w:tc>
        <w:tc>
          <w:tcPr>
            <w:tcW w:w="2712" w:type="dxa"/>
            <w:vMerge w:val="continue"/>
            <w:tcBorders>
              <w:top w:val="nil"/>
              <w:left w:val="single" w:color="auto" w:sz="4" w:space="0"/>
              <w:bottom w:val="single" w:color="auto" w:sz="4" w:space="0"/>
              <w:right w:val="single" w:color="auto" w:sz="4" w:space="0"/>
            </w:tcBorders>
            <w:vAlign w:val="center"/>
          </w:tcPr>
          <w:p w14:paraId="3F3D33A9">
            <w:pPr>
              <w:spacing w:after="0" w:line="240" w:lineRule="auto"/>
              <w:rPr>
                <w:rFonts w:ascii="Times New Roman" w:hAnsi="Times New Roman" w:eastAsia="Times New Roman" w:cs="Times New Roman"/>
                <w:b/>
                <w:bCs/>
                <w:color w:val="000000"/>
                <w:sz w:val="20"/>
                <w:szCs w:val="20"/>
                <w:highlight w:val="none"/>
                <w:lang w:eastAsia="en-IN" w:bidi="ar-SA"/>
              </w:rPr>
            </w:pPr>
          </w:p>
        </w:tc>
      </w:tr>
      <w:tr w14:paraId="42A204B7">
        <w:tblPrEx>
          <w:tblCellMar>
            <w:top w:w="0" w:type="dxa"/>
            <w:left w:w="108" w:type="dxa"/>
            <w:bottom w:w="0" w:type="dxa"/>
            <w:right w:w="108" w:type="dxa"/>
          </w:tblCellMar>
        </w:tblPrEx>
        <w:trPr>
          <w:trHeight w:val="202" w:hRule="atLeast"/>
          <w:jc w:val="center"/>
        </w:trPr>
        <w:tc>
          <w:tcPr>
            <w:tcW w:w="1781" w:type="dxa"/>
            <w:vMerge w:val="continue"/>
            <w:tcBorders>
              <w:top w:val="nil"/>
              <w:left w:val="single" w:color="auto" w:sz="4" w:space="0"/>
              <w:bottom w:val="single" w:color="auto" w:sz="4" w:space="0"/>
              <w:right w:val="single" w:color="auto" w:sz="4" w:space="0"/>
            </w:tcBorders>
            <w:vAlign w:val="center"/>
          </w:tcPr>
          <w:p w14:paraId="06E8A15E">
            <w:pPr>
              <w:spacing w:after="0" w:line="240" w:lineRule="auto"/>
              <w:rPr>
                <w:rFonts w:ascii="Times New Roman" w:hAnsi="Times New Roman" w:eastAsia="Times New Roman" w:cs="Times New Roman"/>
                <w:b/>
                <w:bCs/>
                <w:color w:val="000000"/>
                <w:highlight w:val="none"/>
                <w:lang w:eastAsia="en-IN" w:bidi="ar-SA"/>
              </w:rPr>
            </w:pPr>
          </w:p>
        </w:tc>
        <w:tc>
          <w:tcPr>
            <w:tcW w:w="1694" w:type="dxa"/>
            <w:vMerge w:val="continue"/>
            <w:tcBorders>
              <w:top w:val="nil"/>
              <w:left w:val="single" w:color="auto" w:sz="4" w:space="0"/>
              <w:bottom w:val="single" w:color="auto" w:sz="4" w:space="0"/>
              <w:right w:val="single" w:color="auto" w:sz="4" w:space="0"/>
            </w:tcBorders>
            <w:vAlign w:val="center"/>
          </w:tcPr>
          <w:p w14:paraId="258344AE">
            <w:pPr>
              <w:spacing w:after="0" w:line="240" w:lineRule="auto"/>
              <w:rPr>
                <w:rFonts w:ascii="Times New Roman" w:hAnsi="Times New Roman" w:eastAsia="Times New Roman" w:cs="Times New Roman"/>
                <w:b/>
                <w:bCs/>
                <w:color w:val="000000"/>
                <w:highlight w:val="none"/>
                <w:lang w:eastAsia="en-IN" w:bidi="ar-SA"/>
              </w:rPr>
            </w:pPr>
          </w:p>
        </w:tc>
        <w:tc>
          <w:tcPr>
            <w:tcW w:w="1115" w:type="dxa"/>
            <w:vMerge w:val="continue"/>
            <w:tcBorders>
              <w:top w:val="nil"/>
              <w:left w:val="single" w:color="auto" w:sz="4" w:space="0"/>
              <w:bottom w:val="single" w:color="auto" w:sz="4" w:space="0"/>
              <w:right w:val="single" w:color="auto" w:sz="4" w:space="0"/>
            </w:tcBorders>
            <w:vAlign w:val="center"/>
          </w:tcPr>
          <w:p w14:paraId="37EE7D29">
            <w:pPr>
              <w:spacing w:after="0" w:line="240" w:lineRule="auto"/>
              <w:rPr>
                <w:rFonts w:ascii="Times New Roman" w:hAnsi="Times New Roman" w:eastAsia="Times New Roman" w:cs="Times New Roman"/>
                <w:b/>
                <w:bCs/>
                <w:color w:val="000000"/>
                <w:highlight w:val="none"/>
                <w:lang w:eastAsia="en-IN" w:bidi="ar-SA"/>
              </w:rPr>
            </w:pPr>
          </w:p>
        </w:tc>
        <w:tc>
          <w:tcPr>
            <w:tcW w:w="1476" w:type="dxa"/>
            <w:vMerge w:val="continue"/>
            <w:tcBorders>
              <w:top w:val="nil"/>
              <w:left w:val="single" w:color="auto" w:sz="4" w:space="0"/>
              <w:bottom w:val="single" w:color="000000" w:sz="4" w:space="0"/>
              <w:right w:val="single" w:color="auto" w:sz="4" w:space="0"/>
            </w:tcBorders>
            <w:vAlign w:val="center"/>
          </w:tcPr>
          <w:p w14:paraId="53445F57">
            <w:pPr>
              <w:spacing w:after="0" w:line="240" w:lineRule="auto"/>
              <w:rPr>
                <w:rFonts w:ascii="Times New Roman" w:hAnsi="Times New Roman" w:eastAsia="Times New Roman" w:cs="Times New Roman"/>
                <w:b/>
                <w:bCs/>
                <w:color w:val="000000"/>
                <w:highlight w:val="none"/>
                <w:lang w:eastAsia="en-IN" w:bidi="ar-SA"/>
              </w:rPr>
            </w:pPr>
          </w:p>
        </w:tc>
        <w:tc>
          <w:tcPr>
            <w:tcW w:w="2606" w:type="dxa"/>
            <w:tcBorders>
              <w:top w:val="single" w:color="auto" w:sz="4" w:space="0"/>
              <w:left w:val="nil"/>
              <w:bottom w:val="single" w:color="auto" w:sz="4" w:space="0"/>
              <w:right w:val="single" w:color="auto" w:sz="4" w:space="0"/>
            </w:tcBorders>
            <w:vAlign w:val="center"/>
          </w:tcPr>
          <w:p w14:paraId="010A7775">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Sc = 53.78</w:t>
            </w:r>
          </w:p>
        </w:tc>
        <w:tc>
          <w:tcPr>
            <w:tcW w:w="1954" w:type="dxa"/>
            <w:vMerge w:val="restart"/>
            <w:tcBorders>
              <w:top w:val="nil"/>
              <w:left w:val="single" w:color="auto" w:sz="4" w:space="0"/>
              <w:bottom w:val="single" w:color="auto" w:sz="4" w:space="0"/>
              <w:right w:val="single" w:color="auto" w:sz="4" w:space="0"/>
            </w:tcBorders>
            <w:noWrap/>
            <w:vAlign w:val="center"/>
          </w:tcPr>
          <w:p w14:paraId="099577BC">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GOETHITE</w:t>
            </w:r>
          </w:p>
        </w:tc>
        <w:tc>
          <w:tcPr>
            <w:tcW w:w="1385" w:type="dxa"/>
            <w:vMerge w:val="restart"/>
            <w:tcBorders>
              <w:top w:val="nil"/>
              <w:left w:val="single" w:color="auto" w:sz="4" w:space="0"/>
              <w:bottom w:val="single" w:color="auto" w:sz="4" w:space="0"/>
              <w:right w:val="single" w:color="auto" w:sz="4" w:space="0"/>
            </w:tcBorders>
            <w:noWrap/>
            <w:vAlign w:val="center"/>
          </w:tcPr>
          <w:p w14:paraId="461F0B90">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6.12</w:t>
            </w:r>
          </w:p>
        </w:tc>
        <w:tc>
          <w:tcPr>
            <w:tcW w:w="2712" w:type="dxa"/>
            <w:vMerge w:val="restart"/>
            <w:tcBorders>
              <w:top w:val="nil"/>
              <w:left w:val="single" w:color="auto" w:sz="4" w:space="0"/>
              <w:bottom w:val="single" w:color="auto" w:sz="4" w:space="0"/>
              <w:right w:val="single" w:color="auto" w:sz="4" w:space="0"/>
            </w:tcBorders>
            <w:noWrap/>
            <w:vAlign w:val="center"/>
          </w:tcPr>
          <w:p w14:paraId="300B755C">
            <w:pPr>
              <w:spacing w:after="0" w:line="240" w:lineRule="auto"/>
              <w:jc w:val="center"/>
              <w:rPr>
                <w:rFonts w:ascii="Times New Roman" w:hAnsi="Times New Roman" w:eastAsia="Times New Roman" w:cs="Times New Roman"/>
                <w:b/>
                <w:bCs/>
                <w:color w:val="000000"/>
                <w:sz w:val="20"/>
                <w:szCs w:val="20"/>
                <w:highlight w:val="none"/>
                <w:lang w:eastAsia="en-IN" w:bidi="ar-SA"/>
              </w:rPr>
            </w:pPr>
            <w:r>
              <w:rPr>
                <w:rFonts w:ascii="Times New Roman" w:hAnsi="Times New Roman" w:eastAsia="Times New Roman" w:cs="Times New Roman"/>
                <w:b/>
                <w:bCs/>
                <w:color w:val="000000"/>
                <w:sz w:val="20"/>
                <w:szCs w:val="20"/>
                <w:highlight w:val="none"/>
                <w:lang w:eastAsia="en-IN" w:bidi="ar-SA"/>
              </w:rPr>
              <w:t>Fe</w:t>
            </w:r>
            <w:r>
              <w:rPr>
                <w:rFonts w:ascii="Times New Roman" w:hAnsi="Times New Roman" w:eastAsia="Times New Roman" w:cs="Times New Roman"/>
                <w:b/>
                <w:bCs/>
                <w:color w:val="000000"/>
                <w:sz w:val="18"/>
                <w:szCs w:val="18"/>
                <w:highlight w:val="none"/>
                <w:vertAlign w:val="superscript"/>
                <w:lang w:eastAsia="en-IN" w:bidi="ar-SA"/>
              </w:rPr>
              <w:t>3+</w:t>
            </w:r>
            <w:r>
              <w:rPr>
                <w:rFonts w:ascii="Times New Roman" w:hAnsi="Times New Roman" w:eastAsia="Times New Roman" w:cs="Times New Roman"/>
                <w:b/>
                <w:bCs/>
                <w:color w:val="000000"/>
                <w:sz w:val="20"/>
                <w:szCs w:val="20"/>
                <w:highlight w:val="none"/>
                <w:lang w:eastAsia="en-IN" w:bidi="ar-SA"/>
              </w:rPr>
              <w:t>O(OH)</w:t>
            </w:r>
          </w:p>
        </w:tc>
      </w:tr>
      <w:tr w14:paraId="307B8D3E">
        <w:tblPrEx>
          <w:tblCellMar>
            <w:top w:w="0" w:type="dxa"/>
            <w:left w:w="108" w:type="dxa"/>
            <w:bottom w:w="0" w:type="dxa"/>
            <w:right w:w="108" w:type="dxa"/>
          </w:tblCellMar>
        </w:tblPrEx>
        <w:trPr>
          <w:trHeight w:val="988" w:hRule="atLeast"/>
          <w:jc w:val="center"/>
        </w:trPr>
        <w:tc>
          <w:tcPr>
            <w:tcW w:w="1781" w:type="dxa"/>
            <w:vMerge w:val="continue"/>
            <w:tcBorders>
              <w:top w:val="nil"/>
              <w:left w:val="single" w:color="auto" w:sz="4" w:space="0"/>
              <w:bottom w:val="single" w:color="auto" w:sz="4" w:space="0"/>
              <w:right w:val="single" w:color="auto" w:sz="4" w:space="0"/>
            </w:tcBorders>
            <w:vAlign w:val="center"/>
          </w:tcPr>
          <w:p w14:paraId="5C9BC675">
            <w:pPr>
              <w:spacing w:after="0" w:line="240" w:lineRule="auto"/>
              <w:rPr>
                <w:rFonts w:ascii="Times New Roman" w:hAnsi="Times New Roman" w:eastAsia="Times New Roman" w:cs="Times New Roman"/>
                <w:b/>
                <w:bCs/>
                <w:color w:val="000000"/>
                <w:highlight w:val="none"/>
                <w:lang w:eastAsia="en-IN" w:bidi="ar-SA"/>
              </w:rPr>
            </w:pPr>
          </w:p>
        </w:tc>
        <w:tc>
          <w:tcPr>
            <w:tcW w:w="1694" w:type="dxa"/>
            <w:vMerge w:val="continue"/>
            <w:tcBorders>
              <w:top w:val="nil"/>
              <w:left w:val="single" w:color="auto" w:sz="4" w:space="0"/>
              <w:bottom w:val="single" w:color="auto" w:sz="4" w:space="0"/>
              <w:right w:val="single" w:color="auto" w:sz="4" w:space="0"/>
            </w:tcBorders>
            <w:vAlign w:val="center"/>
          </w:tcPr>
          <w:p w14:paraId="5F195882">
            <w:pPr>
              <w:spacing w:after="0" w:line="240" w:lineRule="auto"/>
              <w:rPr>
                <w:rFonts w:ascii="Times New Roman" w:hAnsi="Times New Roman" w:eastAsia="Times New Roman" w:cs="Times New Roman"/>
                <w:b/>
                <w:bCs/>
                <w:color w:val="000000"/>
                <w:highlight w:val="none"/>
                <w:lang w:eastAsia="en-IN" w:bidi="ar-SA"/>
              </w:rPr>
            </w:pPr>
          </w:p>
        </w:tc>
        <w:tc>
          <w:tcPr>
            <w:tcW w:w="1115" w:type="dxa"/>
            <w:vMerge w:val="continue"/>
            <w:tcBorders>
              <w:top w:val="nil"/>
              <w:left w:val="single" w:color="auto" w:sz="4" w:space="0"/>
              <w:bottom w:val="single" w:color="auto" w:sz="4" w:space="0"/>
              <w:right w:val="single" w:color="auto" w:sz="4" w:space="0"/>
            </w:tcBorders>
            <w:vAlign w:val="center"/>
          </w:tcPr>
          <w:p w14:paraId="6A65638B">
            <w:pPr>
              <w:spacing w:after="0" w:line="240" w:lineRule="auto"/>
              <w:rPr>
                <w:rFonts w:ascii="Times New Roman" w:hAnsi="Times New Roman" w:eastAsia="Times New Roman" w:cs="Times New Roman"/>
                <w:b/>
                <w:bCs/>
                <w:color w:val="000000"/>
                <w:highlight w:val="none"/>
                <w:lang w:eastAsia="en-IN" w:bidi="ar-SA"/>
              </w:rPr>
            </w:pPr>
          </w:p>
        </w:tc>
        <w:tc>
          <w:tcPr>
            <w:tcW w:w="1476" w:type="dxa"/>
            <w:vMerge w:val="continue"/>
            <w:tcBorders>
              <w:top w:val="nil"/>
              <w:left w:val="single" w:color="auto" w:sz="4" w:space="0"/>
              <w:bottom w:val="single" w:color="000000" w:sz="4" w:space="0"/>
              <w:right w:val="single" w:color="auto" w:sz="4" w:space="0"/>
            </w:tcBorders>
            <w:vAlign w:val="center"/>
          </w:tcPr>
          <w:p w14:paraId="4EA8B00D">
            <w:pPr>
              <w:spacing w:after="0" w:line="240" w:lineRule="auto"/>
              <w:rPr>
                <w:rFonts w:ascii="Times New Roman" w:hAnsi="Times New Roman" w:eastAsia="Times New Roman" w:cs="Times New Roman"/>
                <w:b/>
                <w:bCs/>
                <w:color w:val="000000"/>
                <w:highlight w:val="none"/>
                <w:lang w:eastAsia="en-IN" w:bidi="ar-SA"/>
              </w:rPr>
            </w:pPr>
          </w:p>
        </w:tc>
        <w:tc>
          <w:tcPr>
            <w:tcW w:w="2606" w:type="dxa"/>
            <w:tcBorders>
              <w:top w:val="nil"/>
              <w:left w:val="nil"/>
              <w:bottom w:val="single" w:color="auto" w:sz="4" w:space="0"/>
              <w:right w:val="single" w:color="auto" w:sz="4" w:space="0"/>
            </w:tcBorders>
            <w:vAlign w:val="center"/>
          </w:tcPr>
          <w:p w14:paraId="3876B36C">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Ga= 41.19</w:t>
            </w:r>
          </w:p>
        </w:tc>
        <w:tc>
          <w:tcPr>
            <w:tcW w:w="1954" w:type="dxa"/>
            <w:vMerge w:val="continue"/>
            <w:tcBorders>
              <w:top w:val="nil"/>
              <w:left w:val="single" w:color="auto" w:sz="4" w:space="0"/>
              <w:bottom w:val="single" w:color="auto" w:sz="4" w:space="0"/>
              <w:right w:val="single" w:color="auto" w:sz="4" w:space="0"/>
            </w:tcBorders>
            <w:vAlign w:val="center"/>
          </w:tcPr>
          <w:p w14:paraId="3CCE01C3">
            <w:pPr>
              <w:spacing w:after="0" w:line="240" w:lineRule="auto"/>
              <w:rPr>
                <w:rFonts w:ascii="Times New Roman" w:hAnsi="Times New Roman" w:eastAsia="Times New Roman" w:cs="Times New Roman"/>
                <w:b/>
                <w:bCs/>
                <w:color w:val="000000"/>
                <w:highlight w:val="none"/>
                <w:lang w:eastAsia="en-IN" w:bidi="ar-SA"/>
              </w:rPr>
            </w:pPr>
          </w:p>
        </w:tc>
        <w:tc>
          <w:tcPr>
            <w:tcW w:w="1385" w:type="dxa"/>
            <w:vMerge w:val="continue"/>
            <w:tcBorders>
              <w:top w:val="nil"/>
              <w:left w:val="single" w:color="auto" w:sz="4" w:space="0"/>
              <w:bottom w:val="single" w:color="auto" w:sz="4" w:space="0"/>
              <w:right w:val="single" w:color="auto" w:sz="4" w:space="0"/>
            </w:tcBorders>
            <w:vAlign w:val="center"/>
          </w:tcPr>
          <w:p w14:paraId="46267346">
            <w:pPr>
              <w:spacing w:after="0" w:line="240" w:lineRule="auto"/>
              <w:rPr>
                <w:rFonts w:ascii="Times New Roman" w:hAnsi="Times New Roman" w:eastAsia="Times New Roman" w:cs="Times New Roman"/>
                <w:b/>
                <w:bCs/>
                <w:color w:val="000000"/>
                <w:highlight w:val="none"/>
                <w:lang w:eastAsia="en-IN" w:bidi="ar-SA"/>
              </w:rPr>
            </w:pPr>
          </w:p>
        </w:tc>
        <w:tc>
          <w:tcPr>
            <w:tcW w:w="2712" w:type="dxa"/>
            <w:vMerge w:val="continue"/>
            <w:tcBorders>
              <w:top w:val="nil"/>
              <w:left w:val="single" w:color="auto" w:sz="4" w:space="0"/>
              <w:bottom w:val="single" w:color="auto" w:sz="4" w:space="0"/>
              <w:right w:val="single" w:color="auto" w:sz="4" w:space="0"/>
            </w:tcBorders>
            <w:vAlign w:val="center"/>
          </w:tcPr>
          <w:p w14:paraId="4C2131AD">
            <w:pPr>
              <w:spacing w:after="0" w:line="240" w:lineRule="auto"/>
              <w:rPr>
                <w:rFonts w:ascii="Times New Roman" w:hAnsi="Times New Roman" w:eastAsia="Times New Roman" w:cs="Times New Roman"/>
                <w:b/>
                <w:bCs/>
                <w:color w:val="000000"/>
                <w:sz w:val="20"/>
                <w:szCs w:val="20"/>
                <w:highlight w:val="none"/>
                <w:lang w:eastAsia="en-IN" w:bidi="ar-SA"/>
              </w:rPr>
            </w:pPr>
          </w:p>
        </w:tc>
      </w:tr>
    </w:tbl>
    <w:p w14:paraId="54DCE94D">
      <w:pPr>
        <w:spacing w:line="360" w:lineRule="auto"/>
        <w:jc w:val="center"/>
        <w:rPr>
          <w:rFonts w:ascii="Times New Roman" w:hAnsi="Times New Roman" w:eastAsia="Calibri" w:cs="Times New Roman"/>
          <w:b/>
          <w:bCs/>
          <w:kern w:val="2"/>
          <w:highlight w:val="none"/>
          <w:lang w:bidi="ar-SA"/>
          <w14:ligatures w14:val="standardContextual"/>
        </w:rPr>
      </w:pPr>
    </w:p>
    <w:p w14:paraId="0EE663BC">
      <w:pPr>
        <w:spacing w:line="36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drawing>
          <wp:inline distT="0" distB="0" distL="0" distR="0">
            <wp:extent cx="9025255" cy="2652395"/>
            <wp:effectExtent l="19050" t="19050" r="23495" b="14605"/>
            <wp:docPr id="197092919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929198" name="Picture 1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9052194" cy="2660575"/>
                    </a:xfrm>
                    <a:prstGeom prst="rect">
                      <a:avLst/>
                    </a:prstGeom>
                    <a:noFill/>
                    <a:ln w="12700">
                      <a:solidFill>
                        <a:schemeClr val="tx1"/>
                      </a:solidFill>
                    </a:ln>
                  </pic:spPr>
                </pic:pic>
              </a:graphicData>
            </a:graphic>
          </wp:inline>
        </w:drawing>
      </w:r>
    </w:p>
    <w:p w14:paraId="3265AC9A">
      <w:pPr>
        <w:spacing w:line="360" w:lineRule="auto"/>
        <w:jc w:val="center"/>
        <w:rPr>
          <w:rFonts w:ascii="Times New Roman" w:hAnsi="Times New Roman" w:eastAsia="Calibri" w:cs="Times New Roman"/>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Fig 9.</w:t>
      </w:r>
      <w:r>
        <w:rPr>
          <w:rFonts w:hint="default" w:ascii="Times New Roman" w:hAnsi="Times New Roman" w:eastAsia="Calibri" w:cs="Times New Roman"/>
          <w:b/>
          <w:bCs/>
          <w:kern w:val="2"/>
          <w:highlight w:val="none"/>
          <w:lang w:val="en-US" w:bidi="ar-SA"/>
          <w14:ligatures w14:val="standardContextual"/>
        </w:rPr>
        <w:t>75</w:t>
      </w:r>
      <w:r>
        <w:rPr>
          <w:rFonts w:ascii="Times New Roman" w:hAnsi="Times New Roman" w:eastAsia="Calibri" w:cs="Times New Roman"/>
          <w:b/>
          <w:bCs/>
          <w:kern w:val="2"/>
          <w:highlight w:val="none"/>
          <w:lang w:bidi="ar-SA"/>
          <w14:ligatures w14:val="standardContextual"/>
        </w:rPr>
        <w:t xml:space="preserve"> XRD graph of sample no 04</w:t>
      </w:r>
    </w:p>
    <w:p w14:paraId="4F500604">
      <w:pPr>
        <w:spacing w:line="360" w:lineRule="auto"/>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 xml:space="preserve">           </w:t>
      </w:r>
    </w:p>
    <w:p w14:paraId="019B57A8">
      <w:pPr>
        <w:spacing w:line="360" w:lineRule="auto"/>
        <w:ind w:firstLine="550" w:firstLineChars="250"/>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SAMPLE. No 05</w:t>
      </w:r>
    </w:p>
    <w:p w14:paraId="3F7E74FD">
      <w:pPr>
        <w:spacing w:line="36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Table 9.</w:t>
      </w:r>
      <w:r>
        <w:rPr>
          <w:rFonts w:hint="default" w:ascii="Times New Roman" w:hAnsi="Times New Roman" w:eastAsia="Calibri" w:cs="Times New Roman"/>
          <w:b/>
          <w:bCs/>
          <w:kern w:val="2"/>
          <w:highlight w:val="none"/>
          <w:lang w:val="en-US" w:bidi="ar-SA"/>
          <w14:ligatures w14:val="standardContextual"/>
        </w:rPr>
        <w:t xml:space="preserve">22 </w:t>
      </w:r>
      <w:r>
        <w:rPr>
          <w:rFonts w:ascii="Times New Roman" w:hAnsi="Times New Roman" w:eastAsia="Calibri" w:cs="Times New Roman"/>
          <w:b/>
          <w:bCs/>
          <w:kern w:val="2"/>
          <w:highlight w:val="none"/>
          <w:lang w:bidi="ar-SA"/>
          <w14:ligatures w14:val="standardContextual"/>
        </w:rPr>
        <w:t xml:space="preserve"> Physical, Chemical and XRD characteristics of sample no 05</w:t>
      </w:r>
    </w:p>
    <w:tbl>
      <w:tblPr>
        <w:tblStyle w:val="12"/>
        <w:tblW w:w="14312" w:type="dxa"/>
        <w:jc w:val="center"/>
        <w:tblLayout w:type="autofit"/>
        <w:tblCellMar>
          <w:top w:w="0" w:type="dxa"/>
          <w:left w:w="108" w:type="dxa"/>
          <w:bottom w:w="0" w:type="dxa"/>
          <w:right w:w="108" w:type="dxa"/>
        </w:tblCellMar>
      </w:tblPr>
      <w:tblGrid>
        <w:gridCol w:w="1671"/>
        <w:gridCol w:w="1786"/>
        <w:gridCol w:w="1174"/>
        <w:gridCol w:w="1476"/>
        <w:gridCol w:w="2606"/>
        <w:gridCol w:w="2060"/>
        <w:gridCol w:w="1460"/>
        <w:gridCol w:w="2079"/>
      </w:tblGrid>
      <w:tr w14:paraId="5339234F">
        <w:trPr>
          <w:trHeight w:val="855" w:hRule="atLeast"/>
          <w:jc w:val="center"/>
        </w:trPr>
        <w:tc>
          <w:tcPr>
            <w:tcW w:w="1671" w:type="dxa"/>
            <w:tcBorders>
              <w:top w:val="single" w:color="auto" w:sz="4" w:space="0"/>
              <w:left w:val="single" w:color="auto" w:sz="4" w:space="0"/>
              <w:bottom w:val="single" w:color="auto" w:sz="4" w:space="0"/>
              <w:right w:val="single" w:color="auto" w:sz="4" w:space="0"/>
            </w:tcBorders>
            <w:shd w:val="clear" w:color="000000" w:fill="8EA9DB"/>
            <w:noWrap/>
            <w:vAlign w:val="center"/>
          </w:tcPr>
          <w:p w14:paraId="715AE726">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SAMPLE. NO</w:t>
            </w:r>
          </w:p>
        </w:tc>
        <w:tc>
          <w:tcPr>
            <w:tcW w:w="2960" w:type="dxa"/>
            <w:gridSpan w:val="2"/>
            <w:tcBorders>
              <w:top w:val="single" w:color="auto" w:sz="4" w:space="0"/>
              <w:left w:val="nil"/>
              <w:bottom w:val="single" w:color="auto" w:sz="4" w:space="0"/>
              <w:right w:val="single" w:color="000000" w:sz="4" w:space="0"/>
            </w:tcBorders>
            <w:shd w:val="clear" w:color="000000" w:fill="8EA9DB"/>
            <w:noWrap/>
            <w:vAlign w:val="center"/>
          </w:tcPr>
          <w:p w14:paraId="47628EEC">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DEPTH</w:t>
            </w:r>
          </w:p>
        </w:tc>
        <w:tc>
          <w:tcPr>
            <w:tcW w:w="1476" w:type="dxa"/>
            <w:tcBorders>
              <w:top w:val="single" w:color="auto" w:sz="4" w:space="0"/>
              <w:left w:val="nil"/>
              <w:bottom w:val="single" w:color="auto" w:sz="4" w:space="0"/>
              <w:right w:val="single" w:color="auto" w:sz="4" w:space="0"/>
            </w:tcBorders>
            <w:shd w:val="clear" w:color="000000" w:fill="8EA9DB"/>
            <w:vAlign w:val="center"/>
          </w:tcPr>
          <w:p w14:paraId="2B11BFCA">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AS PER BOREHOLE LOGGING</w:t>
            </w:r>
          </w:p>
        </w:tc>
        <w:tc>
          <w:tcPr>
            <w:tcW w:w="2606" w:type="dxa"/>
            <w:tcBorders>
              <w:top w:val="single" w:color="auto" w:sz="4" w:space="0"/>
              <w:left w:val="nil"/>
              <w:bottom w:val="single" w:color="auto" w:sz="4" w:space="0"/>
              <w:right w:val="single" w:color="auto" w:sz="4" w:space="0"/>
            </w:tcBorders>
            <w:shd w:val="clear" w:color="000000" w:fill="8EA9DB"/>
            <w:vAlign w:val="center"/>
          </w:tcPr>
          <w:p w14:paraId="62F769DE">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ICP-MS results(ppm)</w:t>
            </w:r>
          </w:p>
        </w:tc>
        <w:tc>
          <w:tcPr>
            <w:tcW w:w="2060" w:type="dxa"/>
            <w:tcBorders>
              <w:top w:val="single" w:color="auto" w:sz="4" w:space="0"/>
              <w:left w:val="nil"/>
              <w:bottom w:val="single" w:color="auto" w:sz="4" w:space="0"/>
              <w:right w:val="single" w:color="auto" w:sz="4" w:space="0"/>
            </w:tcBorders>
            <w:shd w:val="clear" w:color="000000" w:fill="8EA9DB"/>
            <w:noWrap/>
            <w:vAlign w:val="center"/>
          </w:tcPr>
          <w:p w14:paraId="48A56069">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MINERALS identified in XRD</w:t>
            </w:r>
          </w:p>
        </w:tc>
        <w:tc>
          <w:tcPr>
            <w:tcW w:w="1460" w:type="dxa"/>
            <w:tcBorders>
              <w:top w:val="single" w:color="auto" w:sz="4" w:space="0"/>
              <w:left w:val="nil"/>
              <w:bottom w:val="single" w:color="auto" w:sz="4" w:space="0"/>
              <w:right w:val="single" w:color="auto" w:sz="4" w:space="0"/>
            </w:tcBorders>
            <w:shd w:val="clear" w:color="000000" w:fill="8EA9DB"/>
            <w:noWrap/>
            <w:vAlign w:val="center"/>
          </w:tcPr>
          <w:p w14:paraId="0B70722A">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w:t>
            </w:r>
          </w:p>
        </w:tc>
        <w:tc>
          <w:tcPr>
            <w:tcW w:w="2079" w:type="dxa"/>
            <w:tcBorders>
              <w:top w:val="single" w:color="auto" w:sz="4" w:space="0"/>
              <w:left w:val="nil"/>
              <w:bottom w:val="single" w:color="auto" w:sz="4" w:space="0"/>
              <w:right w:val="single" w:color="auto" w:sz="4" w:space="0"/>
            </w:tcBorders>
            <w:shd w:val="clear" w:color="000000" w:fill="8EA9DB"/>
            <w:noWrap/>
            <w:vAlign w:val="center"/>
          </w:tcPr>
          <w:p w14:paraId="73D87CD0">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COMPOSITION</w:t>
            </w:r>
          </w:p>
        </w:tc>
      </w:tr>
      <w:tr w14:paraId="767880F7">
        <w:tblPrEx>
          <w:tblCellMar>
            <w:top w:w="0" w:type="dxa"/>
            <w:left w:w="108" w:type="dxa"/>
            <w:bottom w:w="0" w:type="dxa"/>
            <w:right w:w="108" w:type="dxa"/>
          </w:tblCellMar>
        </w:tblPrEx>
        <w:trPr>
          <w:trHeight w:val="300" w:hRule="atLeast"/>
          <w:jc w:val="center"/>
        </w:trPr>
        <w:tc>
          <w:tcPr>
            <w:tcW w:w="1671" w:type="dxa"/>
            <w:vMerge w:val="restart"/>
            <w:tcBorders>
              <w:top w:val="nil"/>
              <w:left w:val="single" w:color="auto" w:sz="4" w:space="0"/>
              <w:bottom w:val="single" w:color="auto" w:sz="4" w:space="0"/>
              <w:right w:val="single" w:color="auto" w:sz="4" w:space="0"/>
            </w:tcBorders>
            <w:noWrap/>
            <w:vAlign w:val="center"/>
          </w:tcPr>
          <w:p w14:paraId="520C6F54">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GEMSNRD109</w:t>
            </w:r>
          </w:p>
        </w:tc>
        <w:tc>
          <w:tcPr>
            <w:tcW w:w="1786" w:type="dxa"/>
            <w:tcBorders>
              <w:top w:val="nil"/>
              <w:left w:val="nil"/>
              <w:bottom w:val="single" w:color="auto" w:sz="4" w:space="0"/>
              <w:right w:val="single" w:color="auto" w:sz="4" w:space="0"/>
            </w:tcBorders>
            <w:noWrap/>
            <w:vAlign w:val="center"/>
          </w:tcPr>
          <w:p w14:paraId="4217DD5B">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FROM(m)</w:t>
            </w:r>
          </w:p>
        </w:tc>
        <w:tc>
          <w:tcPr>
            <w:tcW w:w="1174" w:type="dxa"/>
            <w:tcBorders>
              <w:top w:val="nil"/>
              <w:left w:val="nil"/>
              <w:bottom w:val="single" w:color="auto" w:sz="4" w:space="0"/>
              <w:right w:val="single" w:color="auto" w:sz="4" w:space="0"/>
            </w:tcBorders>
            <w:noWrap/>
            <w:vAlign w:val="center"/>
          </w:tcPr>
          <w:p w14:paraId="2893BEDB">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TO(m)</w:t>
            </w:r>
          </w:p>
        </w:tc>
        <w:tc>
          <w:tcPr>
            <w:tcW w:w="1476" w:type="dxa"/>
            <w:vMerge w:val="restart"/>
            <w:tcBorders>
              <w:top w:val="nil"/>
              <w:left w:val="single" w:color="auto" w:sz="4" w:space="0"/>
              <w:bottom w:val="single" w:color="000000" w:sz="4" w:space="0"/>
              <w:right w:val="single" w:color="auto" w:sz="4" w:space="0"/>
            </w:tcBorders>
            <w:vAlign w:val="center"/>
          </w:tcPr>
          <w:p w14:paraId="470DA662">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very fine grained soft clay like dark brown laterite with white patches.</w:t>
            </w:r>
          </w:p>
        </w:tc>
        <w:tc>
          <w:tcPr>
            <w:tcW w:w="2606" w:type="dxa"/>
            <w:vMerge w:val="restart"/>
            <w:tcBorders>
              <w:top w:val="nil"/>
              <w:left w:val="single" w:color="auto" w:sz="4" w:space="0"/>
              <w:bottom w:val="nil"/>
              <w:right w:val="single" w:color="auto" w:sz="4" w:space="0"/>
            </w:tcBorders>
            <w:vAlign w:val="center"/>
          </w:tcPr>
          <w:p w14:paraId="71B4DABC">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(TREEO+SC2O3+Y2O3) = 107.02</w:t>
            </w:r>
          </w:p>
        </w:tc>
        <w:tc>
          <w:tcPr>
            <w:tcW w:w="2060" w:type="dxa"/>
            <w:vMerge w:val="restart"/>
            <w:tcBorders>
              <w:top w:val="nil"/>
              <w:left w:val="single" w:color="auto" w:sz="4" w:space="0"/>
              <w:bottom w:val="single" w:color="auto" w:sz="4" w:space="0"/>
              <w:right w:val="single" w:color="auto" w:sz="4" w:space="0"/>
            </w:tcBorders>
            <w:noWrap/>
            <w:vAlign w:val="center"/>
          </w:tcPr>
          <w:p w14:paraId="42385608">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KAOLINITE</w:t>
            </w:r>
          </w:p>
        </w:tc>
        <w:tc>
          <w:tcPr>
            <w:tcW w:w="1460" w:type="dxa"/>
            <w:vMerge w:val="restart"/>
            <w:tcBorders>
              <w:top w:val="nil"/>
              <w:left w:val="single" w:color="auto" w:sz="4" w:space="0"/>
              <w:bottom w:val="single" w:color="auto" w:sz="4" w:space="0"/>
              <w:right w:val="single" w:color="auto" w:sz="4" w:space="0"/>
            </w:tcBorders>
            <w:noWrap/>
            <w:vAlign w:val="center"/>
          </w:tcPr>
          <w:p w14:paraId="064954F0">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75.05</w:t>
            </w:r>
          </w:p>
        </w:tc>
        <w:tc>
          <w:tcPr>
            <w:tcW w:w="2079" w:type="dxa"/>
            <w:vMerge w:val="restart"/>
            <w:tcBorders>
              <w:top w:val="nil"/>
              <w:left w:val="single" w:color="auto" w:sz="4" w:space="0"/>
              <w:bottom w:val="single" w:color="auto" w:sz="4" w:space="0"/>
              <w:right w:val="single" w:color="auto" w:sz="4" w:space="0"/>
            </w:tcBorders>
            <w:noWrap/>
            <w:vAlign w:val="center"/>
          </w:tcPr>
          <w:p w14:paraId="464C4178">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Al</w:t>
            </w:r>
            <w:r>
              <w:rPr>
                <w:rFonts w:ascii="Times New Roman" w:hAnsi="Times New Roman" w:eastAsia="Times New Roman" w:cs="Times New Roman"/>
                <w:b/>
                <w:bCs/>
                <w:color w:val="000000"/>
                <w:highlight w:val="none"/>
                <w:vertAlign w:val="subscript"/>
                <w:lang w:eastAsia="en-IN" w:bidi="ar-SA"/>
              </w:rPr>
              <w:t>2</w:t>
            </w:r>
            <w:r>
              <w:rPr>
                <w:rFonts w:ascii="Times New Roman" w:hAnsi="Times New Roman" w:eastAsia="Times New Roman" w:cs="Times New Roman"/>
                <w:b/>
                <w:bCs/>
                <w:color w:val="000000"/>
                <w:highlight w:val="none"/>
                <w:lang w:eastAsia="en-IN" w:bidi="ar-SA"/>
              </w:rPr>
              <w:t>(Si</w:t>
            </w:r>
            <w:r>
              <w:rPr>
                <w:rFonts w:ascii="Times New Roman" w:hAnsi="Times New Roman" w:eastAsia="Times New Roman" w:cs="Times New Roman"/>
                <w:b/>
                <w:bCs/>
                <w:color w:val="000000"/>
                <w:highlight w:val="none"/>
                <w:vertAlign w:val="subscript"/>
                <w:lang w:eastAsia="en-IN" w:bidi="ar-SA"/>
              </w:rPr>
              <w:t>2</w:t>
            </w:r>
            <w:r>
              <w:rPr>
                <w:rFonts w:ascii="Times New Roman" w:hAnsi="Times New Roman" w:eastAsia="Times New Roman" w:cs="Times New Roman"/>
                <w:b/>
                <w:bCs/>
                <w:color w:val="000000"/>
                <w:highlight w:val="none"/>
                <w:lang w:eastAsia="en-IN" w:bidi="ar-SA"/>
              </w:rPr>
              <w:t>O</w:t>
            </w:r>
            <w:r>
              <w:rPr>
                <w:rFonts w:ascii="Times New Roman" w:hAnsi="Times New Roman" w:eastAsia="Times New Roman" w:cs="Times New Roman"/>
                <w:b/>
                <w:bCs/>
                <w:color w:val="000000"/>
                <w:highlight w:val="none"/>
                <w:vertAlign w:val="subscript"/>
                <w:lang w:eastAsia="en-IN" w:bidi="ar-SA"/>
              </w:rPr>
              <w:t>5</w:t>
            </w:r>
            <w:r>
              <w:rPr>
                <w:rFonts w:ascii="Times New Roman" w:hAnsi="Times New Roman" w:eastAsia="Times New Roman" w:cs="Times New Roman"/>
                <w:b/>
                <w:bCs/>
                <w:color w:val="000000"/>
                <w:highlight w:val="none"/>
                <w:lang w:eastAsia="en-IN" w:bidi="ar-SA"/>
              </w:rPr>
              <w:t>)(OH)</w:t>
            </w:r>
            <w:r>
              <w:rPr>
                <w:rFonts w:ascii="Times New Roman" w:hAnsi="Times New Roman" w:eastAsia="Times New Roman" w:cs="Times New Roman"/>
                <w:b/>
                <w:bCs/>
                <w:color w:val="000000"/>
                <w:highlight w:val="none"/>
                <w:vertAlign w:val="subscript"/>
                <w:lang w:eastAsia="en-IN" w:bidi="ar-SA"/>
              </w:rPr>
              <w:t>4</w:t>
            </w:r>
          </w:p>
        </w:tc>
      </w:tr>
      <w:tr w14:paraId="2C76111B">
        <w:tblPrEx>
          <w:tblCellMar>
            <w:top w:w="0" w:type="dxa"/>
            <w:left w:w="108" w:type="dxa"/>
            <w:bottom w:w="0" w:type="dxa"/>
            <w:right w:w="108" w:type="dxa"/>
          </w:tblCellMar>
        </w:tblPrEx>
        <w:trPr>
          <w:trHeight w:val="585" w:hRule="atLeast"/>
          <w:jc w:val="center"/>
        </w:trPr>
        <w:tc>
          <w:tcPr>
            <w:tcW w:w="1671" w:type="dxa"/>
            <w:vMerge w:val="continue"/>
            <w:tcBorders>
              <w:top w:val="nil"/>
              <w:left w:val="single" w:color="auto" w:sz="4" w:space="0"/>
              <w:bottom w:val="single" w:color="auto" w:sz="4" w:space="0"/>
              <w:right w:val="single" w:color="auto" w:sz="4" w:space="0"/>
            </w:tcBorders>
            <w:vAlign w:val="center"/>
          </w:tcPr>
          <w:p w14:paraId="07F884E9">
            <w:pPr>
              <w:spacing w:after="0" w:line="240" w:lineRule="auto"/>
              <w:rPr>
                <w:rFonts w:ascii="Times New Roman" w:hAnsi="Times New Roman" w:eastAsia="Times New Roman" w:cs="Times New Roman"/>
                <w:b/>
                <w:bCs/>
                <w:color w:val="000000"/>
                <w:highlight w:val="none"/>
                <w:lang w:eastAsia="en-IN" w:bidi="ar-SA"/>
              </w:rPr>
            </w:pPr>
          </w:p>
        </w:tc>
        <w:tc>
          <w:tcPr>
            <w:tcW w:w="1786" w:type="dxa"/>
            <w:vMerge w:val="restart"/>
            <w:tcBorders>
              <w:top w:val="nil"/>
              <w:left w:val="single" w:color="auto" w:sz="4" w:space="0"/>
              <w:bottom w:val="single" w:color="auto" w:sz="4" w:space="0"/>
              <w:right w:val="single" w:color="auto" w:sz="4" w:space="0"/>
            </w:tcBorders>
            <w:noWrap/>
            <w:vAlign w:val="center"/>
          </w:tcPr>
          <w:p w14:paraId="640F97D0">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14.0</w:t>
            </w:r>
          </w:p>
        </w:tc>
        <w:tc>
          <w:tcPr>
            <w:tcW w:w="1174" w:type="dxa"/>
            <w:vMerge w:val="restart"/>
            <w:tcBorders>
              <w:top w:val="nil"/>
              <w:left w:val="single" w:color="auto" w:sz="4" w:space="0"/>
              <w:bottom w:val="single" w:color="auto" w:sz="4" w:space="0"/>
              <w:right w:val="single" w:color="auto" w:sz="4" w:space="0"/>
            </w:tcBorders>
            <w:noWrap/>
            <w:vAlign w:val="center"/>
          </w:tcPr>
          <w:p w14:paraId="453FF71B">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15.0</w:t>
            </w:r>
          </w:p>
        </w:tc>
        <w:tc>
          <w:tcPr>
            <w:tcW w:w="1476" w:type="dxa"/>
            <w:vMerge w:val="continue"/>
            <w:tcBorders>
              <w:top w:val="nil"/>
              <w:left w:val="single" w:color="auto" w:sz="4" w:space="0"/>
              <w:bottom w:val="single" w:color="000000" w:sz="4" w:space="0"/>
              <w:right w:val="single" w:color="auto" w:sz="4" w:space="0"/>
            </w:tcBorders>
            <w:vAlign w:val="center"/>
          </w:tcPr>
          <w:p w14:paraId="41F799E7">
            <w:pPr>
              <w:spacing w:after="0" w:line="240" w:lineRule="auto"/>
              <w:rPr>
                <w:rFonts w:ascii="Times New Roman" w:hAnsi="Times New Roman" w:eastAsia="Times New Roman" w:cs="Times New Roman"/>
                <w:b/>
                <w:bCs/>
                <w:color w:val="000000"/>
                <w:highlight w:val="none"/>
                <w:lang w:eastAsia="en-IN" w:bidi="ar-SA"/>
              </w:rPr>
            </w:pPr>
          </w:p>
        </w:tc>
        <w:tc>
          <w:tcPr>
            <w:tcW w:w="2606" w:type="dxa"/>
            <w:vMerge w:val="continue"/>
            <w:tcBorders>
              <w:top w:val="nil"/>
              <w:left w:val="single" w:color="auto" w:sz="4" w:space="0"/>
              <w:bottom w:val="nil"/>
              <w:right w:val="single" w:color="auto" w:sz="4" w:space="0"/>
            </w:tcBorders>
            <w:vAlign w:val="center"/>
          </w:tcPr>
          <w:p w14:paraId="52D81D9D">
            <w:pPr>
              <w:spacing w:after="0" w:line="240" w:lineRule="auto"/>
              <w:rPr>
                <w:rFonts w:ascii="Times New Roman" w:hAnsi="Times New Roman" w:eastAsia="Times New Roman" w:cs="Times New Roman"/>
                <w:b/>
                <w:bCs/>
                <w:color w:val="000000"/>
                <w:highlight w:val="none"/>
                <w:lang w:eastAsia="en-IN" w:bidi="ar-SA"/>
              </w:rPr>
            </w:pPr>
          </w:p>
        </w:tc>
        <w:tc>
          <w:tcPr>
            <w:tcW w:w="2060" w:type="dxa"/>
            <w:vMerge w:val="continue"/>
            <w:tcBorders>
              <w:top w:val="nil"/>
              <w:left w:val="single" w:color="auto" w:sz="4" w:space="0"/>
              <w:bottom w:val="single" w:color="auto" w:sz="4" w:space="0"/>
              <w:right w:val="single" w:color="auto" w:sz="4" w:space="0"/>
            </w:tcBorders>
            <w:vAlign w:val="center"/>
          </w:tcPr>
          <w:p w14:paraId="47F5030D">
            <w:pPr>
              <w:spacing w:after="0" w:line="240" w:lineRule="auto"/>
              <w:rPr>
                <w:rFonts w:ascii="Times New Roman" w:hAnsi="Times New Roman" w:eastAsia="Times New Roman" w:cs="Times New Roman"/>
                <w:b/>
                <w:bCs/>
                <w:color w:val="000000"/>
                <w:highlight w:val="none"/>
                <w:lang w:eastAsia="en-IN" w:bidi="ar-SA"/>
              </w:rPr>
            </w:pPr>
          </w:p>
        </w:tc>
        <w:tc>
          <w:tcPr>
            <w:tcW w:w="1460" w:type="dxa"/>
            <w:vMerge w:val="continue"/>
            <w:tcBorders>
              <w:top w:val="nil"/>
              <w:left w:val="single" w:color="auto" w:sz="4" w:space="0"/>
              <w:bottom w:val="single" w:color="auto" w:sz="4" w:space="0"/>
              <w:right w:val="single" w:color="auto" w:sz="4" w:space="0"/>
            </w:tcBorders>
            <w:vAlign w:val="center"/>
          </w:tcPr>
          <w:p w14:paraId="1D82DC99">
            <w:pPr>
              <w:spacing w:after="0" w:line="240" w:lineRule="auto"/>
              <w:rPr>
                <w:rFonts w:ascii="Times New Roman" w:hAnsi="Times New Roman" w:eastAsia="Times New Roman" w:cs="Times New Roman"/>
                <w:b/>
                <w:bCs/>
                <w:color w:val="000000"/>
                <w:highlight w:val="none"/>
                <w:lang w:eastAsia="en-IN" w:bidi="ar-SA"/>
              </w:rPr>
            </w:pPr>
          </w:p>
        </w:tc>
        <w:tc>
          <w:tcPr>
            <w:tcW w:w="2079" w:type="dxa"/>
            <w:vMerge w:val="continue"/>
            <w:tcBorders>
              <w:top w:val="nil"/>
              <w:left w:val="single" w:color="auto" w:sz="4" w:space="0"/>
              <w:bottom w:val="single" w:color="auto" w:sz="4" w:space="0"/>
              <w:right w:val="single" w:color="auto" w:sz="4" w:space="0"/>
            </w:tcBorders>
            <w:vAlign w:val="center"/>
          </w:tcPr>
          <w:p w14:paraId="40558903">
            <w:pPr>
              <w:spacing w:after="0" w:line="240" w:lineRule="auto"/>
              <w:rPr>
                <w:rFonts w:ascii="Times New Roman" w:hAnsi="Times New Roman" w:eastAsia="Times New Roman" w:cs="Times New Roman"/>
                <w:b/>
                <w:bCs/>
                <w:color w:val="000000"/>
                <w:highlight w:val="none"/>
                <w:lang w:eastAsia="en-IN" w:bidi="ar-SA"/>
              </w:rPr>
            </w:pPr>
          </w:p>
        </w:tc>
      </w:tr>
      <w:tr w14:paraId="29B29CA9">
        <w:tblPrEx>
          <w:tblCellMar>
            <w:top w:w="0" w:type="dxa"/>
            <w:left w:w="108" w:type="dxa"/>
            <w:bottom w:w="0" w:type="dxa"/>
            <w:right w:w="108" w:type="dxa"/>
          </w:tblCellMar>
        </w:tblPrEx>
        <w:trPr>
          <w:trHeight w:val="300" w:hRule="atLeast"/>
          <w:jc w:val="center"/>
        </w:trPr>
        <w:tc>
          <w:tcPr>
            <w:tcW w:w="1671" w:type="dxa"/>
            <w:vMerge w:val="continue"/>
            <w:tcBorders>
              <w:top w:val="nil"/>
              <w:left w:val="single" w:color="auto" w:sz="4" w:space="0"/>
              <w:bottom w:val="single" w:color="auto" w:sz="4" w:space="0"/>
              <w:right w:val="single" w:color="auto" w:sz="4" w:space="0"/>
            </w:tcBorders>
            <w:vAlign w:val="center"/>
          </w:tcPr>
          <w:p w14:paraId="487B0A8E">
            <w:pPr>
              <w:spacing w:after="0" w:line="240" w:lineRule="auto"/>
              <w:rPr>
                <w:rFonts w:ascii="Times New Roman" w:hAnsi="Times New Roman" w:eastAsia="Times New Roman" w:cs="Times New Roman"/>
                <w:b/>
                <w:bCs/>
                <w:color w:val="000000"/>
                <w:highlight w:val="none"/>
                <w:lang w:eastAsia="en-IN" w:bidi="ar-SA"/>
              </w:rPr>
            </w:pPr>
          </w:p>
        </w:tc>
        <w:tc>
          <w:tcPr>
            <w:tcW w:w="1786" w:type="dxa"/>
            <w:vMerge w:val="continue"/>
            <w:tcBorders>
              <w:top w:val="nil"/>
              <w:left w:val="single" w:color="auto" w:sz="4" w:space="0"/>
              <w:bottom w:val="single" w:color="auto" w:sz="4" w:space="0"/>
              <w:right w:val="single" w:color="auto" w:sz="4" w:space="0"/>
            </w:tcBorders>
            <w:vAlign w:val="center"/>
          </w:tcPr>
          <w:p w14:paraId="3350C9F2">
            <w:pPr>
              <w:spacing w:after="0" w:line="240" w:lineRule="auto"/>
              <w:rPr>
                <w:rFonts w:ascii="Times New Roman" w:hAnsi="Times New Roman" w:eastAsia="Times New Roman" w:cs="Times New Roman"/>
                <w:b/>
                <w:bCs/>
                <w:color w:val="000000"/>
                <w:highlight w:val="none"/>
                <w:lang w:eastAsia="en-IN" w:bidi="ar-SA"/>
              </w:rPr>
            </w:pPr>
          </w:p>
        </w:tc>
        <w:tc>
          <w:tcPr>
            <w:tcW w:w="1174" w:type="dxa"/>
            <w:vMerge w:val="continue"/>
            <w:tcBorders>
              <w:top w:val="nil"/>
              <w:left w:val="single" w:color="auto" w:sz="4" w:space="0"/>
              <w:bottom w:val="single" w:color="auto" w:sz="4" w:space="0"/>
              <w:right w:val="single" w:color="auto" w:sz="4" w:space="0"/>
            </w:tcBorders>
            <w:vAlign w:val="center"/>
          </w:tcPr>
          <w:p w14:paraId="3D601305">
            <w:pPr>
              <w:spacing w:after="0" w:line="240" w:lineRule="auto"/>
              <w:rPr>
                <w:rFonts w:ascii="Times New Roman" w:hAnsi="Times New Roman" w:eastAsia="Times New Roman" w:cs="Times New Roman"/>
                <w:b/>
                <w:bCs/>
                <w:color w:val="000000"/>
                <w:highlight w:val="none"/>
                <w:lang w:eastAsia="en-IN" w:bidi="ar-SA"/>
              </w:rPr>
            </w:pPr>
          </w:p>
        </w:tc>
        <w:tc>
          <w:tcPr>
            <w:tcW w:w="1476" w:type="dxa"/>
            <w:vMerge w:val="continue"/>
            <w:tcBorders>
              <w:top w:val="nil"/>
              <w:left w:val="single" w:color="auto" w:sz="4" w:space="0"/>
              <w:bottom w:val="single" w:color="000000" w:sz="4" w:space="0"/>
              <w:right w:val="single" w:color="auto" w:sz="4" w:space="0"/>
            </w:tcBorders>
            <w:vAlign w:val="center"/>
          </w:tcPr>
          <w:p w14:paraId="29C672F2">
            <w:pPr>
              <w:spacing w:after="0" w:line="240" w:lineRule="auto"/>
              <w:rPr>
                <w:rFonts w:ascii="Times New Roman" w:hAnsi="Times New Roman" w:eastAsia="Times New Roman" w:cs="Times New Roman"/>
                <w:b/>
                <w:bCs/>
                <w:color w:val="000000"/>
                <w:highlight w:val="none"/>
                <w:lang w:eastAsia="en-IN" w:bidi="ar-SA"/>
              </w:rPr>
            </w:pPr>
          </w:p>
        </w:tc>
        <w:tc>
          <w:tcPr>
            <w:tcW w:w="2606" w:type="dxa"/>
            <w:tcBorders>
              <w:top w:val="single" w:color="auto" w:sz="4" w:space="0"/>
              <w:left w:val="nil"/>
              <w:bottom w:val="single" w:color="auto" w:sz="4" w:space="0"/>
              <w:right w:val="single" w:color="auto" w:sz="4" w:space="0"/>
            </w:tcBorders>
            <w:vAlign w:val="center"/>
          </w:tcPr>
          <w:p w14:paraId="3D34765F">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Sc = 32.77</w:t>
            </w:r>
          </w:p>
        </w:tc>
        <w:tc>
          <w:tcPr>
            <w:tcW w:w="2060" w:type="dxa"/>
            <w:vMerge w:val="restart"/>
            <w:tcBorders>
              <w:top w:val="nil"/>
              <w:left w:val="single" w:color="auto" w:sz="4" w:space="0"/>
              <w:bottom w:val="single" w:color="auto" w:sz="4" w:space="0"/>
              <w:right w:val="single" w:color="auto" w:sz="4" w:space="0"/>
            </w:tcBorders>
            <w:noWrap/>
            <w:vAlign w:val="center"/>
          </w:tcPr>
          <w:p w14:paraId="20ADE6CA">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HEMATITE</w:t>
            </w:r>
          </w:p>
        </w:tc>
        <w:tc>
          <w:tcPr>
            <w:tcW w:w="1460" w:type="dxa"/>
            <w:vMerge w:val="restart"/>
            <w:tcBorders>
              <w:top w:val="nil"/>
              <w:left w:val="single" w:color="auto" w:sz="4" w:space="0"/>
              <w:bottom w:val="single" w:color="auto" w:sz="4" w:space="0"/>
              <w:right w:val="single" w:color="auto" w:sz="4" w:space="0"/>
            </w:tcBorders>
            <w:noWrap/>
            <w:vAlign w:val="center"/>
          </w:tcPr>
          <w:p w14:paraId="4A7BA9C6">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24.95</w:t>
            </w:r>
          </w:p>
        </w:tc>
        <w:tc>
          <w:tcPr>
            <w:tcW w:w="2079" w:type="dxa"/>
            <w:vMerge w:val="restart"/>
            <w:tcBorders>
              <w:top w:val="nil"/>
              <w:left w:val="single" w:color="auto" w:sz="4" w:space="0"/>
              <w:bottom w:val="single" w:color="auto" w:sz="4" w:space="0"/>
              <w:right w:val="single" w:color="auto" w:sz="4" w:space="0"/>
            </w:tcBorders>
            <w:noWrap/>
            <w:vAlign w:val="center"/>
          </w:tcPr>
          <w:p w14:paraId="052CFB55">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Fe2O3</w:t>
            </w:r>
          </w:p>
        </w:tc>
      </w:tr>
      <w:tr w14:paraId="2E346AFF">
        <w:tblPrEx>
          <w:tblCellMar>
            <w:top w:w="0" w:type="dxa"/>
            <w:left w:w="108" w:type="dxa"/>
            <w:bottom w:w="0" w:type="dxa"/>
            <w:right w:w="108" w:type="dxa"/>
          </w:tblCellMar>
        </w:tblPrEx>
        <w:trPr>
          <w:trHeight w:val="915" w:hRule="atLeast"/>
          <w:jc w:val="center"/>
        </w:trPr>
        <w:tc>
          <w:tcPr>
            <w:tcW w:w="1671" w:type="dxa"/>
            <w:vMerge w:val="continue"/>
            <w:tcBorders>
              <w:top w:val="nil"/>
              <w:left w:val="single" w:color="auto" w:sz="4" w:space="0"/>
              <w:bottom w:val="single" w:color="auto" w:sz="4" w:space="0"/>
              <w:right w:val="single" w:color="auto" w:sz="4" w:space="0"/>
            </w:tcBorders>
            <w:vAlign w:val="center"/>
          </w:tcPr>
          <w:p w14:paraId="4430BC63">
            <w:pPr>
              <w:spacing w:after="0" w:line="240" w:lineRule="auto"/>
              <w:rPr>
                <w:rFonts w:ascii="Times New Roman" w:hAnsi="Times New Roman" w:eastAsia="Times New Roman" w:cs="Times New Roman"/>
                <w:b/>
                <w:bCs/>
                <w:color w:val="000000"/>
                <w:highlight w:val="none"/>
                <w:lang w:eastAsia="en-IN" w:bidi="ar-SA"/>
              </w:rPr>
            </w:pPr>
          </w:p>
        </w:tc>
        <w:tc>
          <w:tcPr>
            <w:tcW w:w="1786" w:type="dxa"/>
            <w:vMerge w:val="continue"/>
            <w:tcBorders>
              <w:top w:val="nil"/>
              <w:left w:val="single" w:color="auto" w:sz="4" w:space="0"/>
              <w:bottom w:val="single" w:color="auto" w:sz="4" w:space="0"/>
              <w:right w:val="single" w:color="auto" w:sz="4" w:space="0"/>
            </w:tcBorders>
            <w:vAlign w:val="center"/>
          </w:tcPr>
          <w:p w14:paraId="1CB7F643">
            <w:pPr>
              <w:spacing w:after="0" w:line="240" w:lineRule="auto"/>
              <w:rPr>
                <w:rFonts w:ascii="Times New Roman" w:hAnsi="Times New Roman" w:eastAsia="Times New Roman" w:cs="Times New Roman"/>
                <w:b/>
                <w:bCs/>
                <w:color w:val="000000"/>
                <w:highlight w:val="none"/>
                <w:lang w:eastAsia="en-IN" w:bidi="ar-SA"/>
              </w:rPr>
            </w:pPr>
          </w:p>
        </w:tc>
        <w:tc>
          <w:tcPr>
            <w:tcW w:w="1174" w:type="dxa"/>
            <w:vMerge w:val="continue"/>
            <w:tcBorders>
              <w:top w:val="nil"/>
              <w:left w:val="single" w:color="auto" w:sz="4" w:space="0"/>
              <w:bottom w:val="single" w:color="auto" w:sz="4" w:space="0"/>
              <w:right w:val="single" w:color="auto" w:sz="4" w:space="0"/>
            </w:tcBorders>
            <w:vAlign w:val="center"/>
          </w:tcPr>
          <w:p w14:paraId="586F2914">
            <w:pPr>
              <w:spacing w:after="0" w:line="240" w:lineRule="auto"/>
              <w:rPr>
                <w:rFonts w:ascii="Times New Roman" w:hAnsi="Times New Roman" w:eastAsia="Times New Roman" w:cs="Times New Roman"/>
                <w:b/>
                <w:bCs/>
                <w:color w:val="000000"/>
                <w:highlight w:val="none"/>
                <w:lang w:eastAsia="en-IN" w:bidi="ar-SA"/>
              </w:rPr>
            </w:pPr>
          </w:p>
        </w:tc>
        <w:tc>
          <w:tcPr>
            <w:tcW w:w="1476" w:type="dxa"/>
            <w:vMerge w:val="continue"/>
            <w:tcBorders>
              <w:top w:val="nil"/>
              <w:left w:val="single" w:color="auto" w:sz="4" w:space="0"/>
              <w:bottom w:val="single" w:color="000000" w:sz="4" w:space="0"/>
              <w:right w:val="single" w:color="auto" w:sz="4" w:space="0"/>
            </w:tcBorders>
            <w:vAlign w:val="center"/>
          </w:tcPr>
          <w:p w14:paraId="3B87BBB5">
            <w:pPr>
              <w:spacing w:after="0" w:line="240" w:lineRule="auto"/>
              <w:rPr>
                <w:rFonts w:ascii="Times New Roman" w:hAnsi="Times New Roman" w:eastAsia="Times New Roman" w:cs="Times New Roman"/>
                <w:b/>
                <w:bCs/>
                <w:color w:val="000000"/>
                <w:highlight w:val="none"/>
                <w:lang w:eastAsia="en-IN" w:bidi="ar-SA"/>
              </w:rPr>
            </w:pPr>
          </w:p>
        </w:tc>
        <w:tc>
          <w:tcPr>
            <w:tcW w:w="2606" w:type="dxa"/>
            <w:tcBorders>
              <w:top w:val="nil"/>
              <w:left w:val="nil"/>
              <w:bottom w:val="single" w:color="auto" w:sz="4" w:space="0"/>
              <w:right w:val="single" w:color="auto" w:sz="4" w:space="0"/>
            </w:tcBorders>
            <w:vAlign w:val="center"/>
          </w:tcPr>
          <w:p w14:paraId="6138E79E">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Ga= 42.70</w:t>
            </w:r>
          </w:p>
        </w:tc>
        <w:tc>
          <w:tcPr>
            <w:tcW w:w="2060" w:type="dxa"/>
            <w:vMerge w:val="continue"/>
            <w:tcBorders>
              <w:top w:val="nil"/>
              <w:left w:val="single" w:color="auto" w:sz="4" w:space="0"/>
              <w:bottom w:val="single" w:color="auto" w:sz="4" w:space="0"/>
              <w:right w:val="single" w:color="auto" w:sz="4" w:space="0"/>
            </w:tcBorders>
            <w:vAlign w:val="center"/>
          </w:tcPr>
          <w:p w14:paraId="5F1A8292">
            <w:pPr>
              <w:spacing w:after="0" w:line="240" w:lineRule="auto"/>
              <w:rPr>
                <w:rFonts w:ascii="Times New Roman" w:hAnsi="Times New Roman" w:eastAsia="Times New Roman" w:cs="Times New Roman"/>
                <w:b/>
                <w:bCs/>
                <w:color w:val="000000"/>
                <w:highlight w:val="none"/>
                <w:lang w:eastAsia="en-IN" w:bidi="ar-SA"/>
              </w:rPr>
            </w:pPr>
          </w:p>
        </w:tc>
        <w:tc>
          <w:tcPr>
            <w:tcW w:w="1460" w:type="dxa"/>
            <w:vMerge w:val="continue"/>
            <w:tcBorders>
              <w:top w:val="nil"/>
              <w:left w:val="single" w:color="auto" w:sz="4" w:space="0"/>
              <w:bottom w:val="single" w:color="auto" w:sz="4" w:space="0"/>
              <w:right w:val="single" w:color="auto" w:sz="4" w:space="0"/>
            </w:tcBorders>
            <w:vAlign w:val="center"/>
          </w:tcPr>
          <w:p w14:paraId="171003A4">
            <w:pPr>
              <w:spacing w:after="0" w:line="240" w:lineRule="auto"/>
              <w:rPr>
                <w:rFonts w:ascii="Times New Roman" w:hAnsi="Times New Roman" w:eastAsia="Times New Roman" w:cs="Times New Roman"/>
                <w:b/>
                <w:bCs/>
                <w:color w:val="000000"/>
                <w:highlight w:val="none"/>
                <w:lang w:eastAsia="en-IN" w:bidi="ar-SA"/>
              </w:rPr>
            </w:pPr>
          </w:p>
        </w:tc>
        <w:tc>
          <w:tcPr>
            <w:tcW w:w="2079" w:type="dxa"/>
            <w:vMerge w:val="continue"/>
            <w:tcBorders>
              <w:top w:val="nil"/>
              <w:left w:val="single" w:color="auto" w:sz="4" w:space="0"/>
              <w:bottom w:val="single" w:color="auto" w:sz="4" w:space="0"/>
              <w:right w:val="single" w:color="auto" w:sz="4" w:space="0"/>
            </w:tcBorders>
            <w:vAlign w:val="center"/>
          </w:tcPr>
          <w:p w14:paraId="5C6873EE">
            <w:pPr>
              <w:spacing w:after="0" w:line="240" w:lineRule="auto"/>
              <w:rPr>
                <w:rFonts w:ascii="Times New Roman" w:hAnsi="Times New Roman" w:eastAsia="Times New Roman" w:cs="Times New Roman"/>
                <w:b/>
                <w:bCs/>
                <w:color w:val="000000"/>
                <w:highlight w:val="none"/>
                <w:lang w:eastAsia="en-IN" w:bidi="ar-SA"/>
              </w:rPr>
            </w:pPr>
          </w:p>
        </w:tc>
      </w:tr>
    </w:tbl>
    <w:p w14:paraId="2BF983F1">
      <w:pPr>
        <w:spacing w:line="360" w:lineRule="auto"/>
        <w:jc w:val="center"/>
        <w:rPr>
          <w:rFonts w:ascii="Times New Roman" w:hAnsi="Times New Roman" w:eastAsia="Calibri" w:cs="Times New Roman"/>
          <w:b/>
          <w:bCs/>
          <w:kern w:val="2"/>
          <w:highlight w:val="none"/>
          <w:lang w:bidi="ar-SA"/>
          <w14:ligatures w14:val="standardContextual"/>
        </w:rPr>
      </w:pPr>
    </w:p>
    <w:p w14:paraId="1E477D15">
      <w:pPr>
        <w:spacing w:line="360" w:lineRule="auto"/>
        <w:jc w:val="center"/>
        <w:rPr>
          <w:rFonts w:ascii="Times New Roman" w:hAnsi="Times New Roman" w:eastAsia="Calibri" w:cs="Times New Roman"/>
          <w:kern w:val="2"/>
          <w:highlight w:val="none"/>
          <w:lang w:bidi="ar-SA"/>
          <w14:textOutline w14:w="12700" w14:cap="rnd" w14:cmpd="sng" w14:algn="ctr">
            <w14:solidFill>
              <w14:schemeClr w14:val="tx1"/>
            </w14:solidFill>
            <w14:prstDash w14:val="solid"/>
            <w14:bevel/>
          </w14:textOutline>
          <w14:ligatures w14:val="standardContextual"/>
        </w:rPr>
      </w:pPr>
      <w:r>
        <w:rPr>
          <w:rFonts w:ascii="Times New Roman" w:hAnsi="Times New Roman" w:eastAsia="Calibri" w:cs="Times New Roman"/>
          <w:kern w:val="2"/>
          <w:highlight w:val="none"/>
          <w:lang w:bidi="ar-SA"/>
          <w14:ligatures w14:val="standardContextual"/>
        </w:rPr>
        <w:drawing>
          <wp:inline distT="0" distB="0" distL="0" distR="0">
            <wp:extent cx="8607425" cy="2529840"/>
            <wp:effectExtent l="19050" t="19050" r="22225" b="22860"/>
            <wp:docPr id="25984558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845585" name="Picture 1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8631193" cy="2536837"/>
                    </a:xfrm>
                    <a:prstGeom prst="rect">
                      <a:avLst/>
                    </a:prstGeom>
                    <a:noFill/>
                    <a:ln w="12700">
                      <a:solidFill>
                        <a:schemeClr val="tx1"/>
                      </a:solidFill>
                    </a:ln>
                  </pic:spPr>
                </pic:pic>
              </a:graphicData>
            </a:graphic>
          </wp:inline>
        </w:drawing>
      </w:r>
    </w:p>
    <w:p w14:paraId="6760C4B6">
      <w:pPr>
        <w:spacing w:line="360" w:lineRule="auto"/>
        <w:jc w:val="center"/>
        <w:rPr>
          <w:rFonts w:ascii="Times New Roman" w:hAnsi="Times New Roman" w:eastAsia="Calibri" w:cs="Times New Roman"/>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Fig 9.</w:t>
      </w:r>
      <w:r>
        <w:rPr>
          <w:rFonts w:hint="default" w:ascii="Times New Roman" w:hAnsi="Times New Roman" w:eastAsia="Calibri" w:cs="Times New Roman"/>
          <w:b/>
          <w:bCs/>
          <w:kern w:val="2"/>
          <w:highlight w:val="none"/>
          <w:lang w:val="en-US" w:bidi="ar-SA"/>
          <w14:ligatures w14:val="standardContextual"/>
        </w:rPr>
        <w:t>76</w:t>
      </w:r>
      <w:r>
        <w:rPr>
          <w:rFonts w:ascii="Times New Roman" w:hAnsi="Times New Roman" w:eastAsia="Calibri" w:cs="Times New Roman"/>
          <w:b/>
          <w:bCs/>
          <w:kern w:val="2"/>
          <w:highlight w:val="none"/>
          <w:lang w:bidi="ar-SA"/>
          <w14:ligatures w14:val="standardContextual"/>
        </w:rPr>
        <w:t xml:space="preserve"> XRD graph of sample no 05</w:t>
      </w:r>
    </w:p>
    <w:p w14:paraId="66BC52CE">
      <w:pPr>
        <w:spacing w:line="360" w:lineRule="auto"/>
        <w:ind w:firstLine="110" w:firstLineChars="50"/>
        <w:rPr>
          <w:rFonts w:ascii="Times New Roman" w:hAnsi="Times New Roman" w:eastAsia="Calibri" w:cs="Times New Roman"/>
          <w:b/>
          <w:bCs/>
          <w:kern w:val="2"/>
          <w:highlight w:val="none"/>
          <w:lang w:bidi="ar-SA"/>
          <w14:ligatures w14:val="standardContextual"/>
        </w:rPr>
      </w:pPr>
    </w:p>
    <w:p w14:paraId="0667741B">
      <w:pPr>
        <w:spacing w:line="360" w:lineRule="auto"/>
        <w:ind w:firstLine="110" w:firstLineChars="50"/>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 xml:space="preserve"> SAMPLE. No 06</w:t>
      </w:r>
    </w:p>
    <w:tbl>
      <w:tblPr>
        <w:tblStyle w:val="12"/>
        <w:tblpPr w:leftFromText="180" w:rightFromText="180" w:vertAnchor="text" w:horzAnchor="page" w:tblpX="639" w:tblpY="967"/>
        <w:tblW w:w="15236" w:type="dxa"/>
        <w:tblInd w:w="0" w:type="dxa"/>
        <w:tblLayout w:type="autofit"/>
        <w:tblCellMar>
          <w:top w:w="0" w:type="dxa"/>
          <w:left w:w="108" w:type="dxa"/>
          <w:bottom w:w="0" w:type="dxa"/>
          <w:right w:w="108" w:type="dxa"/>
        </w:tblCellMar>
      </w:tblPr>
      <w:tblGrid>
        <w:gridCol w:w="1780"/>
        <w:gridCol w:w="1217"/>
        <w:gridCol w:w="1230"/>
        <w:gridCol w:w="2966"/>
        <w:gridCol w:w="2606"/>
        <w:gridCol w:w="1622"/>
        <w:gridCol w:w="748"/>
        <w:gridCol w:w="3445"/>
      </w:tblGrid>
      <w:tr w14:paraId="40FDCAAA">
        <w:tblPrEx>
          <w:tblCellMar>
            <w:top w:w="0" w:type="dxa"/>
            <w:left w:w="108" w:type="dxa"/>
            <w:bottom w:w="0" w:type="dxa"/>
            <w:right w:w="108" w:type="dxa"/>
          </w:tblCellMar>
        </w:tblPrEx>
        <w:trPr>
          <w:trHeight w:val="704" w:hRule="atLeast"/>
        </w:trPr>
        <w:tc>
          <w:tcPr>
            <w:tcW w:w="1715" w:type="dxa"/>
            <w:tcBorders>
              <w:top w:val="single" w:color="auto" w:sz="4" w:space="0"/>
              <w:left w:val="single" w:color="auto" w:sz="4" w:space="0"/>
              <w:bottom w:val="single" w:color="auto" w:sz="4" w:space="0"/>
              <w:right w:val="single" w:color="auto" w:sz="4" w:space="0"/>
            </w:tcBorders>
            <w:shd w:val="clear" w:color="000000" w:fill="8EA9DB"/>
            <w:noWrap/>
            <w:vAlign w:val="center"/>
          </w:tcPr>
          <w:p w14:paraId="49DDD832">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SAMPLE. NO</w:t>
            </w:r>
          </w:p>
        </w:tc>
        <w:tc>
          <w:tcPr>
            <w:tcW w:w="2404" w:type="dxa"/>
            <w:gridSpan w:val="2"/>
            <w:tcBorders>
              <w:top w:val="single" w:color="auto" w:sz="4" w:space="0"/>
              <w:left w:val="nil"/>
              <w:bottom w:val="single" w:color="auto" w:sz="4" w:space="0"/>
              <w:right w:val="single" w:color="000000" w:sz="4" w:space="0"/>
            </w:tcBorders>
            <w:shd w:val="clear" w:color="000000" w:fill="8EA9DB"/>
            <w:noWrap/>
            <w:vAlign w:val="center"/>
          </w:tcPr>
          <w:p w14:paraId="5EBBCC54">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DEPTH</w:t>
            </w:r>
          </w:p>
        </w:tc>
        <w:tc>
          <w:tcPr>
            <w:tcW w:w="2854" w:type="dxa"/>
            <w:tcBorders>
              <w:top w:val="single" w:color="auto" w:sz="4" w:space="0"/>
              <w:left w:val="nil"/>
              <w:bottom w:val="single" w:color="auto" w:sz="4" w:space="0"/>
              <w:right w:val="single" w:color="auto" w:sz="4" w:space="0"/>
            </w:tcBorders>
            <w:shd w:val="clear" w:color="000000" w:fill="8EA9DB"/>
            <w:vAlign w:val="center"/>
          </w:tcPr>
          <w:p w14:paraId="659AAE5F">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AS PER BOREHOLE LOGGING</w:t>
            </w:r>
          </w:p>
        </w:tc>
        <w:tc>
          <w:tcPr>
            <w:tcW w:w="2508" w:type="dxa"/>
            <w:tcBorders>
              <w:top w:val="single" w:color="auto" w:sz="4" w:space="0"/>
              <w:left w:val="nil"/>
              <w:bottom w:val="single" w:color="auto" w:sz="4" w:space="0"/>
              <w:right w:val="single" w:color="auto" w:sz="4" w:space="0"/>
            </w:tcBorders>
            <w:shd w:val="clear" w:color="000000" w:fill="8EA9DB"/>
            <w:vAlign w:val="center"/>
          </w:tcPr>
          <w:p w14:paraId="7A205603">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ICP-MS results(ppm)</w:t>
            </w:r>
          </w:p>
        </w:tc>
        <w:tc>
          <w:tcPr>
            <w:tcW w:w="1562" w:type="dxa"/>
            <w:tcBorders>
              <w:top w:val="single" w:color="auto" w:sz="4" w:space="0"/>
              <w:left w:val="nil"/>
              <w:bottom w:val="single" w:color="auto" w:sz="4" w:space="0"/>
              <w:right w:val="single" w:color="auto" w:sz="4" w:space="0"/>
            </w:tcBorders>
            <w:shd w:val="clear" w:color="000000" w:fill="8EA9DB"/>
            <w:noWrap/>
            <w:vAlign w:val="center"/>
          </w:tcPr>
          <w:p w14:paraId="4590B9AF">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MINERALS identified in XRD</w:t>
            </w:r>
          </w:p>
        </w:tc>
        <w:tc>
          <w:tcPr>
            <w:tcW w:w="748" w:type="dxa"/>
            <w:tcBorders>
              <w:top w:val="single" w:color="auto" w:sz="4" w:space="0"/>
              <w:left w:val="nil"/>
              <w:bottom w:val="single" w:color="auto" w:sz="4" w:space="0"/>
              <w:right w:val="single" w:color="auto" w:sz="4" w:space="0"/>
            </w:tcBorders>
            <w:shd w:val="clear" w:color="000000" w:fill="8EA9DB"/>
            <w:noWrap/>
            <w:vAlign w:val="center"/>
          </w:tcPr>
          <w:p w14:paraId="5C304D82">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w:t>
            </w:r>
          </w:p>
        </w:tc>
        <w:tc>
          <w:tcPr>
            <w:tcW w:w="3445" w:type="dxa"/>
            <w:tcBorders>
              <w:top w:val="single" w:color="auto" w:sz="4" w:space="0"/>
              <w:left w:val="nil"/>
              <w:bottom w:val="single" w:color="auto" w:sz="4" w:space="0"/>
              <w:right w:val="single" w:color="auto" w:sz="4" w:space="0"/>
            </w:tcBorders>
            <w:shd w:val="clear" w:color="000000" w:fill="8EA9DB"/>
            <w:noWrap/>
            <w:vAlign w:val="center"/>
          </w:tcPr>
          <w:p w14:paraId="441A5363">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COMPOSITION</w:t>
            </w:r>
          </w:p>
        </w:tc>
      </w:tr>
      <w:tr w14:paraId="12238C24">
        <w:tblPrEx>
          <w:tblCellMar>
            <w:top w:w="0" w:type="dxa"/>
            <w:left w:w="108" w:type="dxa"/>
            <w:bottom w:w="0" w:type="dxa"/>
            <w:right w:w="108" w:type="dxa"/>
          </w:tblCellMar>
        </w:tblPrEx>
        <w:trPr>
          <w:trHeight w:val="472" w:hRule="atLeast"/>
        </w:trPr>
        <w:tc>
          <w:tcPr>
            <w:tcW w:w="1715" w:type="dxa"/>
            <w:vMerge w:val="restart"/>
            <w:tcBorders>
              <w:top w:val="nil"/>
              <w:left w:val="single" w:color="auto" w:sz="4" w:space="0"/>
              <w:bottom w:val="single" w:color="auto" w:sz="4" w:space="0"/>
              <w:right w:val="single" w:color="auto" w:sz="4" w:space="0"/>
            </w:tcBorders>
            <w:noWrap/>
            <w:vAlign w:val="center"/>
          </w:tcPr>
          <w:p w14:paraId="6354C375">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GEMSNRD6707</w:t>
            </w:r>
          </w:p>
        </w:tc>
        <w:tc>
          <w:tcPr>
            <w:tcW w:w="1174" w:type="dxa"/>
            <w:tcBorders>
              <w:top w:val="nil"/>
              <w:left w:val="nil"/>
              <w:bottom w:val="single" w:color="auto" w:sz="4" w:space="0"/>
              <w:right w:val="single" w:color="auto" w:sz="4" w:space="0"/>
            </w:tcBorders>
            <w:noWrap/>
            <w:vAlign w:val="center"/>
          </w:tcPr>
          <w:p w14:paraId="45DB4854">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FROM(m)</w:t>
            </w:r>
          </w:p>
        </w:tc>
        <w:tc>
          <w:tcPr>
            <w:tcW w:w="1230" w:type="dxa"/>
            <w:tcBorders>
              <w:top w:val="nil"/>
              <w:left w:val="nil"/>
              <w:bottom w:val="single" w:color="auto" w:sz="4" w:space="0"/>
              <w:right w:val="single" w:color="auto" w:sz="4" w:space="0"/>
            </w:tcBorders>
            <w:noWrap/>
            <w:vAlign w:val="center"/>
          </w:tcPr>
          <w:p w14:paraId="08729CC7">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TO(m)</w:t>
            </w:r>
          </w:p>
        </w:tc>
        <w:tc>
          <w:tcPr>
            <w:tcW w:w="2854" w:type="dxa"/>
            <w:vMerge w:val="restart"/>
            <w:tcBorders>
              <w:top w:val="nil"/>
              <w:left w:val="single" w:color="auto" w:sz="4" w:space="0"/>
              <w:bottom w:val="single" w:color="000000" w:sz="4" w:space="0"/>
              <w:right w:val="single" w:color="auto" w:sz="4" w:space="0"/>
            </w:tcBorders>
            <w:vAlign w:val="center"/>
          </w:tcPr>
          <w:p w14:paraId="2FF5451A">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Greyish, ferrugenous/lateritic/bauxitic clay with siliceous/whitish grey spots/patches(slightly harder then other clay) and friable.</w:t>
            </w:r>
          </w:p>
        </w:tc>
        <w:tc>
          <w:tcPr>
            <w:tcW w:w="2508" w:type="dxa"/>
            <w:vMerge w:val="restart"/>
            <w:tcBorders>
              <w:top w:val="nil"/>
              <w:left w:val="single" w:color="auto" w:sz="4" w:space="0"/>
              <w:bottom w:val="nil"/>
              <w:right w:val="single" w:color="auto" w:sz="4" w:space="0"/>
            </w:tcBorders>
            <w:vAlign w:val="center"/>
          </w:tcPr>
          <w:p w14:paraId="6F68C2DF">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(TREEO+SC2O3+Y2O3) = 191.23</w:t>
            </w:r>
          </w:p>
        </w:tc>
        <w:tc>
          <w:tcPr>
            <w:tcW w:w="1562" w:type="dxa"/>
            <w:tcBorders>
              <w:top w:val="nil"/>
              <w:left w:val="nil"/>
              <w:bottom w:val="single" w:color="auto" w:sz="4" w:space="0"/>
              <w:right w:val="single" w:color="auto" w:sz="4" w:space="0"/>
            </w:tcBorders>
            <w:noWrap/>
            <w:vAlign w:val="center"/>
          </w:tcPr>
          <w:p w14:paraId="2108C958">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GIBBSITE</w:t>
            </w:r>
          </w:p>
        </w:tc>
        <w:tc>
          <w:tcPr>
            <w:tcW w:w="748" w:type="dxa"/>
            <w:tcBorders>
              <w:top w:val="nil"/>
              <w:left w:val="nil"/>
              <w:bottom w:val="single" w:color="auto" w:sz="4" w:space="0"/>
              <w:right w:val="single" w:color="auto" w:sz="4" w:space="0"/>
            </w:tcBorders>
            <w:noWrap/>
            <w:vAlign w:val="center"/>
          </w:tcPr>
          <w:p w14:paraId="6920F0D6">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5.63</w:t>
            </w:r>
          </w:p>
        </w:tc>
        <w:tc>
          <w:tcPr>
            <w:tcW w:w="3445" w:type="dxa"/>
            <w:tcBorders>
              <w:top w:val="nil"/>
              <w:left w:val="nil"/>
              <w:bottom w:val="single" w:color="auto" w:sz="4" w:space="0"/>
              <w:right w:val="single" w:color="auto" w:sz="4" w:space="0"/>
            </w:tcBorders>
            <w:noWrap/>
            <w:vAlign w:val="center"/>
          </w:tcPr>
          <w:p w14:paraId="2FC4209A">
            <w:pPr>
              <w:spacing w:after="0" w:line="240" w:lineRule="auto"/>
              <w:jc w:val="center"/>
              <w:rPr>
                <w:rFonts w:ascii="Times New Roman" w:hAnsi="Times New Roman" w:eastAsia="Times New Roman" w:cs="Times New Roman"/>
                <w:b/>
                <w:bCs/>
                <w:color w:val="000000"/>
                <w:sz w:val="20"/>
                <w:szCs w:val="20"/>
                <w:highlight w:val="none"/>
                <w:lang w:eastAsia="en-IN" w:bidi="ar-SA"/>
              </w:rPr>
            </w:pPr>
            <w:r>
              <w:rPr>
                <w:rFonts w:ascii="Times New Roman" w:hAnsi="Times New Roman" w:eastAsia="Times New Roman" w:cs="Times New Roman"/>
                <w:b/>
                <w:bCs/>
                <w:color w:val="000000"/>
                <w:sz w:val="20"/>
                <w:szCs w:val="20"/>
                <w:highlight w:val="none"/>
                <w:lang w:eastAsia="en-IN" w:bidi="ar-SA"/>
              </w:rPr>
              <w:t>Al(OH)</w:t>
            </w:r>
            <w:r>
              <w:rPr>
                <w:rFonts w:ascii="Times New Roman" w:hAnsi="Times New Roman" w:eastAsia="Times New Roman" w:cs="Times New Roman"/>
                <w:b/>
                <w:bCs/>
                <w:color w:val="000000"/>
                <w:highlight w:val="none"/>
                <w:vertAlign w:val="subscript"/>
                <w:lang w:eastAsia="en-IN" w:bidi="ar-SA"/>
              </w:rPr>
              <w:t>3</w:t>
            </w:r>
          </w:p>
        </w:tc>
      </w:tr>
      <w:tr w14:paraId="487FC441">
        <w:tblPrEx>
          <w:tblCellMar>
            <w:top w:w="0" w:type="dxa"/>
            <w:left w:w="108" w:type="dxa"/>
            <w:bottom w:w="0" w:type="dxa"/>
            <w:right w:w="108" w:type="dxa"/>
          </w:tblCellMar>
        </w:tblPrEx>
        <w:trPr>
          <w:trHeight w:val="472" w:hRule="atLeast"/>
        </w:trPr>
        <w:tc>
          <w:tcPr>
            <w:tcW w:w="1715" w:type="dxa"/>
            <w:vMerge w:val="continue"/>
            <w:tcBorders>
              <w:top w:val="nil"/>
              <w:left w:val="single" w:color="auto" w:sz="4" w:space="0"/>
              <w:bottom w:val="single" w:color="auto" w:sz="4" w:space="0"/>
              <w:right w:val="single" w:color="auto" w:sz="4" w:space="0"/>
            </w:tcBorders>
            <w:vAlign w:val="center"/>
          </w:tcPr>
          <w:p w14:paraId="78C3EC89">
            <w:pPr>
              <w:spacing w:after="0" w:line="240" w:lineRule="auto"/>
              <w:rPr>
                <w:rFonts w:ascii="Times New Roman" w:hAnsi="Times New Roman" w:eastAsia="Times New Roman" w:cs="Times New Roman"/>
                <w:b/>
                <w:bCs/>
                <w:color w:val="000000"/>
                <w:highlight w:val="none"/>
                <w:lang w:eastAsia="en-IN" w:bidi="ar-SA"/>
              </w:rPr>
            </w:pPr>
          </w:p>
        </w:tc>
        <w:tc>
          <w:tcPr>
            <w:tcW w:w="1174" w:type="dxa"/>
            <w:vMerge w:val="restart"/>
            <w:tcBorders>
              <w:top w:val="nil"/>
              <w:left w:val="single" w:color="auto" w:sz="4" w:space="0"/>
              <w:bottom w:val="single" w:color="auto" w:sz="4" w:space="0"/>
              <w:right w:val="single" w:color="auto" w:sz="4" w:space="0"/>
            </w:tcBorders>
            <w:noWrap/>
            <w:vAlign w:val="center"/>
          </w:tcPr>
          <w:p w14:paraId="0F562B19">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9.0</w:t>
            </w:r>
          </w:p>
        </w:tc>
        <w:tc>
          <w:tcPr>
            <w:tcW w:w="1230" w:type="dxa"/>
            <w:vMerge w:val="restart"/>
            <w:tcBorders>
              <w:top w:val="nil"/>
              <w:left w:val="single" w:color="auto" w:sz="4" w:space="0"/>
              <w:bottom w:val="single" w:color="auto" w:sz="4" w:space="0"/>
              <w:right w:val="single" w:color="auto" w:sz="4" w:space="0"/>
            </w:tcBorders>
            <w:noWrap/>
            <w:vAlign w:val="center"/>
          </w:tcPr>
          <w:p w14:paraId="77C02423">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10.5</w:t>
            </w:r>
          </w:p>
        </w:tc>
        <w:tc>
          <w:tcPr>
            <w:tcW w:w="2854" w:type="dxa"/>
            <w:vMerge w:val="continue"/>
            <w:tcBorders>
              <w:top w:val="nil"/>
              <w:left w:val="single" w:color="auto" w:sz="4" w:space="0"/>
              <w:bottom w:val="single" w:color="000000" w:sz="4" w:space="0"/>
              <w:right w:val="single" w:color="auto" w:sz="4" w:space="0"/>
            </w:tcBorders>
            <w:vAlign w:val="center"/>
          </w:tcPr>
          <w:p w14:paraId="21374C8D">
            <w:pPr>
              <w:spacing w:after="0" w:line="240" w:lineRule="auto"/>
              <w:rPr>
                <w:rFonts w:ascii="Times New Roman" w:hAnsi="Times New Roman" w:eastAsia="Times New Roman" w:cs="Times New Roman"/>
                <w:b/>
                <w:bCs/>
                <w:color w:val="000000"/>
                <w:highlight w:val="none"/>
                <w:lang w:eastAsia="en-IN" w:bidi="ar-SA"/>
              </w:rPr>
            </w:pPr>
          </w:p>
        </w:tc>
        <w:tc>
          <w:tcPr>
            <w:tcW w:w="2508" w:type="dxa"/>
            <w:vMerge w:val="continue"/>
            <w:tcBorders>
              <w:top w:val="nil"/>
              <w:left w:val="single" w:color="auto" w:sz="4" w:space="0"/>
              <w:bottom w:val="nil"/>
              <w:right w:val="single" w:color="auto" w:sz="4" w:space="0"/>
            </w:tcBorders>
            <w:vAlign w:val="center"/>
          </w:tcPr>
          <w:p w14:paraId="61807E2F">
            <w:pPr>
              <w:spacing w:after="0" w:line="240" w:lineRule="auto"/>
              <w:rPr>
                <w:rFonts w:ascii="Times New Roman" w:hAnsi="Times New Roman" w:eastAsia="Times New Roman" w:cs="Times New Roman"/>
                <w:b/>
                <w:bCs/>
                <w:color w:val="000000"/>
                <w:highlight w:val="none"/>
                <w:lang w:eastAsia="en-IN" w:bidi="ar-SA"/>
              </w:rPr>
            </w:pPr>
          </w:p>
        </w:tc>
        <w:tc>
          <w:tcPr>
            <w:tcW w:w="1562" w:type="dxa"/>
            <w:tcBorders>
              <w:top w:val="nil"/>
              <w:left w:val="nil"/>
              <w:bottom w:val="single" w:color="auto" w:sz="4" w:space="0"/>
              <w:right w:val="single" w:color="auto" w:sz="4" w:space="0"/>
            </w:tcBorders>
            <w:noWrap/>
            <w:vAlign w:val="center"/>
          </w:tcPr>
          <w:p w14:paraId="1975BD6C">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RICHTERITE</w:t>
            </w:r>
          </w:p>
        </w:tc>
        <w:tc>
          <w:tcPr>
            <w:tcW w:w="748" w:type="dxa"/>
            <w:tcBorders>
              <w:top w:val="nil"/>
              <w:left w:val="nil"/>
              <w:bottom w:val="single" w:color="auto" w:sz="4" w:space="0"/>
              <w:right w:val="single" w:color="auto" w:sz="4" w:space="0"/>
            </w:tcBorders>
            <w:noWrap/>
            <w:vAlign w:val="center"/>
          </w:tcPr>
          <w:p w14:paraId="54F0A4BC">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41.34</w:t>
            </w:r>
          </w:p>
        </w:tc>
        <w:tc>
          <w:tcPr>
            <w:tcW w:w="3445" w:type="dxa"/>
            <w:tcBorders>
              <w:top w:val="nil"/>
              <w:left w:val="nil"/>
              <w:bottom w:val="single" w:color="auto" w:sz="4" w:space="0"/>
              <w:right w:val="single" w:color="auto" w:sz="4" w:space="0"/>
            </w:tcBorders>
            <w:noWrap/>
            <w:vAlign w:val="center"/>
          </w:tcPr>
          <w:p w14:paraId="2EECAB98">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Na(NaCa)Mg5(Si8O22)(OH)2</w:t>
            </w:r>
          </w:p>
        </w:tc>
      </w:tr>
      <w:tr w14:paraId="57C82883">
        <w:tblPrEx>
          <w:tblCellMar>
            <w:top w:w="0" w:type="dxa"/>
            <w:left w:w="108" w:type="dxa"/>
            <w:bottom w:w="0" w:type="dxa"/>
            <w:right w:w="108" w:type="dxa"/>
          </w:tblCellMar>
        </w:tblPrEx>
        <w:trPr>
          <w:trHeight w:val="240" w:hRule="atLeast"/>
        </w:trPr>
        <w:tc>
          <w:tcPr>
            <w:tcW w:w="1715" w:type="dxa"/>
            <w:vMerge w:val="continue"/>
            <w:tcBorders>
              <w:top w:val="nil"/>
              <w:left w:val="single" w:color="auto" w:sz="4" w:space="0"/>
              <w:bottom w:val="single" w:color="auto" w:sz="4" w:space="0"/>
              <w:right w:val="single" w:color="auto" w:sz="4" w:space="0"/>
            </w:tcBorders>
            <w:vAlign w:val="center"/>
          </w:tcPr>
          <w:p w14:paraId="6898C9E0">
            <w:pPr>
              <w:spacing w:after="0" w:line="240" w:lineRule="auto"/>
              <w:rPr>
                <w:rFonts w:ascii="Times New Roman" w:hAnsi="Times New Roman" w:eastAsia="Times New Roman" w:cs="Times New Roman"/>
                <w:b/>
                <w:bCs/>
                <w:color w:val="000000"/>
                <w:highlight w:val="none"/>
                <w:lang w:eastAsia="en-IN" w:bidi="ar-SA"/>
              </w:rPr>
            </w:pPr>
          </w:p>
        </w:tc>
        <w:tc>
          <w:tcPr>
            <w:tcW w:w="1174" w:type="dxa"/>
            <w:vMerge w:val="continue"/>
            <w:tcBorders>
              <w:top w:val="nil"/>
              <w:left w:val="single" w:color="auto" w:sz="4" w:space="0"/>
              <w:bottom w:val="single" w:color="auto" w:sz="4" w:space="0"/>
              <w:right w:val="single" w:color="auto" w:sz="4" w:space="0"/>
            </w:tcBorders>
            <w:vAlign w:val="center"/>
          </w:tcPr>
          <w:p w14:paraId="48859587">
            <w:pPr>
              <w:spacing w:after="0" w:line="240" w:lineRule="auto"/>
              <w:rPr>
                <w:rFonts w:ascii="Times New Roman" w:hAnsi="Times New Roman" w:eastAsia="Times New Roman" w:cs="Times New Roman"/>
                <w:b/>
                <w:bCs/>
                <w:color w:val="000000"/>
                <w:highlight w:val="none"/>
                <w:lang w:eastAsia="en-IN" w:bidi="ar-SA"/>
              </w:rPr>
            </w:pPr>
          </w:p>
        </w:tc>
        <w:tc>
          <w:tcPr>
            <w:tcW w:w="1230" w:type="dxa"/>
            <w:vMerge w:val="continue"/>
            <w:tcBorders>
              <w:top w:val="nil"/>
              <w:left w:val="single" w:color="auto" w:sz="4" w:space="0"/>
              <w:bottom w:val="single" w:color="auto" w:sz="4" w:space="0"/>
              <w:right w:val="single" w:color="auto" w:sz="4" w:space="0"/>
            </w:tcBorders>
            <w:vAlign w:val="center"/>
          </w:tcPr>
          <w:p w14:paraId="47C63F3F">
            <w:pPr>
              <w:spacing w:after="0" w:line="240" w:lineRule="auto"/>
              <w:rPr>
                <w:rFonts w:ascii="Times New Roman" w:hAnsi="Times New Roman" w:eastAsia="Times New Roman" w:cs="Times New Roman"/>
                <w:b/>
                <w:bCs/>
                <w:color w:val="000000"/>
                <w:highlight w:val="none"/>
                <w:lang w:eastAsia="en-IN" w:bidi="ar-SA"/>
              </w:rPr>
            </w:pPr>
          </w:p>
        </w:tc>
        <w:tc>
          <w:tcPr>
            <w:tcW w:w="2854" w:type="dxa"/>
            <w:vMerge w:val="continue"/>
            <w:tcBorders>
              <w:top w:val="nil"/>
              <w:left w:val="single" w:color="auto" w:sz="4" w:space="0"/>
              <w:bottom w:val="single" w:color="000000" w:sz="4" w:space="0"/>
              <w:right w:val="single" w:color="auto" w:sz="4" w:space="0"/>
            </w:tcBorders>
            <w:vAlign w:val="center"/>
          </w:tcPr>
          <w:p w14:paraId="1B75409C">
            <w:pPr>
              <w:spacing w:after="0" w:line="240" w:lineRule="auto"/>
              <w:rPr>
                <w:rFonts w:ascii="Times New Roman" w:hAnsi="Times New Roman" w:eastAsia="Times New Roman" w:cs="Times New Roman"/>
                <w:b/>
                <w:bCs/>
                <w:color w:val="000000"/>
                <w:highlight w:val="none"/>
                <w:lang w:eastAsia="en-IN" w:bidi="ar-SA"/>
              </w:rPr>
            </w:pPr>
          </w:p>
        </w:tc>
        <w:tc>
          <w:tcPr>
            <w:tcW w:w="2508" w:type="dxa"/>
            <w:vMerge w:val="restart"/>
            <w:tcBorders>
              <w:top w:val="single" w:color="auto" w:sz="4" w:space="0"/>
              <w:left w:val="single" w:color="auto" w:sz="4" w:space="0"/>
              <w:bottom w:val="single" w:color="000000" w:sz="4" w:space="0"/>
              <w:right w:val="single" w:color="auto" w:sz="4" w:space="0"/>
            </w:tcBorders>
            <w:vAlign w:val="center"/>
          </w:tcPr>
          <w:p w14:paraId="7C3C69A6">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Sc = 16.74</w:t>
            </w:r>
          </w:p>
        </w:tc>
        <w:tc>
          <w:tcPr>
            <w:tcW w:w="1562" w:type="dxa"/>
            <w:tcBorders>
              <w:top w:val="nil"/>
              <w:left w:val="nil"/>
              <w:bottom w:val="single" w:color="auto" w:sz="4" w:space="0"/>
              <w:right w:val="single" w:color="auto" w:sz="4" w:space="0"/>
            </w:tcBorders>
            <w:noWrap/>
            <w:vAlign w:val="center"/>
          </w:tcPr>
          <w:p w14:paraId="34AE025C">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GOETHITE</w:t>
            </w:r>
          </w:p>
        </w:tc>
        <w:tc>
          <w:tcPr>
            <w:tcW w:w="748" w:type="dxa"/>
            <w:tcBorders>
              <w:top w:val="nil"/>
              <w:left w:val="nil"/>
              <w:bottom w:val="single" w:color="auto" w:sz="4" w:space="0"/>
              <w:right w:val="single" w:color="auto" w:sz="4" w:space="0"/>
            </w:tcBorders>
            <w:noWrap/>
            <w:vAlign w:val="center"/>
          </w:tcPr>
          <w:p w14:paraId="129D6368">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8.23</w:t>
            </w:r>
          </w:p>
        </w:tc>
        <w:tc>
          <w:tcPr>
            <w:tcW w:w="3445" w:type="dxa"/>
            <w:tcBorders>
              <w:top w:val="nil"/>
              <w:left w:val="nil"/>
              <w:bottom w:val="single" w:color="auto" w:sz="4" w:space="0"/>
              <w:right w:val="single" w:color="auto" w:sz="4" w:space="0"/>
            </w:tcBorders>
            <w:noWrap/>
            <w:vAlign w:val="center"/>
          </w:tcPr>
          <w:p w14:paraId="3AFB5A68">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Fe3+O(OH)</w:t>
            </w:r>
          </w:p>
        </w:tc>
      </w:tr>
      <w:tr w14:paraId="51DFA30D">
        <w:tblPrEx>
          <w:tblCellMar>
            <w:top w:w="0" w:type="dxa"/>
            <w:left w:w="108" w:type="dxa"/>
            <w:bottom w:w="0" w:type="dxa"/>
            <w:right w:w="108" w:type="dxa"/>
          </w:tblCellMar>
        </w:tblPrEx>
        <w:trPr>
          <w:trHeight w:val="472" w:hRule="atLeast"/>
        </w:trPr>
        <w:tc>
          <w:tcPr>
            <w:tcW w:w="1715" w:type="dxa"/>
            <w:vMerge w:val="continue"/>
            <w:tcBorders>
              <w:top w:val="nil"/>
              <w:left w:val="single" w:color="auto" w:sz="4" w:space="0"/>
              <w:bottom w:val="single" w:color="auto" w:sz="4" w:space="0"/>
              <w:right w:val="single" w:color="auto" w:sz="4" w:space="0"/>
            </w:tcBorders>
            <w:vAlign w:val="center"/>
          </w:tcPr>
          <w:p w14:paraId="34C71689">
            <w:pPr>
              <w:spacing w:after="0" w:line="240" w:lineRule="auto"/>
              <w:rPr>
                <w:rFonts w:ascii="Times New Roman" w:hAnsi="Times New Roman" w:eastAsia="Times New Roman" w:cs="Times New Roman"/>
                <w:b/>
                <w:bCs/>
                <w:color w:val="000000"/>
                <w:highlight w:val="none"/>
                <w:lang w:eastAsia="en-IN" w:bidi="ar-SA"/>
              </w:rPr>
            </w:pPr>
          </w:p>
        </w:tc>
        <w:tc>
          <w:tcPr>
            <w:tcW w:w="1174" w:type="dxa"/>
            <w:vMerge w:val="continue"/>
            <w:tcBorders>
              <w:top w:val="nil"/>
              <w:left w:val="single" w:color="auto" w:sz="4" w:space="0"/>
              <w:bottom w:val="single" w:color="auto" w:sz="4" w:space="0"/>
              <w:right w:val="single" w:color="auto" w:sz="4" w:space="0"/>
            </w:tcBorders>
            <w:vAlign w:val="center"/>
          </w:tcPr>
          <w:p w14:paraId="54B863A7">
            <w:pPr>
              <w:spacing w:after="0" w:line="240" w:lineRule="auto"/>
              <w:rPr>
                <w:rFonts w:ascii="Times New Roman" w:hAnsi="Times New Roman" w:eastAsia="Times New Roman" w:cs="Times New Roman"/>
                <w:b/>
                <w:bCs/>
                <w:color w:val="000000"/>
                <w:highlight w:val="none"/>
                <w:lang w:eastAsia="en-IN" w:bidi="ar-SA"/>
              </w:rPr>
            </w:pPr>
          </w:p>
        </w:tc>
        <w:tc>
          <w:tcPr>
            <w:tcW w:w="1230" w:type="dxa"/>
            <w:vMerge w:val="continue"/>
            <w:tcBorders>
              <w:top w:val="nil"/>
              <w:left w:val="single" w:color="auto" w:sz="4" w:space="0"/>
              <w:bottom w:val="single" w:color="auto" w:sz="4" w:space="0"/>
              <w:right w:val="single" w:color="auto" w:sz="4" w:space="0"/>
            </w:tcBorders>
            <w:vAlign w:val="center"/>
          </w:tcPr>
          <w:p w14:paraId="40D3EE5C">
            <w:pPr>
              <w:spacing w:after="0" w:line="240" w:lineRule="auto"/>
              <w:rPr>
                <w:rFonts w:ascii="Times New Roman" w:hAnsi="Times New Roman" w:eastAsia="Times New Roman" w:cs="Times New Roman"/>
                <w:b/>
                <w:bCs/>
                <w:color w:val="000000"/>
                <w:highlight w:val="none"/>
                <w:lang w:eastAsia="en-IN" w:bidi="ar-SA"/>
              </w:rPr>
            </w:pPr>
          </w:p>
        </w:tc>
        <w:tc>
          <w:tcPr>
            <w:tcW w:w="2854" w:type="dxa"/>
            <w:vMerge w:val="continue"/>
            <w:tcBorders>
              <w:top w:val="nil"/>
              <w:left w:val="single" w:color="auto" w:sz="4" w:space="0"/>
              <w:bottom w:val="single" w:color="000000" w:sz="4" w:space="0"/>
              <w:right w:val="single" w:color="auto" w:sz="4" w:space="0"/>
            </w:tcBorders>
            <w:vAlign w:val="center"/>
          </w:tcPr>
          <w:p w14:paraId="1D6C2075">
            <w:pPr>
              <w:spacing w:after="0" w:line="240" w:lineRule="auto"/>
              <w:rPr>
                <w:rFonts w:ascii="Times New Roman" w:hAnsi="Times New Roman" w:eastAsia="Times New Roman" w:cs="Times New Roman"/>
                <w:b/>
                <w:bCs/>
                <w:color w:val="000000"/>
                <w:highlight w:val="none"/>
                <w:lang w:eastAsia="en-IN" w:bidi="ar-SA"/>
              </w:rPr>
            </w:pPr>
          </w:p>
        </w:tc>
        <w:tc>
          <w:tcPr>
            <w:tcW w:w="2508" w:type="dxa"/>
            <w:vMerge w:val="continue"/>
            <w:tcBorders>
              <w:top w:val="single" w:color="auto" w:sz="4" w:space="0"/>
              <w:left w:val="single" w:color="auto" w:sz="4" w:space="0"/>
              <w:bottom w:val="single" w:color="000000" w:sz="4" w:space="0"/>
              <w:right w:val="single" w:color="auto" w:sz="4" w:space="0"/>
            </w:tcBorders>
            <w:vAlign w:val="center"/>
          </w:tcPr>
          <w:p w14:paraId="5825E498">
            <w:pPr>
              <w:spacing w:after="0" w:line="240" w:lineRule="auto"/>
              <w:rPr>
                <w:rFonts w:ascii="Times New Roman" w:hAnsi="Times New Roman" w:eastAsia="Times New Roman" w:cs="Times New Roman"/>
                <w:b/>
                <w:bCs/>
                <w:color w:val="000000"/>
                <w:highlight w:val="none"/>
                <w:lang w:eastAsia="en-IN" w:bidi="ar-SA"/>
              </w:rPr>
            </w:pPr>
          </w:p>
        </w:tc>
        <w:tc>
          <w:tcPr>
            <w:tcW w:w="1562" w:type="dxa"/>
            <w:tcBorders>
              <w:top w:val="nil"/>
              <w:left w:val="nil"/>
              <w:bottom w:val="single" w:color="auto" w:sz="4" w:space="0"/>
              <w:right w:val="single" w:color="auto" w:sz="4" w:space="0"/>
            </w:tcBorders>
            <w:noWrap/>
            <w:vAlign w:val="center"/>
          </w:tcPr>
          <w:p w14:paraId="40BF8EFC">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QUARTZ LOW</w:t>
            </w:r>
          </w:p>
        </w:tc>
        <w:tc>
          <w:tcPr>
            <w:tcW w:w="748" w:type="dxa"/>
            <w:tcBorders>
              <w:top w:val="nil"/>
              <w:left w:val="nil"/>
              <w:bottom w:val="single" w:color="auto" w:sz="4" w:space="0"/>
              <w:right w:val="single" w:color="auto" w:sz="4" w:space="0"/>
            </w:tcBorders>
            <w:noWrap/>
            <w:vAlign w:val="center"/>
          </w:tcPr>
          <w:p w14:paraId="0FDD2561">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29.93</w:t>
            </w:r>
          </w:p>
        </w:tc>
        <w:tc>
          <w:tcPr>
            <w:tcW w:w="3445" w:type="dxa"/>
            <w:tcBorders>
              <w:top w:val="nil"/>
              <w:left w:val="nil"/>
              <w:bottom w:val="single" w:color="auto" w:sz="4" w:space="0"/>
              <w:right w:val="single" w:color="auto" w:sz="4" w:space="0"/>
            </w:tcBorders>
            <w:noWrap/>
            <w:vAlign w:val="center"/>
          </w:tcPr>
          <w:p w14:paraId="31EFA6D2">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SiO2</w:t>
            </w:r>
          </w:p>
        </w:tc>
      </w:tr>
      <w:tr w14:paraId="390A4355">
        <w:tblPrEx>
          <w:tblCellMar>
            <w:top w:w="0" w:type="dxa"/>
            <w:left w:w="108" w:type="dxa"/>
            <w:bottom w:w="0" w:type="dxa"/>
            <w:right w:w="108" w:type="dxa"/>
          </w:tblCellMar>
        </w:tblPrEx>
        <w:trPr>
          <w:trHeight w:val="791" w:hRule="atLeast"/>
        </w:trPr>
        <w:tc>
          <w:tcPr>
            <w:tcW w:w="1715" w:type="dxa"/>
            <w:vMerge w:val="continue"/>
            <w:tcBorders>
              <w:top w:val="nil"/>
              <w:left w:val="single" w:color="auto" w:sz="4" w:space="0"/>
              <w:bottom w:val="single" w:color="auto" w:sz="4" w:space="0"/>
              <w:right w:val="single" w:color="auto" w:sz="4" w:space="0"/>
            </w:tcBorders>
            <w:vAlign w:val="center"/>
          </w:tcPr>
          <w:p w14:paraId="0B7EFE9F">
            <w:pPr>
              <w:spacing w:after="0" w:line="240" w:lineRule="auto"/>
              <w:rPr>
                <w:rFonts w:ascii="Times New Roman" w:hAnsi="Times New Roman" w:eastAsia="Times New Roman" w:cs="Times New Roman"/>
                <w:b/>
                <w:bCs/>
                <w:color w:val="000000"/>
                <w:highlight w:val="none"/>
                <w:lang w:eastAsia="en-IN" w:bidi="ar-SA"/>
              </w:rPr>
            </w:pPr>
          </w:p>
        </w:tc>
        <w:tc>
          <w:tcPr>
            <w:tcW w:w="1174" w:type="dxa"/>
            <w:vMerge w:val="continue"/>
            <w:tcBorders>
              <w:top w:val="nil"/>
              <w:left w:val="single" w:color="auto" w:sz="4" w:space="0"/>
              <w:bottom w:val="single" w:color="auto" w:sz="4" w:space="0"/>
              <w:right w:val="single" w:color="auto" w:sz="4" w:space="0"/>
            </w:tcBorders>
            <w:vAlign w:val="center"/>
          </w:tcPr>
          <w:p w14:paraId="21FAC586">
            <w:pPr>
              <w:spacing w:after="0" w:line="240" w:lineRule="auto"/>
              <w:rPr>
                <w:rFonts w:ascii="Times New Roman" w:hAnsi="Times New Roman" w:eastAsia="Times New Roman" w:cs="Times New Roman"/>
                <w:b/>
                <w:bCs/>
                <w:color w:val="000000"/>
                <w:highlight w:val="none"/>
                <w:lang w:eastAsia="en-IN" w:bidi="ar-SA"/>
              </w:rPr>
            </w:pPr>
          </w:p>
        </w:tc>
        <w:tc>
          <w:tcPr>
            <w:tcW w:w="1230" w:type="dxa"/>
            <w:vMerge w:val="continue"/>
            <w:tcBorders>
              <w:top w:val="nil"/>
              <w:left w:val="single" w:color="auto" w:sz="4" w:space="0"/>
              <w:bottom w:val="single" w:color="auto" w:sz="4" w:space="0"/>
              <w:right w:val="single" w:color="auto" w:sz="4" w:space="0"/>
            </w:tcBorders>
            <w:vAlign w:val="center"/>
          </w:tcPr>
          <w:p w14:paraId="2C785C27">
            <w:pPr>
              <w:spacing w:after="0" w:line="240" w:lineRule="auto"/>
              <w:rPr>
                <w:rFonts w:ascii="Times New Roman" w:hAnsi="Times New Roman" w:eastAsia="Times New Roman" w:cs="Times New Roman"/>
                <w:b/>
                <w:bCs/>
                <w:color w:val="000000"/>
                <w:highlight w:val="none"/>
                <w:lang w:eastAsia="en-IN" w:bidi="ar-SA"/>
              </w:rPr>
            </w:pPr>
          </w:p>
        </w:tc>
        <w:tc>
          <w:tcPr>
            <w:tcW w:w="2854" w:type="dxa"/>
            <w:vMerge w:val="continue"/>
            <w:tcBorders>
              <w:top w:val="nil"/>
              <w:left w:val="single" w:color="auto" w:sz="4" w:space="0"/>
              <w:bottom w:val="single" w:color="000000" w:sz="4" w:space="0"/>
              <w:right w:val="single" w:color="auto" w:sz="4" w:space="0"/>
            </w:tcBorders>
            <w:vAlign w:val="center"/>
          </w:tcPr>
          <w:p w14:paraId="20742008">
            <w:pPr>
              <w:spacing w:after="0" w:line="240" w:lineRule="auto"/>
              <w:rPr>
                <w:rFonts w:ascii="Times New Roman" w:hAnsi="Times New Roman" w:eastAsia="Times New Roman" w:cs="Times New Roman"/>
                <w:b/>
                <w:bCs/>
                <w:color w:val="000000"/>
                <w:highlight w:val="none"/>
                <w:lang w:eastAsia="en-IN" w:bidi="ar-SA"/>
              </w:rPr>
            </w:pPr>
          </w:p>
        </w:tc>
        <w:tc>
          <w:tcPr>
            <w:tcW w:w="2508" w:type="dxa"/>
            <w:tcBorders>
              <w:top w:val="nil"/>
              <w:left w:val="nil"/>
              <w:bottom w:val="single" w:color="auto" w:sz="4" w:space="0"/>
              <w:right w:val="single" w:color="auto" w:sz="4" w:space="0"/>
            </w:tcBorders>
            <w:vAlign w:val="center"/>
          </w:tcPr>
          <w:p w14:paraId="21FDA0E9">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Ga= 28.32</w:t>
            </w:r>
          </w:p>
        </w:tc>
        <w:tc>
          <w:tcPr>
            <w:tcW w:w="1562" w:type="dxa"/>
            <w:tcBorders>
              <w:top w:val="nil"/>
              <w:left w:val="nil"/>
              <w:bottom w:val="single" w:color="auto" w:sz="4" w:space="0"/>
              <w:right w:val="single" w:color="auto" w:sz="4" w:space="0"/>
            </w:tcBorders>
            <w:noWrap/>
            <w:vAlign w:val="center"/>
          </w:tcPr>
          <w:p w14:paraId="1A12C17F">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DELTA-Al(OH)3</w:t>
            </w:r>
          </w:p>
        </w:tc>
        <w:tc>
          <w:tcPr>
            <w:tcW w:w="748" w:type="dxa"/>
            <w:tcBorders>
              <w:top w:val="nil"/>
              <w:left w:val="nil"/>
              <w:bottom w:val="single" w:color="auto" w:sz="4" w:space="0"/>
              <w:right w:val="single" w:color="auto" w:sz="4" w:space="0"/>
            </w:tcBorders>
            <w:noWrap/>
            <w:vAlign w:val="center"/>
          </w:tcPr>
          <w:p w14:paraId="5C95D71D">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14.87</w:t>
            </w:r>
          </w:p>
        </w:tc>
        <w:tc>
          <w:tcPr>
            <w:tcW w:w="3445" w:type="dxa"/>
            <w:tcBorders>
              <w:top w:val="nil"/>
              <w:left w:val="nil"/>
              <w:bottom w:val="single" w:color="auto" w:sz="4" w:space="0"/>
              <w:right w:val="single" w:color="auto" w:sz="4" w:space="0"/>
            </w:tcBorders>
            <w:noWrap/>
            <w:vAlign w:val="center"/>
          </w:tcPr>
          <w:p w14:paraId="7B6A534A">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Times New Roman" w:cs="Times New Roman"/>
                <w:b/>
                <w:bCs/>
                <w:color w:val="000000"/>
                <w:highlight w:val="none"/>
                <w:lang w:eastAsia="en-IN" w:bidi="ar-SA"/>
              </w:rPr>
              <w:t>DELTA-Al(OH)3</w:t>
            </w:r>
          </w:p>
        </w:tc>
      </w:tr>
    </w:tbl>
    <w:p w14:paraId="59C5DAAF">
      <w:pPr>
        <w:spacing w:line="24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Table 9.</w:t>
      </w:r>
      <w:r>
        <w:rPr>
          <w:rFonts w:hint="default" w:ascii="Times New Roman" w:hAnsi="Times New Roman" w:eastAsia="Calibri" w:cs="Times New Roman"/>
          <w:b/>
          <w:bCs/>
          <w:kern w:val="2"/>
          <w:highlight w:val="none"/>
          <w:lang w:val="en-US" w:bidi="ar-SA"/>
          <w14:ligatures w14:val="standardContextual"/>
        </w:rPr>
        <w:t>23</w:t>
      </w:r>
      <w:r>
        <w:rPr>
          <w:rFonts w:ascii="Times New Roman" w:hAnsi="Times New Roman" w:eastAsia="Calibri" w:cs="Times New Roman"/>
          <w:b/>
          <w:bCs/>
          <w:kern w:val="2"/>
          <w:highlight w:val="none"/>
          <w:lang w:bidi="ar-SA"/>
          <w14:ligatures w14:val="standardContextual"/>
        </w:rPr>
        <w:t xml:space="preserve"> Physical, Chemical and XRD characteristics of sample no 06</w:t>
      </w:r>
    </w:p>
    <w:p w14:paraId="16635E5E">
      <w:pPr>
        <w:spacing w:line="240" w:lineRule="auto"/>
        <w:jc w:val="center"/>
        <w:rPr>
          <w:rFonts w:ascii="Times New Roman" w:hAnsi="Times New Roman" w:eastAsia="Calibri" w:cs="Times New Roman"/>
          <w:b/>
          <w:bCs/>
          <w:kern w:val="2"/>
          <w:highlight w:val="none"/>
          <w:lang w:bidi="ar-SA"/>
          <w14:textOutline w14:w="12700" w14:cap="rnd" w14:cmpd="sng" w14:algn="ctr">
            <w14:solidFill>
              <w14:schemeClr w14:val="tx1"/>
            </w14:solidFill>
            <w14:prstDash w14:val="solid"/>
            <w14:bevel/>
          </w14:textOutline>
          <w14:ligatures w14:val="standardContextual"/>
        </w:rPr>
      </w:pPr>
      <w:r>
        <w:rPr>
          <w:rFonts w:ascii="Times New Roman" w:hAnsi="Times New Roman" w:eastAsia="Calibri" w:cs="Times New Roman"/>
          <w:b/>
          <w:bCs/>
          <w:kern w:val="2"/>
          <w:highlight w:val="none"/>
          <w:lang w:bidi="ar-SA"/>
          <w14:ligatures w14:val="standardContextual"/>
        </w:rPr>
        <w:drawing>
          <wp:inline distT="0" distB="0" distL="0" distR="0">
            <wp:extent cx="9177655" cy="2697480"/>
            <wp:effectExtent l="19050" t="19050" r="23495" b="26670"/>
            <wp:docPr id="204039136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391361" name="Picture 1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9196612" cy="2703021"/>
                    </a:xfrm>
                    <a:prstGeom prst="rect">
                      <a:avLst/>
                    </a:prstGeom>
                    <a:noFill/>
                    <a:ln w="12700">
                      <a:solidFill>
                        <a:schemeClr val="tx1"/>
                      </a:solidFill>
                    </a:ln>
                  </pic:spPr>
                </pic:pic>
              </a:graphicData>
            </a:graphic>
          </wp:inline>
        </w:drawing>
      </w:r>
    </w:p>
    <w:p w14:paraId="7D27FA1C">
      <w:pPr>
        <w:spacing w:line="360" w:lineRule="auto"/>
        <w:jc w:val="center"/>
        <w:rPr>
          <w:rFonts w:ascii="Times New Roman" w:hAnsi="Times New Roman" w:eastAsia="Calibri" w:cs="Times New Roman"/>
          <w:b/>
          <w:bCs/>
          <w:kern w:val="2"/>
          <w:highlight w:val="none"/>
          <w:lang w:bidi="ar-SA"/>
          <w14:ligatures w14:val="standardContextual"/>
        </w:rPr>
        <w:sectPr>
          <w:pgSz w:w="16838" w:h="11906" w:orient="landscape"/>
          <w:pgMar w:top="720" w:right="720" w:bottom="720" w:left="720" w:header="283" w:footer="227" w:gutter="0"/>
          <w:pgNumType w:fmt="numberInDash"/>
          <w:cols w:space="708" w:num="1"/>
          <w:titlePg/>
          <w:docGrid w:linePitch="360" w:charSpace="0"/>
        </w:sectPr>
      </w:pPr>
      <w:r>
        <w:rPr>
          <w:rFonts w:ascii="Times New Roman" w:hAnsi="Times New Roman" w:eastAsia="Calibri" w:cs="Times New Roman"/>
          <w:b/>
          <w:bCs/>
          <w:kern w:val="2"/>
          <w:highlight w:val="none"/>
          <w:lang w:bidi="ar-SA"/>
          <w14:ligatures w14:val="standardContextual"/>
        </w:rPr>
        <w:t>Fig 9.</w:t>
      </w:r>
      <w:r>
        <w:rPr>
          <w:rFonts w:hint="default" w:ascii="Times New Roman" w:hAnsi="Times New Roman" w:eastAsia="Calibri" w:cs="Times New Roman"/>
          <w:b/>
          <w:bCs/>
          <w:kern w:val="2"/>
          <w:highlight w:val="none"/>
          <w:lang w:val="en-US" w:bidi="ar-SA"/>
          <w14:ligatures w14:val="standardContextual"/>
        </w:rPr>
        <w:t>77</w:t>
      </w:r>
      <w:r>
        <w:rPr>
          <w:rFonts w:ascii="Times New Roman" w:hAnsi="Times New Roman" w:eastAsia="Calibri" w:cs="Times New Roman"/>
          <w:b/>
          <w:bCs/>
          <w:kern w:val="2"/>
          <w:highlight w:val="none"/>
          <w:lang w:bidi="ar-SA"/>
          <w14:ligatures w14:val="standardContextual"/>
        </w:rPr>
        <w:t xml:space="preserve"> XRD graph of sample no 06</w:t>
      </w:r>
    </w:p>
    <w:p w14:paraId="01B30CB2">
      <w:pPr>
        <w:spacing w:line="360" w:lineRule="auto"/>
        <w:rPr>
          <w:rFonts w:ascii="Times New Roman" w:hAnsi="Times New Roman" w:eastAsia="Calibri" w:cs="Times New Roman"/>
          <w:kern w:val="2"/>
          <w:highlight w:val="none"/>
          <w:lang w:bidi="ar-SA"/>
          <w14:ligatures w14:val="standardContextual"/>
        </w:rPr>
      </w:pPr>
      <w:r>
        <w:rPr>
          <w:rFonts w:ascii="Times New Roman" w:hAnsi="Times New Roman" w:eastAsia="Calibri" w:cs="Times New Roman"/>
          <w:kern w:val="2"/>
          <w:highlight w:val="none"/>
          <w:lang w:bidi="ar-SA"/>
          <w14:ligatures w14:val="standardContextual"/>
        </w:rPr>
        <w:t xml:space="preserve">From the above it is evident that the clay sediments in naredi block are dominantly rich in kaolinites with other minerals being hematite, goethite, gibbsite and a few other ferromagnesium minerals. </w:t>
      </w:r>
    </w:p>
    <w:p w14:paraId="4CFABA57">
      <w:pPr>
        <w:spacing w:line="360" w:lineRule="auto"/>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 xml:space="preserve">Chemical characterization of clay </w:t>
      </w:r>
    </w:p>
    <w:p w14:paraId="49CB85DB">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Out of a total of 326 clay samples collected from the drilled cores, 136 representative samples drawn from all the 27 boreholes were analysed for major elements and LOI using XRF. Based on the results of these 132 samples, the K₂O:Na₂O ratio was calculated using the formula K₂O/(K₂O + Na₂O). This ratio is used to indicate certain chemical characteristics of the clay, such as maturity and degree of weathering. Of the 132 samples, 83 samples have a ratio of &gt;0.5, indicating that the clay maybe rich in illite; the clays may have experienced more intense weathering. Hence grouped as mature clays.</w:t>
      </w:r>
    </w:p>
    <w:p w14:paraId="1FDB02C5">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Remaining 49 samples have a ratio of &lt;0.5, suggesting that these samples, contain higher amounts of Na2O; they may be montmorillonite-rich/ bentonitic clays; the clays may have undergone less intense weathering. Hence these are grouped as are immature clays. </w:t>
      </w:r>
    </w:p>
    <w:p w14:paraId="3005FBBC">
      <w:pPr>
        <w:spacing w:line="360" w:lineRule="auto"/>
        <w:jc w:val="both"/>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The table below shows the distribution of key indicator elements in the clay samples.</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15"/>
        <w:gridCol w:w="630"/>
        <w:gridCol w:w="630"/>
        <w:gridCol w:w="630"/>
        <w:gridCol w:w="630"/>
        <w:gridCol w:w="720"/>
        <w:gridCol w:w="720"/>
        <w:gridCol w:w="720"/>
        <w:gridCol w:w="2001"/>
      </w:tblGrid>
      <w:tr w14:paraId="730C7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tblHeader/>
        </w:trPr>
        <w:tc>
          <w:tcPr>
            <w:tcW w:w="8296" w:type="dxa"/>
            <w:gridSpan w:val="9"/>
            <w:noWrap/>
          </w:tcPr>
          <w:p w14:paraId="70972FAA">
            <w:pPr>
              <w:spacing w:line="360" w:lineRule="auto"/>
              <w:jc w:val="center"/>
              <w:rPr>
                <w:rFonts w:ascii="Times New Roman" w:hAnsi="Times New Roman" w:eastAsia="Calibri" w:cs="Times New Roman"/>
                <w:b/>
                <w:bCs/>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Table 9.</w:t>
            </w:r>
            <w:r>
              <w:rPr>
                <w:rFonts w:hint="default" w:ascii="Times New Roman" w:hAnsi="Times New Roman" w:eastAsia="Calibri" w:cs="Times New Roman"/>
                <w:b/>
                <w:bCs/>
                <w:kern w:val="2"/>
                <w:sz w:val="24"/>
                <w:szCs w:val="24"/>
                <w:highlight w:val="none"/>
                <w:lang w:val="en-US" w:bidi="ar-SA"/>
                <w14:ligatures w14:val="standardContextual"/>
              </w:rPr>
              <w:t>24</w:t>
            </w:r>
            <w:r>
              <w:rPr>
                <w:rFonts w:ascii="Times New Roman" w:hAnsi="Times New Roman" w:eastAsia="Calibri" w:cs="Times New Roman"/>
                <w:b/>
                <w:bCs/>
                <w:kern w:val="2"/>
                <w:sz w:val="24"/>
                <w:szCs w:val="24"/>
                <w:highlight w:val="none"/>
                <w:lang w:bidi="ar-SA"/>
                <w14:ligatures w14:val="standardContextual"/>
              </w:rPr>
              <w:t>: 49 samples of immature clay</w:t>
            </w:r>
          </w:p>
        </w:tc>
      </w:tr>
      <w:tr w14:paraId="117CD8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7" w:hRule="atLeast"/>
          <w:tblHeader/>
        </w:trPr>
        <w:tc>
          <w:tcPr>
            <w:tcW w:w="1615" w:type="dxa"/>
            <w:noWrap/>
          </w:tcPr>
          <w:p w14:paraId="40D0EA69">
            <w:pPr>
              <w:spacing w:after="0" w:line="36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Sample. Id</w:t>
            </w:r>
          </w:p>
        </w:tc>
        <w:tc>
          <w:tcPr>
            <w:tcW w:w="630" w:type="dxa"/>
            <w:noWrap/>
          </w:tcPr>
          <w:p w14:paraId="29BD9E6E">
            <w:pPr>
              <w:spacing w:after="0" w:line="36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CaO</w:t>
            </w:r>
          </w:p>
          <w:p w14:paraId="6A73A518">
            <w:pPr>
              <w:spacing w:after="0" w:line="36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Times New Roman" w:cs="Times New Roman"/>
                <w:b/>
                <w:bCs/>
                <w:color w:val="000000"/>
                <w:highlight w:val="none"/>
                <w:lang w:eastAsia="en-IN" w:bidi="ar-SA"/>
              </w:rPr>
              <w:t>(%)</w:t>
            </w:r>
          </w:p>
        </w:tc>
        <w:tc>
          <w:tcPr>
            <w:tcW w:w="630" w:type="dxa"/>
            <w:noWrap/>
          </w:tcPr>
          <w:p w14:paraId="71918054">
            <w:pPr>
              <w:spacing w:after="0" w:line="36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K2O</w:t>
            </w:r>
          </w:p>
          <w:p w14:paraId="75F504F5">
            <w:pPr>
              <w:spacing w:after="0" w:line="36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Times New Roman" w:cs="Times New Roman"/>
                <w:b/>
                <w:bCs/>
                <w:color w:val="000000"/>
                <w:highlight w:val="none"/>
                <w:lang w:eastAsia="en-IN" w:bidi="ar-SA"/>
              </w:rPr>
              <w:t>(%)</w:t>
            </w:r>
          </w:p>
        </w:tc>
        <w:tc>
          <w:tcPr>
            <w:tcW w:w="630" w:type="dxa"/>
            <w:noWrap/>
          </w:tcPr>
          <w:p w14:paraId="53CC2151">
            <w:pPr>
              <w:spacing w:after="0" w:line="36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Na2O</w:t>
            </w:r>
          </w:p>
          <w:p w14:paraId="5926F312">
            <w:pPr>
              <w:spacing w:after="0" w:line="36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Times New Roman" w:cs="Times New Roman"/>
                <w:b/>
                <w:bCs/>
                <w:color w:val="000000"/>
                <w:highlight w:val="none"/>
                <w:lang w:eastAsia="en-IN" w:bidi="ar-SA"/>
              </w:rPr>
              <w:t>(%)</w:t>
            </w:r>
          </w:p>
        </w:tc>
        <w:tc>
          <w:tcPr>
            <w:tcW w:w="630" w:type="dxa"/>
          </w:tcPr>
          <w:p w14:paraId="4647E0CA">
            <w:pPr>
              <w:spacing w:after="0" w:line="360" w:lineRule="auto"/>
              <w:jc w:val="center"/>
              <w:rPr>
                <w:rFonts w:hint="default" w:ascii="Times New Roman" w:hAnsi="Times New Roman" w:eastAsia="Calibri" w:cs="Times New Roman"/>
                <w:b/>
                <w:bCs/>
                <w:kern w:val="2"/>
                <w:highlight w:val="none"/>
                <w:lang w:val="en-US" w:bidi="ar-SA"/>
                <w14:ligatures w14:val="standardContextual"/>
              </w:rPr>
            </w:pPr>
            <w:r>
              <w:rPr>
                <w:rFonts w:ascii="Times New Roman" w:hAnsi="Times New Roman" w:eastAsia="Calibri" w:cs="Times New Roman"/>
                <w:b/>
                <w:bCs/>
                <w:kern w:val="2"/>
                <w:highlight w:val="none"/>
                <w:lang w:bidi="ar-SA"/>
                <w14:ligatures w14:val="standardContextual"/>
              </w:rPr>
              <w:t>Na2O/Cao</w:t>
            </w:r>
            <w:r>
              <w:rPr>
                <w:rFonts w:hint="default" w:ascii="Times New Roman" w:hAnsi="Times New Roman" w:eastAsia="Calibri" w:cs="Times New Roman"/>
                <w:b/>
                <w:bCs/>
                <w:kern w:val="2"/>
                <w:highlight w:val="none"/>
                <w:lang w:val="en-US" w:bidi="ar-SA"/>
                <w14:ligatures w14:val="standardContextual"/>
              </w:rPr>
              <w:t xml:space="preserve"> </w:t>
            </w:r>
            <w:r>
              <w:rPr>
                <w:rFonts w:ascii="Times New Roman" w:hAnsi="Times New Roman" w:eastAsia="Times New Roman" w:cs="Times New Roman"/>
                <w:b/>
                <w:bCs/>
                <w:color w:val="000000"/>
                <w:sz w:val="24"/>
                <w:szCs w:val="24"/>
                <w:highlight w:val="none"/>
                <w:lang w:eastAsia="en-IN" w:bidi="ar-SA"/>
              </w:rPr>
              <w:t>(%)</w:t>
            </w:r>
          </w:p>
        </w:tc>
        <w:tc>
          <w:tcPr>
            <w:tcW w:w="720" w:type="dxa"/>
          </w:tcPr>
          <w:p w14:paraId="4E878AC3">
            <w:pPr>
              <w:spacing w:after="0" w:line="360" w:lineRule="auto"/>
              <w:jc w:val="center"/>
              <w:rPr>
                <w:rFonts w:hint="default" w:ascii="Times New Roman" w:hAnsi="Times New Roman" w:eastAsia="Calibri" w:cs="Times New Roman"/>
                <w:b/>
                <w:bCs/>
                <w:kern w:val="2"/>
                <w:highlight w:val="none"/>
                <w:lang w:val="en-US" w:bidi="ar-SA"/>
                <w14:ligatures w14:val="standardContextual"/>
              </w:rPr>
            </w:pPr>
            <w:r>
              <w:rPr>
                <w:rFonts w:ascii="Times New Roman" w:hAnsi="Times New Roman" w:eastAsia="Calibri" w:cs="Times New Roman"/>
                <w:b/>
                <w:bCs/>
                <w:kern w:val="2"/>
                <w:highlight w:val="none"/>
                <w:lang w:bidi="ar-SA"/>
                <w14:ligatures w14:val="standardContextual"/>
              </w:rPr>
              <w:t>K2O/(K2O+Na2O)</w:t>
            </w:r>
            <w:r>
              <w:rPr>
                <w:rFonts w:hint="default" w:ascii="Times New Roman" w:hAnsi="Times New Roman" w:eastAsia="Calibri" w:cs="Times New Roman"/>
                <w:b/>
                <w:bCs/>
                <w:kern w:val="2"/>
                <w:highlight w:val="none"/>
                <w:lang w:val="en-US" w:bidi="ar-SA"/>
                <w14:ligatures w14:val="standardContextual"/>
              </w:rPr>
              <w:t xml:space="preserve"> </w:t>
            </w:r>
            <w:r>
              <w:rPr>
                <w:rFonts w:ascii="Times New Roman" w:hAnsi="Times New Roman" w:eastAsia="Times New Roman" w:cs="Times New Roman"/>
                <w:b/>
                <w:bCs/>
                <w:color w:val="000000"/>
                <w:sz w:val="24"/>
                <w:szCs w:val="24"/>
                <w:highlight w:val="none"/>
                <w:lang w:eastAsia="en-IN" w:bidi="ar-SA"/>
              </w:rPr>
              <w:t>(%)</w:t>
            </w:r>
          </w:p>
        </w:tc>
        <w:tc>
          <w:tcPr>
            <w:tcW w:w="720" w:type="dxa"/>
            <w:noWrap/>
          </w:tcPr>
          <w:p w14:paraId="40E32B77">
            <w:pPr>
              <w:spacing w:after="0" w:line="36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Al2O3</w:t>
            </w:r>
            <w:r>
              <w:rPr>
                <w:rFonts w:ascii="Times New Roman" w:hAnsi="Times New Roman" w:eastAsia="Times New Roman" w:cs="Times New Roman"/>
                <w:b/>
                <w:bCs/>
                <w:color w:val="000000"/>
                <w:highlight w:val="none"/>
                <w:lang w:eastAsia="en-IN" w:bidi="ar-SA"/>
              </w:rPr>
              <w:t>(%)</w:t>
            </w:r>
          </w:p>
        </w:tc>
        <w:tc>
          <w:tcPr>
            <w:tcW w:w="720" w:type="dxa"/>
            <w:noWrap/>
          </w:tcPr>
          <w:p w14:paraId="660738CA">
            <w:pPr>
              <w:spacing w:after="0" w:line="36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SiO2</w:t>
            </w:r>
          </w:p>
          <w:p w14:paraId="3E1A7EF1">
            <w:pPr>
              <w:spacing w:after="0" w:line="36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Times New Roman" w:cs="Times New Roman"/>
                <w:b/>
                <w:bCs/>
                <w:color w:val="000000"/>
                <w:highlight w:val="none"/>
                <w:lang w:eastAsia="en-IN" w:bidi="ar-SA"/>
              </w:rPr>
              <w:t>(%)</w:t>
            </w:r>
          </w:p>
        </w:tc>
        <w:tc>
          <w:tcPr>
            <w:tcW w:w="2001" w:type="dxa"/>
            <w:noWrap/>
          </w:tcPr>
          <w:p w14:paraId="1984AA10">
            <w:pPr>
              <w:spacing w:after="0" w:line="36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clay type</w:t>
            </w:r>
          </w:p>
        </w:tc>
      </w:tr>
      <w:tr w14:paraId="12A8A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7D855C9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GEMSNRD105</w:t>
            </w:r>
          </w:p>
        </w:tc>
        <w:tc>
          <w:tcPr>
            <w:tcW w:w="630" w:type="dxa"/>
            <w:noWrap/>
          </w:tcPr>
          <w:p w14:paraId="003E3A3E">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1.285</w:t>
            </w:r>
          </w:p>
        </w:tc>
        <w:tc>
          <w:tcPr>
            <w:tcW w:w="630" w:type="dxa"/>
            <w:noWrap/>
          </w:tcPr>
          <w:p w14:paraId="6E4D1C49">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0.007</w:t>
            </w:r>
          </w:p>
        </w:tc>
        <w:tc>
          <w:tcPr>
            <w:tcW w:w="630" w:type="dxa"/>
            <w:noWrap/>
          </w:tcPr>
          <w:p w14:paraId="1F430C77">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0.211</w:t>
            </w:r>
          </w:p>
        </w:tc>
        <w:tc>
          <w:tcPr>
            <w:tcW w:w="630" w:type="dxa"/>
            <w:noWrap/>
          </w:tcPr>
          <w:p w14:paraId="6A420154">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0.164</w:t>
            </w:r>
          </w:p>
        </w:tc>
        <w:tc>
          <w:tcPr>
            <w:tcW w:w="720" w:type="dxa"/>
            <w:noWrap/>
          </w:tcPr>
          <w:p w14:paraId="0139D407">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0.032</w:t>
            </w:r>
          </w:p>
        </w:tc>
        <w:tc>
          <w:tcPr>
            <w:tcW w:w="720" w:type="dxa"/>
            <w:noWrap/>
          </w:tcPr>
          <w:p w14:paraId="2287C239">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28.514</w:t>
            </w:r>
          </w:p>
        </w:tc>
        <w:tc>
          <w:tcPr>
            <w:tcW w:w="720" w:type="dxa"/>
            <w:noWrap/>
          </w:tcPr>
          <w:p w14:paraId="4D32C89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33.763</w:t>
            </w:r>
          </w:p>
        </w:tc>
        <w:tc>
          <w:tcPr>
            <w:tcW w:w="2001" w:type="dxa"/>
          </w:tcPr>
          <w:p w14:paraId="304643ED">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235C3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6C4F1713">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GEMSNRD0106</w:t>
            </w:r>
          </w:p>
        </w:tc>
        <w:tc>
          <w:tcPr>
            <w:tcW w:w="630" w:type="dxa"/>
            <w:noWrap/>
          </w:tcPr>
          <w:p w14:paraId="31351FF3">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1.793</w:t>
            </w:r>
          </w:p>
        </w:tc>
        <w:tc>
          <w:tcPr>
            <w:tcW w:w="630" w:type="dxa"/>
            <w:noWrap/>
          </w:tcPr>
          <w:p w14:paraId="5E17846B">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0.002</w:t>
            </w:r>
          </w:p>
        </w:tc>
        <w:tc>
          <w:tcPr>
            <w:tcW w:w="630" w:type="dxa"/>
            <w:noWrap/>
          </w:tcPr>
          <w:p w14:paraId="473FE03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0.190</w:t>
            </w:r>
          </w:p>
        </w:tc>
        <w:tc>
          <w:tcPr>
            <w:tcW w:w="630" w:type="dxa"/>
            <w:noWrap/>
          </w:tcPr>
          <w:p w14:paraId="7889E55D">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0.106</w:t>
            </w:r>
          </w:p>
        </w:tc>
        <w:tc>
          <w:tcPr>
            <w:tcW w:w="720" w:type="dxa"/>
            <w:noWrap/>
          </w:tcPr>
          <w:p w14:paraId="5D3107E3">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0.010</w:t>
            </w:r>
          </w:p>
        </w:tc>
        <w:tc>
          <w:tcPr>
            <w:tcW w:w="720" w:type="dxa"/>
            <w:noWrap/>
          </w:tcPr>
          <w:p w14:paraId="3D0866E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29.836</w:t>
            </w:r>
          </w:p>
        </w:tc>
        <w:tc>
          <w:tcPr>
            <w:tcW w:w="720" w:type="dxa"/>
            <w:noWrap/>
          </w:tcPr>
          <w:p w14:paraId="0660AB26">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33.884</w:t>
            </w:r>
          </w:p>
        </w:tc>
        <w:tc>
          <w:tcPr>
            <w:tcW w:w="2001" w:type="dxa"/>
          </w:tcPr>
          <w:p w14:paraId="4592949D">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0A8B29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2335BD92">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GEMSNRD107</w:t>
            </w:r>
          </w:p>
        </w:tc>
        <w:tc>
          <w:tcPr>
            <w:tcW w:w="630" w:type="dxa"/>
            <w:noWrap/>
          </w:tcPr>
          <w:p w14:paraId="5FB65D35">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0.139</w:t>
            </w:r>
          </w:p>
        </w:tc>
        <w:tc>
          <w:tcPr>
            <w:tcW w:w="630" w:type="dxa"/>
            <w:noWrap/>
          </w:tcPr>
          <w:p w14:paraId="7222ABEB">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0.001</w:t>
            </w:r>
          </w:p>
        </w:tc>
        <w:tc>
          <w:tcPr>
            <w:tcW w:w="630" w:type="dxa"/>
            <w:noWrap/>
          </w:tcPr>
          <w:p w14:paraId="372A4544">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0.204</w:t>
            </w:r>
          </w:p>
        </w:tc>
        <w:tc>
          <w:tcPr>
            <w:tcW w:w="630" w:type="dxa"/>
            <w:noWrap/>
          </w:tcPr>
          <w:p w14:paraId="6BB014F2">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1.468</w:t>
            </w:r>
          </w:p>
        </w:tc>
        <w:tc>
          <w:tcPr>
            <w:tcW w:w="720" w:type="dxa"/>
            <w:noWrap/>
          </w:tcPr>
          <w:p w14:paraId="5D20808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0.005</w:t>
            </w:r>
          </w:p>
        </w:tc>
        <w:tc>
          <w:tcPr>
            <w:tcW w:w="720" w:type="dxa"/>
            <w:noWrap/>
          </w:tcPr>
          <w:p w14:paraId="42F065C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29.955</w:t>
            </w:r>
          </w:p>
        </w:tc>
        <w:tc>
          <w:tcPr>
            <w:tcW w:w="720" w:type="dxa"/>
            <w:noWrap/>
          </w:tcPr>
          <w:p w14:paraId="1B7D8B37">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35.250</w:t>
            </w:r>
          </w:p>
        </w:tc>
        <w:tc>
          <w:tcPr>
            <w:tcW w:w="2001" w:type="dxa"/>
          </w:tcPr>
          <w:p w14:paraId="3A52837D">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57E6A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17BD49F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GEMSNRD108</w:t>
            </w:r>
          </w:p>
        </w:tc>
        <w:tc>
          <w:tcPr>
            <w:tcW w:w="630" w:type="dxa"/>
            <w:noWrap/>
          </w:tcPr>
          <w:p w14:paraId="53CB6963">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0.192</w:t>
            </w:r>
          </w:p>
        </w:tc>
        <w:tc>
          <w:tcPr>
            <w:tcW w:w="630" w:type="dxa"/>
            <w:noWrap/>
          </w:tcPr>
          <w:p w14:paraId="3D96E0F1">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0.005</w:t>
            </w:r>
          </w:p>
        </w:tc>
        <w:tc>
          <w:tcPr>
            <w:tcW w:w="630" w:type="dxa"/>
            <w:noWrap/>
          </w:tcPr>
          <w:p w14:paraId="60405F8E">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0.246</w:t>
            </w:r>
          </w:p>
        </w:tc>
        <w:tc>
          <w:tcPr>
            <w:tcW w:w="630" w:type="dxa"/>
            <w:noWrap/>
          </w:tcPr>
          <w:p w14:paraId="209EBAE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1.281</w:t>
            </w:r>
          </w:p>
        </w:tc>
        <w:tc>
          <w:tcPr>
            <w:tcW w:w="720" w:type="dxa"/>
            <w:noWrap/>
          </w:tcPr>
          <w:p w14:paraId="0475147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0.020</w:t>
            </w:r>
          </w:p>
        </w:tc>
        <w:tc>
          <w:tcPr>
            <w:tcW w:w="720" w:type="dxa"/>
            <w:noWrap/>
          </w:tcPr>
          <w:p w14:paraId="1A9F36A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30.438</w:t>
            </w:r>
          </w:p>
        </w:tc>
        <w:tc>
          <w:tcPr>
            <w:tcW w:w="720" w:type="dxa"/>
            <w:noWrap/>
          </w:tcPr>
          <w:p w14:paraId="6900968F">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34.305</w:t>
            </w:r>
          </w:p>
        </w:tc>
        <w:tc>
          <w:tcPr>
            <w:tcW w:w="2001" w:type="dxa"/>
          </w:tcPr>
          <w:p w14:paraId="569CC962">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4D17BE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45DBD53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GEMSNRD109</w:t>
            </w:r>
          </w:p>
        </w:tc>
        <w:tc>
          <w:tcPr>
            <w:tcW w:w="630" w:type="dxa"/>
            <w:noWrap/>
          </w:tcPr>
          <w:p w14:paraId="1D8FF24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0.133</w:t>
            </w:r>
          </w:p>
        </w:tc>
        <w:tc>
          <w:tcPr>
            <w:tcW w:w="630" w:type="dxa"/>
            <w:noWrap/>
          </w:tcPr>
          <w:p w14:paraId="364E7053">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0.009</w:t>
            </w:r>
          </w:p>
        </w:tc>
        <w:tc>
          <w:tcPr>
            <w:tcW w:w="630" w:type="dxa"/>
            <w:noWrap/>
          </w:tcPr>
          <w:p w14:paraId="7A37F485">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0.229</w:t>
            </w:r>
          </w:p>
        </w:tc>
        <w:tc>
          <w:tcPr>
            <w:tcW w:w="630" w:type="dxa"/>
            <w:noWrap/>
          </w:tcPr>
          <w:p w14:paraId="4FAC8063">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1.722</w:t>
            </w:r>
          </w:p>
        </w:tc>
        <w:tc>
          <w:tcPr>
            <w:tcW w:w="720" w:type="dxa"/>
            <w:noWrap/>
          </w:tcPr>
          <w:p w14:paraId="27C6295D">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0.038</w:t>
            </w:r>
          </w:p>
        </w:tc>
        <w:tc>
          <w:tcPr>
            <w:tcW w:w="720" w:type="dxa"/>
            <w:noWrap/>
          </w:tcPr>
          <w:p w14:paraId="782D8EA0">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27.430</w:t>
            </w:r>
          </w:p>
        </w:tc>
        <w:tc>
          <w:tcPr>
            <w:tcW w:w="720" w:type="dxa"/>
            <w:noWrap/>
          </w:tcPr>
          <w:p w14:paraId="06C59906">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31.506</w:t>
            </w:r>
          </w:p>
        </w:tc>
        <w:tc>
          <w:tcPr>
            <w:tcW w:w="2001" w:type="dxa"/>
          </w:tcPr>
          <w:p w14:paraId="658C2942">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2B2DD1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22E16EA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GEMSNRD110</w:t>
            </w:r>
          </w:p>
        </w:tc>
        <w:tc>
          <w:tcPr>
            <w:tcW w:w="630" w:type="dxa"/>
            <w:noWrap/>
          </w:tcPr>
          <w:p w14:paraId="3D5ED64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0.156</w:t>
            </w:r>
          </w:p>
        </w:tc>
        <w:tc>
          <w:tcPr>
            <w:tcW w:w="630" w:type="dxa"/>
            <w:noWrap/>
          </w:tcPr>
          <w:p w14:paraId="7A4F6B4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0.002</w:t>
            </w:r>
          </w:p>
        </w:tc>
        <w:tc>
          <w:tcPr>
            <w:tcW w:w="630" w:type="dxa"/>
            <w:noWrap/>
          </w:tcPr>
          <w:p w14:paraId="53D3B545">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0.213</w:t>
            </w:r>
          </w:p>
        </w:tc>
        <w:tc>
          <w:tcPr>
            <w:tcW w:w="630" w:type="dxa"/>
            <w:noWrap/>
          </w:tcPr>
          <w:p w14:paraId="7BDE0BAD">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1.365</w:t>
            </w:r>
          </w:p>
        </w:tc>
        <w:tc>
          <w:tcPr>
            <w:tcW w:w="720" w:type="dxa"/>
            <w:noWrap/>
          </w:tcPr>
          <w:p w14:paraId="1072F67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0.009</w:t>
            </w:r>
          </w:p>
        </w:tc>
        <w:tc>
          <w:tcPr>
            <w:tcW w:w="720" w:type="dxa"/>
            <w:noWrap/>
          </w:tcPr>
          <w:p w14:paraId="25660E92">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32.183</w:t>
            </w:r>
          </w:p>
        </w:tc>
        <w:tc>
          <w:tcPr>
            <w:tcW w:w="720" w:type="dxa"/>
            <w:noWrap/>
          </w:tcPr>
          <w:p w14:paraId="5749BAA0">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35.269</w:t>
            </w:r>
          </w:p>
        </w:tc>
        <w:tc>
          <w:tcPr>
            <w:tcW w:w="2001" w:type="dxa"/>
          </w:tcPr>
          <w:p w14:paraId="42895FD2">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4A4DE9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17B80BC7">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GEMSNRD111</w:t>
            </w:r>
          </w:p>
        </w:tc>
        <w:tc>
          <w:tcPr>
            <w:tcW w:w="630" w:type="dxa"/>
            <w:noWrap/>
          </w:tcPr>
          <w:p w14:paraId="0AA880CD">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0.198</w:t>
            </w:r>
          </w:p>
        </w:tc>
        <w:tc>
          <w:tcPr>
            <w:tcW w:w="630" w:type="dxa"/>
            <w:noWrap/>
          </w:tcPr>
          <w:p w14:paraId="7D61F217">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0.004</w:t>
            </w:r>
          </w:p>
        </w:tc>
        <w:tc>
          <w:tcPr>
            <w:tcW w:w="630" w:type="dxa"/>
            <w:noWrap/>
          </w:tcPr>
          <w:p w14:paraId="3191505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0.201</w:t>
            </w:r>
          </w:p>
        </w:tc>
        <w:tc>
          <w:tcPr>
            <w:tcW w:w="630" w:type="dxa"/>
            <w:noWrap/>
          </w:tcPr>
          <w:p w14:paraId="2EC420B4">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1.015</w:t>
            </w:r>
          </w:p>
        </w:tc>
        <w:tc>
          <w:tcPr>
            <w:tcW w:w="720" w:type="dxa"/>
            <w:noWrap/>
          </w:tcPr>
          <w:p w14:paraId="35275FF9">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0.020</w:t>
            </w:r>
          </w:p>
        </w:tc>
        <w:tc>
          <w:tcPr>
            <w:tcW w:w="720" w:type="dxa"/>
            <w:noWrap/>
          </w:tcPr>
          <w:p w14:paraId="4299B15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30.619</w:t>
            </w:r>
          </w:p>
        </w:tc>
        <w:tc>
          <w:tcPr>
            <w:tcW w:w="720" w:type="dxa"/>
            <w:noWrap/>
          </w:tcPr>
          <w:p w14:paraId="1D35474D">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33.666</w:t>
            </w:r>
          </w:p>
        </w:tc>
        <w:tc>
          <w:tcPr>
            <w:tcW w:w="2001" w:type="dxa"/>
          </w:tcPr>
          <w:p w14:paraId="1FFD0FA5">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1B32E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29F1CBA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GEMSNRD112</w:t>
            </w:r>
          </w:p>
        </w:tc>
        <w:tc>
          <w:tcPr>
            <w:tcW w:w="630" w:type="dxa"/>
            <w:noWrap/>
          </w:tcPr>
          <w:p w14:paraId="3C1F5150">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0.223</w:t>
            </w:r>
          </w:p>
        </w:tc>
        <w:tc>
          <w:tcPr>
            <w:tcW w:w="630" w:type="dxa"/>
            <w:noWrap/>
          </w:tcPr>
          <w:p w14:paraId="187F3D03">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0.007</w:t>
            </w:r>
          </w:p>
        </w:tc>
        <w:tc>
          <w:tcPr>
            <w:tcW w:w="630" w:type="dxa"/>
            <w:noWrap/>
          </w:tcPr>
          <w:p w14:paraId="6454527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0.205</w:t>
            </w:r>
          </w:p>
        </w:tc>
        <w:tc>
          <w:tcPr>
            <w:tcW w:w="630" w:type="dxa"/>
            <w:noWrap/>
          </w:tcPr>
          <w:p w14:paraId="11ED5A4F">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0.919</w:t>
            </w:r>
          </w:p>
        </w:tc>
        <w:tc>
          <w:tcPr>
            <w:tcW w:w="720" w:type="dxa"/>
            <w:noWrap/>
          </w:tcPr>
          <w:p w14:paraId="59AE3475">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0.033</w:t>
            </w:r>
          </w:p>
        </w:tc>
        <w:tc>
          <w:tcPr>
            <w:tcW w:w="720" w:type="dxa"/>
            <w:noWrap/>
          </w:tcPr>
          <w:p w14:paraId="0B1F495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29.501</w:t>
            </w:r>
          </w:p>
        </w:tc>
        <w:tc>
          <w:tcPr>
            <w:tcW w:w="720" w:type="dxa"/>
            <w:noWrap/>
          </w:tcPr>
          <w:p w14:paraId="4A4D6A7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31.680</w:t>
            </w:r>
          </w:p>
        </w:tc>
        <w:tc>
          <w:tcPr>
            <w:tcW w:w="2001" w:type="dxa"/>
          </w:tcPr>
          <w:p w14:paraId="16FA4B99">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751E13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0A4BCB4E">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GEMSNRD1307</w:t>
            </w:r>
          </w:p>
        </w:tc>
        <w:tc>
          <w:tcPr>
            <w:tcW w:w="630" w:type="dxa"/>
            <w:noWrap/>
          </w:tcPr>
          <w:p w14:paraId="18C328B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0.719</w:t>
            </w:r>
          </w:p>
        </w:tc>
        <w:tc>
          <w:tcPr>
            <w:tcW w:w="630" w:type="dxa"/>
            <w:noWrap/>
          </w:tcPr>
          <w:p w14:paraId="11FE6D05">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0.270</w:t>
            </w:r>
          </w:p>
        </w:tc>
        <w:tc>
          <w:tcPr>
            <w:tcW w:w="630" w:type="dxa"/>
            <w:noWrap/>
          </w:tcPr>
          <w:p w14:paraId="68A91F8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0.375</w:t>
            </w:r>
          </w:p>
        </w:tc>
        <w:tc>
          <w:tcPr>
            <w:tcW w:w="630" w:type="dxa"/>
            <w:noWrap/>
          </w:tcPr>
          <w:p w14:paraId="3B2C29AF">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0.522</w:t>
            </w:r>
          </w:p>
        </w:tc>
        <w:tc>
          <w:tcPr>
            <w:tcW w:w="720" w:type="dxa"/>
            <w:noWrap/>
          </w:tcPr>
          <w:p w14:paraId="2847E0A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0.419</w:t>
            </w:r>
          </w:p>
        </w:tc>
        <w:tc>
          <w:tcPr>
            <w:tcW w:w="720" w:type="dxa"/>
            <w:noWrap/>
          </w:tcPr>
          <w:p w14:paraId="6882952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42.404</w:t>
            </w:r>
          </w:p>
        </w:tc>
        <w:tc>
          <w:tcPr>
            <w:tcW w:w="720" w:type="dxa"/>
            <w:noWrap/>
          </w:tcPr>
          <w:p w14:paraId="74A1BAC2">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29.706</w:t>
            </w:r>
          </w:p>
        </w:tc>
        <w:tc>
          <w:tcPr>
            <w:tcW w:w="2001" w:type="dxa"/>
          </w:tcPr>
          <w:p w14:paraId="7B869564">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25B6E9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1DD8CDBE">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GEMSNRD1309</w:t>
            </w:r>
          </w:p>
        </w:tc>
        <w:tc>
          <w:tcPr>
            <w:tcW w:w="630" w:type="dxa"/>
            <w:noWrap/>
          </w:tcPr>
          <w:p w14:paraId="2159C379">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0.261</w:t>
            </w:r>
          </w:p>
        </w:tc>
        <w:tc>
          <w:tcPr>
            <w:tcW w:w="630" w:type="dxa"/>
            <w:noWrap/>
          </w:tcPr>
          <w:p w14:paraId="0BACBD72">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0.196</w:t>
            </w:r>
          </w:p>
        </w:tc>
        <w:tc>
          <w:tcPr>
            <w:tcW w:w="630" w:type="dxa"/>
            <w:noWrap/>
          </w:tcPr>
          <w:p w14:paraId="7CEC72A3">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0.464</w:t>
            </w:r>
          </w:p>
        </w:tc>
        <w:tc>
          <w:tcPr>
            <w:tcW w:w="630" w:type="dxa"/>
            <w:noWrap/>
          </w:tcPr>
          <w:p w14:paraId="15F6C836">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1.778</w:t>
            </w:r>
          </w:p>
        </w:tc>
        <w:tc>
          <w:tcPr>
            <w:tcW w:w="720" w:type="dxa"/>
            <w:noWrap/>
          </w:tcPr>
          <w:p w14:paraId="376B6FC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0.297</w:t>
            </w:r>
          </w:p>
        </w:tc>
        <w:tc>
          <w:tcPr>
            <w:tcW w:w="720" w:type="dxa"/>
            <w:noWrap/>
          </w:tcPr>
          <w:p w14:paraId="2FACB715">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37.586</w:t>
            </w:r>
          </w:p>
        </w:tc>
        <w:tc>
          <w:tcPr>
            <w:tcW w:w="720" w:type="dxa"/>
            <w:noWrap/>
          </w:tcPr>
          <w:p w14:paraId="0FF86F8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42.507</w:t>
            </w:r>
          </w:p>
        </w:tc>
        <w:tc>
          <w:tcPr>
            <w:tcW w:w="2001" w:type="dxa"/>
          </w:tcPr>
          <w:p w14:paraId="48DB7226">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5E2EE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7517A256">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GEMSNRD1310</w:t>
            </w:r>
          </w:p>
        </w:tc>
        <w:tc>
          <w:tcPr>
            <w:tcW w:w="630" w:type="dxa"/>
            <w:noWrap/>
          </w:tcPr>
          <w:p w14:paraId="26BBBEC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0.215</w:t>
            </w:r>
          </w:p>
        </w:tc>
        <w:tc>
          <w:tcPr>
            <w:tcW w:w="630" w:type="dxa"/>
            <w:noWrap/>
          </w:tcPr>
          <w:p w14:paraId="0B934DD6">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0.146</w:t>
            </w:r>
          </w:p>
        </w:tc>
        <w:tc>
          <w:tcPr>
            <w:tcW w:w="630" w:type="dxa"/>
            <w:noWrap/>
          </w:tcPr>
          <w:p w14:paraId="2D1DC749">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0.472</w:t>
            </w:r>
          </w:p>
        </w:tc>
        <w:tc>
          <w:tcPr>
            <w:tcW w:w="630" w:type="dxa"/>
            <w:noWrap/>
          </w:tcPr>
          <w:p w14:paraId="6A730C5D">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2.195</w:t>
            </w:r>
          </w:p>
        </w:tc>
        <w:tc>
          <w:tcPr>
            <w:tcW w:w="720" w:type="dxa"/>
            <w:noWrap/>
          </w:tcPr>
          <w:p w14:paraId="5AAE4B9D">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0.236</w:t>
            </w:r>
          </w:p>
        </w:tc>
        <w:tc>
          <w:tcPr>
            <w:tcW w:w="720" w:type="dxa"/>
            <w:noWrap/>
          </w:tcPr>
          <w:p w14:paraId="6B979B3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36.813</w:t>
            </w:r>
          </w:p>
        </w:tc>
        <w:tc>
          <w:tcPr>
            <w:tcW w:w="720" w:type="dxa"/>
            <w:noWrap/>
          </w:tcPr>
          <w:p w14:paraId="322AEE11">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43.255</w:t>
            </w:r>
          </w:p>
        </w:tc>
        <w:tc>
          <w:tcPr>
            <w:tcW w:w="2001" w:type="dxa"/>
          </w:tcPr>
          <w:p w14:paraId="33FBCE87">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3D793E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497CCBB2">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GEMSNRD1311</w:t>
            </w:r>
          </w:p>
        </w:tc>
        <w:tc>
          <w:tcPr>
            <w:tcW w:w="630" w:type="dxa"/>
            <w:noWrap/>
          </w:tcPr>
          <w:p w14:paraId="539F432E">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0.477</w:t>
            </w:r>
          </w:p>
        </w:tc>
        <w:tc>
          <w:tcPr>
            <w:tcW w:w="630" w:type="dxa"/>
            <w:noWrap/>
          </w:tcPr>
          <w:p w14:paraId="1FE11B8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0.014</w:t>
            </w:r>
          </w:p>
        </w:tc>
        <w:tc>
          <w:tcPr>
            <w:tcW w:w="630" w:type="dxa"/>
            <w:noWrap/>
          </w:tcPr>
          <w:p w14:paraId="19EA898D">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0.432</w:t>
            </w:r>
          </w:p>
        </w:tc>
        <w:tc>
          <w:tcPr>
            <w:tcW w:w="630" w:type="dxa"/>
            <w:noWrap/>
          </w:tcPr>
          <w:p w14:paraId="55ABA8D5">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0.906</w:t>
            </w:r>
          </w:p>
        </w:tc>
        <w:tc>
          <w:tcPr>
            <w:tcW w:w="720" w:type="dxa"/>
            <w:noWrap/>
          </w:tcPr>
          <w:p w14:paraId="3578DF94">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0.031</w:t>
            </w:r>
          </w:p>
        </w:tc>
        <w:tc>
          <w:tcPr>
            <w:tcW w:w="720" w:type="dxa"/>
            <w:noWrap/>
          </w:tcPr>
          <w:p w14:paraId="7925EF54">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36.473</w:t>
            </w:r>
          </w:p>
        </w:tc>
        <w:tc>
          <w:tcPr>
            <w:tcW w:w="720" w:type="dxa"/>
            <w:noWrap/>
          </w:tcPr>
          <w:p w14:paraId="3F5B5D0E">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43.484</w:t>
            </w:r>
          </w:p>
        </w:tc>
        <w:tc>
          <w:tcPr>
            <w:tcW w:w="2001" w:type="dxa"/>
          </w:tcPr>
          <w:p w14:paraId="2F0DBF86">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01001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6F61EDB5">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GEMSNRD1312</w:t>
            </w:r>
          </w:p>
        </w:tc>
        <w:tc>
          <w:tcPr>
            <w:tcW w:w="630" w:type="dxa"/>
            <w:noWrap/>
          </w:tcPr>
          <w:p w14:paraId="1AE918F7">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3.380</w:t>
            </w:r>
          </w:p>
        </w:tc>
        <w:tc>
          <w:tcPr>
            <w:tcW w:w="630" w:type="dxa"/>
            <w:noWrap/>
          </w:tcPr>
          <w:p w14:paraId="7B6F77E5">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0.085</w:t>
            </w:r>
          </w:p>
        </w:tc>
        <w:tc>
          <w:tcPr>
            <w:tcW w:w="630" w:type="dxa"/>
            <w:noWrap/>
          </w:tcPr>
          <w:p w14:paraId="7E5786E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0.307</w:t>
            </w:r>
          </w:p>
        </w:tc>
        <w:tc>
          <w:tcPr>
            <w:tcW w:w="630" w:type="dxa"/>
            <w:noWrap/>
          </w:tcPr>
          <w:p w14:paraId="7EDFF9F3">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0.091</w:t>
            </w:r>
          </w:p>
        </w:tc>
        <w:tc>
          <w:tcPr>
            <w:tcW w:w="720" w:type="dxa"/>
            <w:noWrap/>
          </w:tcPr>
          <w:p w14:paraId="7184E6F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0.217</w:t>
            </w:r>
          </w:p>
        </w:tc>
        <w:tc>
          <w:tcPr>
            <w:tcW w:w="720" w:type="dxa"/>
            <w:noWrap/>
          </w:tcPr>
          <w:p w14:paraId="129DB680">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30.897</w:t>
            </w:r>
          </w:p>
        </w:tc>
        <w:tc>
          <w:tcPr>
            <w:tcW w:w="720" w:type="dxa"/>
            <w:noWrap/>
          </w:tcPr>
          <w:p w14:paraId="476F1076">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37.837</w:t>
            </w:r>
          </w:p>
        </w:tc>
        <w:tc>
          <w:tcPr>
            <w:tcW w:w="2001" w:type="dxa"/>
          </w:tcPr>
          <w:p w14:paraId="0AD74F0B">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09563D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7BF67817">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GEMSNRD1313</w:t>
            </w:r>
          </w:p>
        </w:tc>
        <w:tc>
          <w:tcPr>
            <w:tcW w:w="630" w:type="dxa"/>
            <w:noWrap/>
          </w:tcPr>
          <w:p w14:paraId="3969F4FB">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0.137</w:t>
            </w:r>
          </w:p>
        </w:tc>
        <w:tc>
          <w:tcPr>
            <w:tcW w:w="630" w:type="dxa"/>
            <w:noWrap/>
          </w:tcPr>
          <w:p w14:paraId="30E8127B">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0.003</w:t>
            </w:r>
          </w:p>
        </w:tc>
        <w:tc>
          <w:tcPr>
            <w:tcW w:w="630" w:type="dxa"/>
            <w:noWrap/>
          </w:tcPr>
          <w:p w14:paraId="5219D59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0.286</w:t>
            </w:r>
          </w:p>
        </w:tc>
        <w:tc>
          <w:tcPr>
            <w:tcW w:w="630" w:type="dxa"/>
            <w:noWrap/>
          </w:tcPr>
          <w:p w14:paraId="44240B0D">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2.088</w:t>
            </w:r>
          </w:p>
        </w:tc>
        <w:tc>
          <w:tcPr>
            <w:tcW w:w="720" w:type="dxa"/>
            <w:noWrap/>
          </w:tcPr>
          <w:p w14:paraId="35C8BB9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0.010</w:t>
            </w:r>
          </w:p>
        </w:tc>
        <w:tc>
          <w:tcPr>
            <w:tcW w:w="720" w:type="dxa"/>
            <w:noWrap/>
          </w:tcPr>
          <w:p w14:paraId="70D1E087">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36.246</w:t>
            </w:r>
          </w:p>
        </w:tc>
        <w:tc>
          <w:tcPr>
            <w:tcW w:w="720" w:type="dxa"/>
            <w:noWrap/>
          </w:tcPr>
          <w:p w14:paraId="3E9F963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42.501</w:t>
            </w:r>
          </w:p>
        </w:tc>
        <w:tc>
          <w:tcPr>
            <w:tcW w:w="2001" w:type="dxa"/>
          </w:tcPr>
          <w:p w14:paraId="0B52FA3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09F49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4C887E3F">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GEMSNRD1314</w:t>
            </w:r>
          </w:p>
        </w:tc>
        <w:tc>
          <w:tcPr>
            <w:tcW w:w="630" w:type="dxa"/>
            <w:noWrap/>
          </w:tcPr>
          <w:p w14:paraId="2B600869">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0.176</w:t>
            </w:r>
          </w:p>
        </w:tc>
        <w:tc>
          <w:tcPr>
            <w:tcW w:w="630" w:type="dxa"/>
            <w:noWrap/>
          </w:tcPr>
          <w:p w14:paraId="1E2F6F9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0.004</w:t>
            </w:r>
          </w:p>
        </w:tc>
        <w:tc>
          <w:tcPr>
            <w:tcW w:w="630" w:type="dxa"/>
            <w:noWrap/>
          </w:tcPr>
          <w:p w14:paraId="1CD9170D">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0.214</w:t>
            </w:r>
          </w:p>
        </w:tc>
        <w:tc>
          <w:tcPr>
            <w:tcW w:w="630" w:type="dxa"/>
            <w:noWrap/>
          </w:tcPr>
          <w:p w14:paraId="4F5618B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1.216</w:t>
            </w:r>
          </w:p>
        </w:tc>
        <w:tc>
          <w:tcPr>
            <w:tcW w:w="720" w:type="dxa"/>
            <w:noWrap/>
          </w:tcPr>
          <w:p w14:paraId="34FF6A9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0.018</w:t>
            </w:r>
          </w:p>
        </w:tc>
        <w:tc>
          <w:tcPr>
            <w:tcW w:w="720" w:type="dxa"/>
            <w:noWrap/>
          </w:tcPr>
          <w:p w14:paraId="45A90696">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25.311</w:t>
            </w:r>
          </w:p>
        </w:tc>
        <w:tc>
          <w:tcPr>
            <w:tcW w:w="720" w:type="dxa"/>
            <w:noWrap/>
          </w:tcPr>
          <w:p w14:paraId="006E7945">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31.581</w:t>
            </w:r>
          </w:p>
        </w:tc>
        <w:tc>
          <w:tcPr>
            <w:tcW w:w="2001" w:type="dxa"/>
          </w:tcPr>
          <w:p w14:paraId="292EF833">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7B2A64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0725523B">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GEMSNRD2310</w:t>
            </w:r>
          </w:p>
        </w:tc>
        <w:tc>
          <w:tcPr>
            <w:tcW w:w="630" w:type="dxa"/>
            <w:noWrap/>
          </w:tcPr>
          <w:p w14:paraId="3DD0599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1.021</w:t>
            </w:r>
          </w:p>
        </w:tc>
        <w:tc>
          <w:tcPr>
            <w:tcW w:w="630" w:type="dxa"/>
            <w:noWrap/>
          </w:tcPr>
          <w:p w14:paraId="7D09E83B">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0.037</w:t>
            </w:r>
          </w:p>
        </w:tc>
        <w:tc>
          <w:tcPr>
            <w:tcW w:w="630" w:type="dxa"/>
            <w:noWrap/>
          </w:tcPr>
          <w:p w14:paraId="001F1706">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0.489</w:t>
            </w:r>
          </w:p>
        </w:tc>
        <w:tc>
          <w:tcPr>
            <w:tcW w:w="630" w:type="dxa"/>
            <w:noWrap/>
          </w:tcPr>
          <w:p w14:paraId="43C2F0C2">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0.479</w:t>
            </w:r>
          </w:p>
        </w:tc>
        <w:tc>
          <w:tcPr>
            <w:tcW w:w="720" w:type="dxa"/>
            <w:noWrap/>
          </w:tcPr>
          <w:p w14:paraId="289B296E">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0.070</w:t>
            </w:r>
          </w:p>
        </w:tc>
        <w:tc>
          <w:tcPr>
            <w:tcW w:w="720" w:type="dxa"/>
            <w:noWrap/>
          </w:tcPr>
          <w:p w14:paraId="639138D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17.552</w:t>
            </w:r>
          </w:p>
        </w:tc>
        <w:tc>
          <w:tcPr>
            <w:tcW w:w="720" w:type="dxa"/>
            <w:noWrap/>
          </w:tcPr>
          <w:p w14:paraId="553EDF82">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37.435</w:t>
            </w:r>
          </w:p>
        </w:tc>
        <w:tc>
          <w:tcPr>
            <w:tcW w:w="2001" w:type="dxa"/>
          </w:tcPr>
          <w:p w14:paraId="68114FA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37441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2457EB7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GEMSNRD2311</w:t>
            </w:r>
          </w:p>
        </w:tc>
        <w:tc>
          <w:tcPr>
            <w:tcW w:w="630" w:type="dxa"/>
            <w:noWrap/>
          </w:tcPr>
          <w:p w14:paraId="5BF1254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2.891</w:t>
            </w:r>
          </w:p>
        </w:tc>
        <w:tc>
          <w:tcPr>
            <w:tcW w:w="630" w:type="dxa"/>
            <w:noWrap/>
          </w:tcPr>
          <w:p w14:paraId="4D30B21F">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0.058</w:t>
            </w:r>
          </w:p>
        </w:tc>
        <w:tc>
          <w:tcPr>
            <w:tcW w:w="630" w:type="dxa"/>
            <w:noWrap/>
          </w:tcPr>
          <w:p w14:paraId="602E1D1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0.542</w:t>
            </w:r>
          </w:p>
        </w:tc>
        <w:tc>
          <w:tcPr>
            <w:tcW w:w="630" w:type="dxa"/>
            <w:noWrap/>
          </w:tcPr>
          <w:p w14:paraId="641FB0CF">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0.187</w:t>
            </w:r>
          </w:p>
        </w:tc>
        <w:tc>
          <w:tcPr>
            <w:tcW w:w="720" w:type="dxa"/>
            <w:noWrap/>
          </w:tcPr>
          <w:p w14:paraId="2ECED5C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0.097</w:t>
            </w:r>
          </w:p>
        </w:tc>
        <w:tc>
          <w:tcPr>
            <w:tcW w:w="720" w:type="dxa"/>
            <w:noWrap/>
          </w:tcPr>
          <w:p w14:paraId="4FEC38A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16.188</w:t>
            </w:r>
          </w:p>
        </w:tc>
        <w:tc>
          <w:tcPr>
            <w:tcW w:w="720" w:type="dxa"/>
            <w:noWrap/>
          </w:tcPr>
          <w:p w14:paraId="3446B7E3">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37.303</w:t>
            </w:r>
          </w:p>
        </w:tc>
        <w:tc>
          <w:tcPr>
            <w:tcW w:w="2001" w:type="dxa"/>
          </w:tcPr>
          <w:p w14:paraId="1809490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094C7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499C7ED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GEMSNRD2312</w:t>
            </w:r>
          </w:p>
        </w:tc>
        <w:tc>
          <w:tcPr>
            <w:tcW w:w="630" w:type="dxa"/>
            <w:noWrap/>
          </w:tcPr>
          <w:p w14:paraId="13BAEE20">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1.941</w:t>
            </w:r>
          </w:p>
        </w:tc>
        <w:tc>
          <w:tcPr>
            <w:tcW w:w="630" w:type="dxa"/>
            <w:noWrap/>
          </w:tcPr>
          <w:p w14:paraId="054E0A4F">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0.056</w:t>
            </w:r>
          </w:p>
        </w:tc>
        <w:tc>
          <w:tcPr>
            <w:tcW w:w="630" w:type="dxa"/>
            <w:noWrap/>
          </w:tcPr>
          <w:p w14:paraId="1DEE3385">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0.728</w:t>
            </w:r>
          </w:p>
        </w:tc>
        <w:tc>
          <w:tcPr>
            <w:tcW w:w="630" w:type="dxa"/>
            <w:noWrap/>
          </w:tcPr>
          <w:p w14:paraId="563B3F5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0.375</w:t>
            </w:r>
          </w:p>
        </w:tc>
        <w:tc>
          <w:tcPr>
            <w:tcW w:w="720" w:type="dxa"/>
            <w:noWrap/>
          </w:tcPr>
          <w:p w14:paraId="39F9FE7E">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0.071</w:t>
            </w:r>
          </w:p>
        </w:tc>
        <w:tc>
          <w:tcPr>
            <w:tcW w:w="720" w:type="dxa"/>
            <w:noWrap/>
          </w:tcPr>
          <w:p w14:paraId="46A4F45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15.168</w:t>
            </w:r>
          </w:p>
        </w:tc>
        <w:tc>
          <w:tcPr>
            <w:tcW w:w="720" w:type="dxa"/>
            <w:noWrap/>
          </w:tcPr>
          <w:p w14:paraId="413EEC99">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43.900</w:t>
            </w:r>
          </w:p>
        </w:tc>
        <w:tc>
          <w:tcPr>
            <w:tcW w:w="2001" w:type="dxa"/>
          </w:tcPr>
          <w:p w14:paraId="2607837F">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2376E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559BE28F">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GEMSNRD2313</w:t>
            </w:r>
          </w:p>
        </w:tc>
        <w:tc>
          <w:tcPr>
            <w:tcW w:w="630" w:type="dxa"/>
            <w:noWrap/>
          </w:tcPr>
          <w:p w14:paraId="584F7CE9">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1.443</w:t>
            </w:r>
          </w:p>
        </w:tc>
        <w:tc>
          <w:tcPr>
            <w:tcW w:w="630" w:type="dxa"/>
            <w:noWrap/>
          </w:tcPr>
          <w:p w14:paraId="7C77E53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0.103</w:t>
            </w:r>
          </w:p>
        </w:tc>
        <w:tc>
          <w:tcPr>
            <w:tcW w:w="630" w:type="dxa"/>
            <w:noWrap/>
          </w:tcPr>
          <w:p w14:paraId="1EA232E6">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0.884</w:t>
            </w:r>
          </w:p>
        </w:tc>
        <w:tc>
          <w:tcPr>
            <w:tcW w:w="630" w:type="dxa"/>
            <w:noWrap/>
          </w:tcPr>
          <w:p w14:paraId="4F875E05">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0.613</w:t>
            </w:r>
          </w:p>
        </w:tc>
        <w:tc>
          <w:tcPr>
            <w:tcW w:w="720" w:type="dxa"/>
            <w:noWrap/>
          </w:tcPr>
          <w:p w14:paraId="172ED610">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0.104</w:t>
            </w:r>
          </w:p>
        </w:tc>
        <w:tc>
          <w:tcPr>
            <w:tcW w:w="720" w:type="dxa"/>
            <w:noWrap/>
          </w:tcPr>
          <w:p w14:paraId="7AD6DB0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16.515</w:t>
            </w:r>
          </w:p>
        </w:tc>
        <w:tc>
          <w:tcPr>
            <w:tcW w:w="720" w:type="dxa"/>
            <w:noWrap/>
          </w:tcPr>
          <w:p w14:paraId="1F9DBD17">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42.609</w:t>
            </w:r>
          </w:p>
        </w:tc>
        <w:tc>
          <w:tcPr>
            <w:tcW w:w="2001" w:type="dxa"/>
          </w:tcPr>
          <w:p w14:paraId="016BE683">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1D0E5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2402E891">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GEMSNRD2314</w:t>
            </w:r>
          </w:p>
        </w:tc>
        <w:tc>
          <w:tcPr>
            <w:tcW w:w="630" w:type="dxa"/>
            <w:noWrap/>
          </w:tcPr>
          <w:p w14:paraId="1EA0B957">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2.089</w:t>
            </w:r>
          </w:p>
        </w:tc>
        <w:tc>
          <w:tcPr>
            <w:tcW w:w="630" w:type="dxa"/>
            <w:noWrap/>
          </w:tcPr>
          <w:p w14:paraId="16F2F259">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0.186</w:t>
            </w:r>
          </w:p>
        </w:tc>
        <w:tc>
          <w:tcPr>
            <w:tcW w:w="630" w:type="dxa"/>
            <w:noWrap/>
          </w:tcPr>
          <w:p w14:paraId="0147F0D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0.953</w:t>
            </w:r>
          </w:p>
        </w:tc>
        <w:tc>
          <w:tcPr>
            <w:tcW w:w="630" w:type="dxa"/>
            <w:noWrap/>
          </w:tcPr>
          <w:p w14:paraId="3FEF92FB">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0.456</w:t>
            </w:r>
          </w:p>
        </w:tc>
        <w:tc>
          <w:tcPr>
            <w:tcW w:w="720" w:type="dxa"/>
            <w:noWrap/>
          </w:tcPr>
          <w:p w14:paraId="64E676B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0.163</w:t>
            </w:r>
          </w:p>
        </w:tc>
        <w:tc>
          <w:tcPr>
            <w:tcW w:w="720" w:type="dxa"/>
            <w:noWrap/>
          </w:tcPr>
          <w:p w14:paraId="78656222">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14.030</w:t>
            </w:r>
          </w:p>
        </w:tc>
        <w:tc>
          <w:tcPr>
            <w:tcW w:w="720" w:type="dxa"/>
            <w:noWrap/>
          </w:tcPr>
          <w:p w14:paraId="6472A4C4">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44.560</w:t>
            </w:r>
          </w:p>
        </w:tc>
        <w:tc>
          <w:tcPr>
            <w:tcW w:w="2001" w:type="dxa"/>
          </w:tcPr>
          <w:p w14:paraId="1D27DB22">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177A51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4A606CF4">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GEMSNRD2315</w:t>
            </w:r>
          </w:p>
        </w:tc>
        <w:tc>
          <w:tcPr>
            <w:tcW w:w="630" w:type="dxa"/>
            <w:noWrap/>
          </w:tcPr>
          <w:p w14:paraId="7040BAEF">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2.027</w:t>
            </w:r>
          </w:p>
        </w:tc>
        <w:tc>
          <w:tcPr>
            <w:tcW w:w="630" w:type="dxa"/>
            <w:noWrap/>
          </w:tcPr>
          <w:p w14:paraId="7E504B0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0.084</w:t>
            </w:r>
          </w:p>
        </w:tc>
        <w:tc>
          <w:tcPr>
            <w:tcW w:w="630" w:type="dxa"/>
            <w:noWrap/>
          </w:tcPr>
          <w:p w14:paraId="695BFEA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1.076</w:t>
            </w:r>
          </w:p>
        </w:tc>
        <w:tc>
          <w:tcPr>
            <w:tcW w:w="630" w:type="dxa"/>
            <w:noWrap/>
          </w:tcPr>
          <w:p w14:paraId="0945FB4F">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0.531</w:t>
            </w:r>
          </w:p>
        </w:tc>
        <w:tc>
          <w:tcPr>
            <w:tcW w:w="720" w:type="dxa"/>
            <w:noWrap/>
          </w:tcPr>
          <w:p w14:paraId="5CC6AB9D">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0.072</w:t>
            </w:r>
          </w:p>
        </w:tc>
        <w:tc>
          <w:tcPr>
            <w:tcW w:w="720" w:type="dxa"/>
            <w:noWrap/>
          </w:tcPr>
          <w:p w14:paraId="4CB27C6D">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18.467</w:t>
            </w:r>
          </w:p>
        </w:tc>
        <w:tc>
          <w:tcPr>
            <w:tcW w:w="720" w:type="dxa"/>
            <w:noWrap/>
          </w:tcPr>
          <w:p w14:paraId="765C4BFE">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46.655</w:t>
            </w:r>
          </w:p>
        </w:tc>
        <w:tc>
          <w:tcPr>
            <w:tcW w:w="2001" w:type="dxa"/>
          </w:tcPr>
          <w:p w14:paraId="4DDC4CC7">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4C1FA7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4A9E017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GEMSNRD2316</w:t>
            </w:r>
          </w:p>
        </w:tc>
        <w:tc>
          <w:tcPr>
            <w:tcW w:w="630" w:type="dxa"/>
            <w:noWrap/>
          </w:tcPr>
          <w:p w14:paraId="2AAB3B93">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3.445</w:t>
            </w:r>
          </w:p>
        </w:tc>
        <w:tc>
          <w:tcPr>
            <w:tcW w:w="630" w:type="dxa"/>
            <w:noWrap/>
          </w:tcPr>
          <w:p w14:paraId="06194E39">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0.116</w:t>
            </w:r>
          </w:p>
        </w:tc>
        <w:tc>
          <w:tcPr>
            <w:tcW w:w="630" w:type="dxa"/>
            <w:noWrap/>
          </w:tcPr>
          <w:p w14:paraId="13DA8FB1">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0.922</w:t>
            </w:r>
          </w:p>
        </w:tc>
        <w:tc>
          <w:tcPr>
            <w:tcW w:w="630" w:type="dxa"/>
            <w:noWrap/>
          </w:tcPr>
          <w:p w14:paraId="42C72881">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0.268</w:t>
            </w:r>
          </w:p>
        </w:tc>
        <w:tc>
          <w:tcPr>
            <w:tcW w:w="720" w:type="dxa"/>
            <w:noWrap/>
          </w:tcPr>
          <w:p w14:paraId="6D69C755">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0.112</w:t>
            </w:r>
          </w:p>
        </w:tc>
        <w:tc>
          <w:tcPr>
            <w:tcW w:w="720" w:type="dxa"/>
            <w:noWrap/>
          </w:tcPr>
          <w:p w14:paraId="0E110C5B">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18.323</w:t>
            </w:r>
          </w:p>
        </w:tc>
        <w:tc>
          <w:tcPr>
            <w:tcW w:w="720" w:type="dxa"/>
            <w:noWrap/>
          </w:tcPr>
          <w:p w14:paraId="3F13B7EE">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43.313</w:t>
            </w:r>
          </w:p>
        </w:tc>
        <w:tc>
          <w:tcPr>
            <w:tcW w:w="2001" w:type="dxa"/>
          </w:tcPr>
          <w:p w14:paraId="7283FA21">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69ACB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756C4EF2">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GEMSNRD2317</w:t>
            </w:r>
          </w:p>
        </w:tc>
        <w:tc>
          <w:tcPr>
            <w:tcW w:w="630" w:type="dxa"/>
            <w:noWrap/>
          </w:tcPr>
          <w:p w14:paraId="571DA1F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5.709</w:t>
            </w:r>
          </w:p>
        </w:tc>
        <w:tc>
          <w:tcPr>
            <w:tcW w:w="630" w:type="dxa"/>
            <w:noWrap/>
          </w:tcPr>
          <w:p w14:paraId="26DC14FE">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0.153</w:t>
            </w:r>
          </w:p>
        </w:tc>
        <w:tc>
          <w:tcPr>
            <w:tcW w:w="630" w:type="dxa"/>
            <w:noWrap/>
          </w:tcPr>
          <w:p w14:paraId="641E22F2">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1.049</w:t>
            </w:r>
          </w:p>
        </w:tc>
        <w:tc>
          <w:tcPr>
            <w:tcW w:w="630" w:type="dxa"/>
            <w:noWrap/>
          </w:tcPr>
          <w:p w14:paraId="732F9379">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0.184</w:t>
            </w:r>
          </w:p>
        </w:tc>
        <w:tc>
          <w:tcPr>
            <w:tcW w:w="720" w:type="dxa"/>
            <w:noWrap/>
          </w:tcPr>
          <w:p w14:paraId="033988F0">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0.127</w:t>
            </w:r>
          </w:p>
        </w:tc>
        <w:tc>
          <w:tcPr>
            <w:tcW w:w="720" w:type="dxa"/>
            <w:noWrap/>
          </w:tcPr>
          <w:p w14:paraId="51471BF4">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16.533</w:t>
            </w:r>
          </w:p>
        </w:tc>
        <w:tc>
          <w:tcPr>
            <w:tcW w:w="720" w:type="dxa"/>
            <w:noWrap/>
          </w:tcPr>
          <w:p w14:paraId="30084566">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42.222</w:t>
            </w:r>
          </w:p>
        </w:tc>
        <w:tc>
          <w:tcPr>
            <w:tcW w:w="2001" w:type="dxa"/>
          </w:tcPr>
          <w:p w14:paraId="485B17C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543B7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22763FAE">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GEMSNRD2318</w:t>
            </w:r>
          </w:p>
        </w:tc>
        <w:tc>
          <w:tcPr>
            <w:tcW w:w="630" w:type="dxa"/>
            <w:noWrap/>
          </w:tcPr>
          <w:p w14:paraId="2D75AB09">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3.150</w:t>
            </w:r>
          </w:p>
        </w:tc>
        <w:tc>
          <w:tcPr>
            <w:tcW w:w="630" w:type="dxa"/>
            <w:noWrap/>
          </w:tcPr>
          <w:p w14:paraId="162F5449">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0.233</w:t>
            </w:r>
          </w:p>
        </w:tc>
        <w:tc>
          <w:tcPr>
            <w:tcW w:w="630" w:type="dxa"/>
            <w:noWrap/>
          </w:tcPr>
          <w:p w14:paraId="30C12A1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1.050</w:t>
            </w:r>
          </w:p>
        </w:tc>
        <w:tc>
          <w:tcPr>
            <w:tcW w:w="630" w:type="dxa"/>
            <w:noWrap/>
          </w:tcPr>
          <w:p w14:paraId="7D78AFAF">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0.333</w:t>
            </w:r>
          </w:p>
        </w:tc>
        <w:tc>
          <w:tcPr>
            <w:tcW w:w="720" w:type="dxa"/>
            <w:noWrap/>
          </w:tcPr>
          <w:p w14:paraId="19F8CC0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0.182</w:t>
            </w:r>
          </w:p>
        </w:tc>
        <w:tc>
          <w:tcPr>
            <w:tcW w:w="720" w:type="dxa"/>
            <w:noWrap/>
          </w:tcPr>
          <w:p w14:paraId="78B80154">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17.406</w:t>
            </w:r>
          </w:p>
        </w:tc>
        <w:tc>
          <w:tcPr>
            <w:tcW w:w="720" w:type="dxa"/>
            <w:noWrap/>
          </w:tcPr>
          <w:p w14:paraId="4617FD15">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46.759</w:t>
            </w:r>
          </w:p>
        </w:tc>
        <w:tc>
          <w:tcPr>
            <w:tcW w:w="2001" w:type="dxa"/>
          </w:tcPr>
          <w:p w14:paraId="2154FB5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2D04E0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07F7E78B">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GEMSNRD2319</w:t>
            </w:r>
          </w:p>
        </w:tc>
        <w:tc>
          <w:tcPr>
            <w:tcW w:w="630" w:type="dxa"/>
            <w:noWrap/>
          </w:tcPr>
          <w:p w14:paraId="4C7A790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3.674</w:t>
            </w:r>
          </w:p>
        </w:tc>
        <w:tc>
          <w:tcPr>
            <w:tcW w:w="630" w:type="dxa"/>
            <w:noWrap/>
          </w:tcPr>
          <w:p w14:paraId="118261A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0.127</w:t>
            </w:r>
          </w:p>
        </w:tc>
        <w:tc>
          <w:tcPr>
            <w:tcW w:w="630" w:type="dxa"/>
            <w:noWrap/>
          </w:tcPr>
          <w:p w14:paraId="51E92885">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1.010</w:t>
            </w:r>
          </w:p>
        </w:tc>
        <w:tc>
          <w:tcPr>
            <w:tcW w:w="630" w:type="dxa"/>
            <w:noWrap/>
          </w:tcPr>
          <w:p w14:paraId="78C462E2">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0.275</w:t>
            </w:r>
          </w:p>
        </w:tc>
        <w:tc>
          <w:tcPr>
            <w:tcW w:w="720" w:type="dxa"/>
            <w:noWrap/>
          </w:tcPr>
          <w:p w14:paraId="21127FE0">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0.112</w:t>
            </w:r>
          </w:p>
        </w:tc>
        <w:tc>
          <w:tcPr>
            <w:tcW w:w="720" w:type="dxa"/>
            <w:noWrap/>
          </w:tcPr>
          <w:p w14:paraId="5DC06CF2">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18.603</w:t>
            </w:r>
          </w:p>
        </w:tc>
        <w:tc>
          <w:tcPr>
            <w:tcW w:w="720" w:type="dxa"/>
            <w:noWrap/>
          </w:tcPr>
          <w:p w14:paraId="3A205F13">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45.076</w:t>
            </w:r>
          </w:p>
        </w:tc>
        <w:tc>
          <w:tcPr>
            <w:tcW w:w="2001" w:type="dxa"/>
          </w:tcPr>
          <w:p w14:paraId="06EC299B">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1225DC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2F2B02C4">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GEMSNRD4510</w:t>
            </w:r>
          </w:p>
        </w:tc>
        <w:tc>
          <w:tcPr>
            <w:tcW w:w="630" w:type="dxa"/>
            <w:noWrap/>
          </w:tcPr>
          <w:p w14:paraId="2015F777">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0.387</w:t>
            </w:r>
          </w:p>
        </w:tc>
        <w:tc>
          <w:tcPr>
            <w:tcW w:w="630" w:type="dxa"/>
            <w:noWrap/>
          </w:tcPr>
          <w:p w14:paraId="05C3570B">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0.002</w:t>
            </w:r>
          </w:p>
        </w:tc>
        <w:tc>
          <w:tcPr>
            <w:tcW w:w="630" w:type="dxa"/>
            <w:noWrap/>
          </w:tcPr>
          <w:p w14:paraId="31EEE710">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0.178</w:t>
            </w:r>
          </w:p>
        </w:tc>
        <w:tc>
          <w:tcPr>
            <w:tcW w:w="630" w:type="dxa"/>
            <w:noWrap/>
          </w:tcPr>
          <w:p w14:paraId="35230EC7">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0.460</w:t>
            </w:r>
          </w:p>
        </w:tc>
        <w:tc>
          <w:tcPr>
            <w:tcW w:w="720" w:type="dxa"/>
            <w:noWrap/>
          </w:tcPr>
          <w:p w14:paraId="1CFACA74">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0.011</w:t>
            </w:r>
          </w:p>
        </w:tc>
        <w:tc>
          <w:tcPr>
            <w:tcW w:w="720" w:type="dxa"/>
            <w:noWrap/>
          </w:tcPr>
          <w:p w14:paraId="5C3575AB">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31.729</w:t>
            </w:r>
          </w:p>
        </w:tc>
        <w:tc>
          <w:tcPr>
            <w:tcW w:w="720" w:type="dxa"/>
            <w:noWrap/>
          </w:tcPr>
          <w:p w14:paraId="09EFFD70">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36.204</w:t>
            </w:r>
          </w:p>
        </w:tc>
        <w:tc>
          <w:tcPr>
            <w:tcW w:w="2001" w:type="dxa"/>
          </w:tcPr>
          <w:p w14:paraId="56DA5CC5">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0E851C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5185A91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GEMSNRD4511</w:t>
            </w:r>
          </w:p>
        </w:tc>
        <w:tc>
          <w:tcPr>
            <w:tcW w:w="630" w:type="dxa"/>
            <w:noWrap/>
          </w:tcPr>
          <w:p w14:paraId="0FB4EEB7">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0.160</w:t>
            </w:r>
          </w:p>
        </w:tc>
        <w:tc>
          <w:tcPr>
            <w:tcW w:w="630" w:type="dxa"/>
            <w:noWrap/>
          </w:tcPr>
          <w:p w14:paraId="2B3692A9">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0.002</w:t>
            </w:r>
          </w:p>
        </w:tc>
        <w:tc>
          <w:tcPr>
            <w:tcW w:w="630" w:type="dxa"/>
            <w:noWrap/>
          </w:tcPr>
          <w:p w14:paraId="67A52F5D">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0.229</w:t>
            </w:r>
          </w:p>
        </w:tc>
        <w:tc>
          <w:tcPr>
            <w:tcW w:w="630" w:type="dxa"/>
            <w:noWrap/>
          </w:tcPr>
          <w:p w14:paraId="4716F80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1.431</w:t>
            </w:r>
          </w:p>
        </w:tc>
        <w:tc>
          <w:tcPr>
            <w:tcW w:w="720" w:type="dxa"/>
            <w:noWrap/>
          </w:tcPr>
          <w:p w14:paraId="5736C876">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0.009</w:t>
            </w:r>
          </w:p>
        </w:tc>
        <w:tc>
          <w:tcPr>
            <w:tcW w:w="720" w:type="dxa"/>
            <w:noWrap/>
          </w:tcPr>
          <w:p w14:paraId="6BB54A7B">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33.478</w:t>
            </w:r>
          </w:p>
        </w:tc>
        <w:tc>
          <w:tcPr>
            <w:tcW w:w="720" w:type="dxa"/>
            <w:noWrap/>
          </w:tcPr>
          <w:p w14:paraId="24F734F1">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38.390</w:t>
            </w:r>
          </w:p>
        </w:tc>
        <w:tc>
          <w:tcPr>
            <w:tcW w:w="2001" w:type="dxa"/>
          </w:tcPr>
          <w:p w14:paraId="3AB6B687">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0A2F6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23A8202F">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GEMSNRD4512</w:t>
            </w:r>
          </w:p>
        </w:tc>
        <w:tc>
          <w:tcPr>
            <w:tcW w:w="630" w:type="dxa"/>
            <w:noWrap/>
          </w:tcPr>
          <w:p w14:paraId="03E780C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0.182</w:t>
            </w:r>
          </w:p>
        </w:tc>
        <w:tc>
          <w:tcPr>
            <w:tcW w:w="630" w:type="dxa"/>
            <w:noWrap/>
          </w:tcPr>
          <w:p w14:paraId="6344BDC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0.002</w:t>
            </w:r>
          </w:p>
        </w:tc>
        <w:tc>
          <w:tcPr>
            <w:tcW w:w="630" w:type="dxa"/>
            <w:noWrap/>
          </w:tcPr>
          <w:p w14:paraId="5F31EA9D">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0.215</w:t>
            </w:r>
          </w:p>
        </w:tc>
        <w:tc>
          <w:tcPr>
            <w:tcW w:w="630" w:type="dxa"/>
            <w:noWrap/>
          </w:tcPr>
          <w:p w14:paraId="19026905">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1.181</w:t>
            </w:r>
          </w:p>
        </w:tc>
        <w:tc>
          <w:tcPr>
            <w:tcW w:w="720" w:type="dxa"/>
            <w:noWrap/>
          </w:tcPr>
          <w:p w14:paraId="0C83B272">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0.009</w:t>
            </w:r>
          </w:p>
        </w:tc>
        <w:tc>
          <w:tcPr>
            <w:tcW w:w="720" w:type="dxa"/>
            <w:noWrap/>
          </w:tcPr>
          <w:p w14:paraId="336179C9">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31.955</w:t>
            </w:r>
          </w:p>
        </w:tc>
        <w:tc>
          <w:tcPr>
            <w:tcW w:w="720" w:type="dxa"/>
            <w:noWrap/>
          </w:tcPr>
          <w:p w14:paraId="3D89DA9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37.509</w:t>
            </w:r>
          </w:p>
        </w:tc>
        <w:tc>
          <w:tcPr>
            <w:tcW w:w="2001" w:type="dxa"/>
          </w:tcPr>
          <w:p w14:paraId="6C9423D4">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773C7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586A3CC9">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GEMSNRD4513</w:t>
            </w:r>
          </w:p>
        </w:tc>
        <w:tc>
          <w:tcPr>
            <w:tcW w:w="630" w:type="dxa"/>
            <w:noWrap/>
          </w:tcPr>
          <w:p w14:paraId="7EAACD79">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0.190</w:t>
            </w:r>
          </w:p>
        </w:tc>
        <w:tc>
          <w:tcPr>
            <w:tcW w:w="630" w:type="dxa"/>
            <w:noWrap/>
          </w:tcPr>
          <w:p w14:paraId="79998EB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0.005</w:t>
            </w:r>
          </w:p>
        </w:tc>
        <w:tc>
          <w:tcPr>
            <w:tcW w:w="630" w:type="dxa"/>
            <w:noWrap/>
          </w:tcPr>
          <w:p w14:paraId="13051B1D">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0.261</w:t>
            </w:r>
          </w:p>
        </w:tc>
        <w:tc>
          <w:tcPr>
            <w:tcW w:w="630" w:type="dxa"/>
            <w:noWrap/>
          </w:tcPr>
          <w:p w14:paraId="45EDDB29">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1.374</w:t>
            </w:r>
          </w:p>
        </w:tc>
        <w:tc>
          <w:tcPr>
            <w:tcW w:w="720" w:type="dxa"/>
            <w:noWrap/>
          </w:tcPr>
          <w:p w14:paraId="50FD9381">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0.019</w:t>
            </w:r>
          </w:p>
        </w:tc>
        <w:tc>
          <w:tcPr>
            <w:tcW w:w="720" w:type="dxa"/>
            <w:noWrap/>
          </w:tcPr>
          <w:p w14:paraId="2B108D03">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32.706</w:t>
            </w:r>
          </w:p>
        </w:tc>
        <w:tc>
          <w:tcPr>
            <w:tcW w:w="720" w:type="dxa"/>
            <w:noWrap/>
          </w:tcPr>
          <w:p w14:paraId="34FE7B11">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40.310</w:t>
            </w:r>
          </w:p>
        </w:tc>
        <w:tc>
          <w:tcPr>
            <w:tcW w:w="2001" w:type="dxa"/>
          </w:tcPr>
          <w:p w14:paraId="21C3FFE3">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2E23B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64B85BD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GEMSNRD4514</w:t>
            </w:r>
          </w:p>
        </w:tc>
        <w:tc>
          <w:tcPr>
            <w:tcW w:w="630" w:type="dxa"/>
            <w:noWrap/>
          </w:tcPr>
          <w:p w14:paraId="0FA86B94">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0.187</w:t>
            </w:r>
          </w:p>
        </w:tc>
        <w:tc>
          <w:tcPr>
            <w:tcW w:w="630" w:type="dxa"/>
            <w:noWrap/>
          </w:tcPr>
          <w:p w14:paraId="4B33B4C7">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0.007</w:t>
            </w:r>
          </w:p>
        </w:tc>
        <w:tc>
          <w:tcPr>
            <w:tcW w:w="630" w:type="dxa"/>
            <w:noWrap/>
          </w:tcPr>
          <w:p w14:paraId="19AB0FF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0.310</w:t>
            </w:r>
          </w:p>
        </w:tc>
        <w:tc>
          <w:tcPr>
            <w:tcW w:w="630" w:type="dxa"/>
            <w:noWrap/>
          </w:tcPr>
          <w:p w14:paraId="5290FA4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1.658</w:t>
            </w:r>
          </w:p>
        </w:tc>
        <w:tc>
          <w:tcPr>
            <w:tcW w:w="720" w:type="dxa"/>
            <w:noWrap/>
          </w:tcPr>
          <w:p w14:paraId="1EDE7DC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0.022</w:t>
            </w:r>
          </w:p>
        </w:tc>
        <w:tc>
          <w:tcPr>
            <w:tcW w:w="720" w:type="dxa"/>
            <w:noWrap/>
          </w:tcPr>
          <w:p w14:paraId="588C7BD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35.537</w:t>
            </w:r>
          </w:p>
        </w:tc>
        <w:tc>
          <w:tcPr>
            <w:tcW w:w="720" w:type="dxa"/>
            <w:noWrap/>
          </w:tcPr>
          <w:p w14:paraId="207879B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36.154</w:t>
            </w:r>
          </w:p>
        </w:tc>
        <w:tc>
          <w:tcPr>
            <w:tcW w:w="2001" w:type="dxa"/>
          </w:tcPr>
          <w:p w14:paraId="48E256AB">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01CE6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2BD3A45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GEMSNRD4515</w:t>
            </w:r>
          </w:p>
        </w:tc>
        <w:tc>
          <w:tcPr>
            <w:tcW w:w="630" w:type="dxa"/>
            <w:noWrap/>
          </w:tcPr>
          <w:p w14:paraId="7154CE35">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0.421</w:t>
            </w:r>
          </w:p>
        </w:tc>
        <w:tc>
          <w:tcPr>
            <w:tcW w:w="630" w:type="dxa"/>
            <w:noWrap/>
          </w:tcPr>
          <w:p w14:paraId="5D77CC53">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0.022</w:t>
            </w:r>
          </w:p>
        </w:tc>
        <w:tc>
          <w:tcPr>
            <w:tcW w:w="630" w:type="dxa"/>
            <w:noWrap/>
          </w:tcPr>
          <w:p w14:paraId="57E67CC5">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0.427</w:t>
            </w:r>
          </w:p>
        </w:tc>
        <w:tc>
          <w:tcPr>
            <w:tcW w:w="630" w:type="dxa"/>
            <w:noWrap/>
          </w:tcPr>
          <w:p w14:paraId="404D6BA1">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1.014</w:t>
            </w:r>
          </w:p>
        </w:tc>
        <w:tc>
          <w:tcPr>
            <w:tcW w:w="720" w:type="dxa"/>
            <w:noWrap/>
          </w:tcPr>
          <w:p w14:paraId="7526E610">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0.049</w:t>
            </w:r>
          </w:p>
        </w:tc>
        <w:tc>
          <w:tcPr>
            <w:tcW w:w="720" w:type="dxa"/>
            <w:noWrap/>
          </w:tcPr>
          <w:p w14:paraId="7054E733">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30.901</w:t>
            </w:r>
          </w:p>
        </w:tc>
        <w:tc>
          <w:tcPr>
            <w:tcW w:w="720" w:type="dxa"/>
            <w:noWrap/>
          </w:tcPr>
          <w:p w14:paraId="0436853E">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39.607</w:t>
            </w:r>
          </w:p>
        </w:tc>
        <w:tc>
          <w:tcPr>
            <w:tcW w:w="2001" w:type="dxa"/>
          </w:tcPr>
          <w:p w14:paraId="3AA25CC9">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59505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6733AFC1">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GEMSNRD4516</w:t>
            </w:r>
          </w:p>
        </w:tc>
        <w:tc>
          <w:tcPr>
            <w:tcW w:w="630" w:type="dxa"/>
            <w:noWrap/>
          </w:tcPr>
          <w:p w14:paraId="44EA6BE9">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1.138</w:t>
            </w:r>
          </w:p>
        </w:tc>
        <w:tc>
          <w:tcPr>
            <w:tcW w:w="630" w:type="dxa"/>
            <w:noWrap/>
          </w:tcPr>
          <w:p w14:paraId="703AB09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0.040</w:t>
            </w:r>
          </w:p>
        </w:tc>
        <w:tc>
          <w:tcPr>
            <w:tcW w:w="630" w:type="dxa"/>
            <w:noWrap/>
          </w:tcPr>
          <w:p w14:paraId="1695A717">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0.656</w:t>
            </w:r>
          </w:p>
        </w:tc>
        <w:tc>
          <w:tcPr>
            <w:tcW w:w="630" w:type="dxa"/>
            <w:noWrap/>
          </w:tcPr>
          <w:p w14:paraId="0637D82E">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0.576</w:t>
            </w:r>
          </w:p>
        </w:tc>
        <w:tc>
          <w:tcPr>
            <w:tcW w:w="720" w:type="dxa"/>
            <w:noWrap/>
          </w:tcPr>
          <w:p w14:paraId="276D0061">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0.057</w:t>
            </w:r>
          </w:p>
        </w:tc>
        <w:tc>
          <w:tcPr>
            <w:tcW w:w="720" w:type="dxa"/>
            <w:noWrap/>
          </w:tcPr>
          <w:p w14:paraId="1BB44E66">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20.777</w:t>
            </w:r>
          </w:p>
        </w:tc>
        <w:tc>
          <w:tcPr>
            <w:tcW w:w="720" w:type="dxa"/>
            <w:noWrap/>
          </w:tcPr>
          <w:p w14:paraId="6F306BA1">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42.751</w:t>
            </w:r>
          </w:p>
        </w:tc>
        <w:tc>
          <w:tcPr>
            <w:tcW w:w="2001" w:type="dxa"/>
          </w:tcPr>
          <w:p w14:paraId="2F9DF1C1">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03A94B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7990EC0D">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GEMSNRD5714</w:t>
            </w:r>
          </w:p>
        </w:tc>
        <w:tc>
          <w:tcPr>
            <w:tcW w:w="630" w:type="dxa"/>
            <w:noWrap/>
          </w:tcPr>
          <w:p w14:paraId="47BCA63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0.261</w:t>
            </w:r>
          </w:p>
        </w:tc>
        <w:tc>
          <w:tcPr>
            <w:tcW w:w="630" w:type="dxa"/>
            <w:noWrap/>
          </w:tcPr>
          <w:p w14:paraId="2B421AD9">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0.237</w:t>
            </w:r>
          </w:p>
        </w:tc>
        <w:tc>
          <w:tcPr>
            <w:tcW w:w="630" w:type="dxa"/>
            <w:noWrap/>
          </w:tcPr>
          <w:p w14:paraId="220CC283">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0.303</w:t>
            </w:r>
          </w:p>
        </w:tc>
        <w:tc>
          <w:tcPr>
            <w:tcW w:w="630" w:type="dxa"/>
            <w:noWrap/>
          </w:tcPr>
          <w:p w14:paraId="5E8EE099">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1.161</w:t>
            </w:r>
          </w:p>
        </w:tc>
        <w:tc>
          <w:tcPr>
            <w:tcW w:w="720" w:type="dxa"/>
            <w:noWrap/>
          </w:tcPr>
          <w:p w14:paraId="2A4B3296">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0.439</w:t>
            </w:r>
          </w:p>
        </w:tc>
        <w:tc>
          <w:tcPr>
            <w:tcW w:w="720" w:type="dxa"/>
            <w:noWrap/>
          </w:tcPr>
          <w:p w14:paraId="21E078A4">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47.</w:t>
            </w:r>
            <w:bookmarkStart w:id="9" w:name="_GoBack"/>
            <w:bookmarkEnd w:id="9"/>
            <w:r>
              <w:rPr>
                <w:rFonts w:ascii="Times New Roman" w:hAnsi="Times New Roman" w:eastAsia="Calibri" w:cs="Times New Roman"/>
                <w:kern w:val="2"/>
                <w:sz w:val="20"/>
                <w:szCs w:val="20"/>
                <w:highlight w:val="none"/>
                <w:lang w:bidi="ar-SA"/>
                <w14:ligatures w14:val="standardContextual"/>
              </w:rPr>
              <w:t>880</w:t>
            </w:r>
          </w:p>
        </w:tc>
        <w:tc>
          <w:tcPr>
            <w:tcW w:w="720" w:type="dxa"/>
            <w:noWrap/>
          </w:tcPr>
          <w:p w14:paraId="3B80DE61">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23.013</w:t>
            </w:r>
          </w:p>
        </w:tc>
        <w:tc>
          <w:tcPr>
            <w:tcW w:w="2001" w:type="dxa"/>
          </w:tcPr>
          <w:p w14:paraId="59E00EE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1EAAE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10CFB50D">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GEMSNRD5715</w:t>
            </w:r>
          </w:p>
        </w:tc>
        <w:tc>
          <w:tcPr>
            <w:tcW w:w="630" w:type="dxa"/>
            <w:noWrap/>
          </w:tcPr>
          <w:p w14:paraId="0B6178CF">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0.588</w:t>
            </w:r>
          </w:p>
        </w:tc>
        <w:tc>
          <w:tcPr>
            <w:tcW w:w="630" w:type="dxa"/>
            <w:noWrap/>
          </w:tcPr>
          <w:p w14:paraId="356462CF">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0.056</w:t>
            </w:r>
          </w:p>
        </w:tc>
        <w:tc>
          <w:tcPr>
            <w:tcW w:w="630" w:type="dxa"/>
            <w:noWrap/>
          </w:tcPr>
          <w:p w14:paraId="672F6F3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0.064</w:t>
            </w:r>
          </w:p>
        </w:tc>
        <w:tc>
          <w:tcPr>
            <w:tcW w:w="630" w:type="dxa"/>
            <w:noWrap/>
          </w:tcPr>
          <w:p w14:paraId="21CAB740">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0.109</w:t>
            </w:r>
          </w:p>
        </w:tc>
        <w:tc>
          <w:tcPr>
            <w:tcW w:w="720" w:type="dxa"/>
            <w:noWrap/>
          </w:tcPr>
          <w:p w14:paraId="78E4C80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0.467</w:t>
            </w:r>
          </w:p>
        </w:tc>
        <w:tc>
          <w:tcPr>
            <w:tcW w:w="720" w:type="dxa"/>
            <w:noWrap/>
          </w:tcPr>
          <w:p w14:paraId="7BDB5E3B">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56.885</w:t>
            </w:r>
          </w:p>
        </w:tc>
        <w:tc>
          <w:tcPr>
            <w:tcW w:w="720" w:type="dxa"/>
            <w:noWrap/>
          </w:tcPr>
          <w:p w14:paraId="29BAF09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3.540</w:t>
            </w:r>
          </w:p>
        </w:tc>
        <w:tc>
          <w:tcPr>
            <w:tcW w:w="2001" w:type="dxa"/>
          </w:tcPr>
          <w:p w14:paraId="03ACFE7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3F750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1EBC6E65">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GEMSNRD5716</w:t>
            </w:r>
          </w:p>
        </w:tc>
        <w:tc>
          <w:tcPr>
            <w:tcW w:w="630" w:type="dxa"/>
            <w:noWrap/>
          </w:tcPr>
          <w:p w14:paraId="3DE3E3C5">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0.300</w:t>
            </w:r>
          </w:p>
        </w:tc>
        <w:tc>
          <w:tcPr>
            <w:tcW w:w="630" w:type="dxa"/>
            <w:noWrap/>
          </w:tcPr>
          <w:p w14:paraId="6AA5D68E">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0.155</w:t>
            </w:r>
          </w:p>
        </w:tc>
        <w:tc>
          <w:tcPr>
            <w:tcW w:w="630" w:type="dxa"/>
            <w:noWrap/>
          </w:tcPr>
          <w:p w14:paraId="7724E531">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0.211</w:t>
            </w:r>
          </w:p>
        </w:tc>
        <w:tc>
          <w:tcPr>
            <w:tcW w:w="630" w:type="dxa"/>
            <w:noWrap/>
          </w:tcPr>
          <w:p w14:paraId="5D79804F">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0.703</w:t>
            </w:r>
          </w:p>
        </w:tc>
        <w:tc>
          <w:tcPr>
            <w:tcW w:w="720" w:type="dxa"/>
            <w:noWrap/>
          </w:tcPr>
          <w:p w14:paraId="193C4C1D">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0.423</w:t>
            </w:r>
          </w:p>
        </w:tc>
        <w:tc>
          <w:tcPr>
            <w:tcW w:w="720" w:type="dxa"/>
            <w:noWrap/>
          </w:tcPr>
          <w:p w14:paraId="3940C037">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51.873</w:t>
            </w:r>
          </w:p>
        </w:tc>
        <w:tc>
          <w:tcPr>
            <w:tcW w:w="720" w:type="dxa"/>
            <w:noWrap/>
          </w:tcPr>
          <w:p w14:paraId="041AC2FE">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18.121</w:t>
            </w:r>
          </w:p>
        </w:tc>
        <w:tc>
          <w:tcPr>
            <w:tcW w:w="2001" w:type="dxa"/>
          </w:tcPr>
          <w:p w14:paraId="11B748EB">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505E1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08866A56">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GEMSNRD5718</w:t>
            </w:r>
          </w:p>
        </w:tc>
        <w:tc>
          <w:tcPr>
            <w:tcW w:w="630" w:type="dxa"/>
            <w:noWrap/>
          </w:tcPr>
          <w:p w14:paraId="27AA1E90">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0.429</w:t>
            </w:r>
          </w:p>
        </w:tc>
        <w:tc>
          <w:tcPr>
            <w:tcW w:w="630" w:type="dxa"/>
            <w:noWrap/>
          </w:tcPr>
          <w:p w14:paraId="4463526E">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0.028</w:t>
            </w:r>
          </w:p>
        </w:tc>
        <w:tc>
          <w:tcPr>
            <w:tcW w:w="630" w:type="dxa"/>
            <w:noWrap/>
          </w:tcPr>
          <w:p w14:paraId="315E10D1">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0.339</w:t>
            </w:r>
          </w:p>
        </w:tc>
        <w:tc>
          <w:tcPr>
            <w:tcW w:w="630" w:type="dxa"/>
            <w:noWrap/>
          </w:tcPr>
          <w:p w14:paraId="00B7E704">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0.790</w:t>
            </w:r>
          </w:p>
        </w:tc>
        <w:tc>
          <w:tcPr>
            <w:tcW w:w="720" w:type="dxa"/>
            <w:noWrap/>
          </w:tcPr>
          <w:p w14:paraId="2A2623B3">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0.076</w:t>
            </w:r>
          </w:p>
        </w:tc>
        <w:tc>
          <w:tcPr>
            <w:tcW w:w="720" w:type="dxa"/>
            <w:noWrap/>
          </w:tcPr>
          <w:p w14:paraId="14345A0E">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38.826</w:t>
            </w:r>
          </w:p>
        </w:tc>
        <w:tc>
          <w:tcPr>
            <w:tcW w:w="720" w:type="dxa"/>
            <w:noWrap/>
          </w:tcPr>
          <w:p w14:paraId="376F89C4">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40.924</w:t>
            </w:r>
          </w:p>
        </w:tc>
        <w:tc>
          <w:tcPr>
            <w:tcW w:w="2001" w:type="dxa"/>
          </w:tcPr>
          <w:p w14:paraId="4D04E8A6">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49D40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43FA9AC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GEMSNRD5719</w:t>
            </w:r>
          </w:p>
        </w:tc>
        <w:tc>
          <w:tcPr>
            <w:tcW w:w="630" w:type="dxa"/>
            <w:noWrap/>
          </w:tcPr>
          <w:p w14:paraId="001122F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0.167</w:t>
            </w:r>
          </w:p>
        </w:tc>
        <w:tc>
          <w:tcPr>
            <w:tcW w:w="630" w:type="dxa"/>
            <w:noWrap/>
          </w:tcPr>
          <w:p w14:paraId="2C77CABB">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0.013</w:t>
            </w:r>
          </w:p>
        </w:tc>
        <w:tc>
          <w:tcPr>
            <w:tcW w:w="630" w:type="dxa"/>
            <w:noWrap/>
          </w:tcPr>
          <w:p w14:paraId="0AA92FB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0.319</w:t>
            </w:r>
          </w:p>
        </w:tc>
        <w:tc>
          <w:tcPr>
            <w:tcW w:w="630" w:type="dxa"/>
            <w:noWrap/>
          </w:tcPr>
          <w:p w14:paraId="17986769">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1.910</w:t>
            </w:r>
          </w:p>
        </w:tc>
        <w:tc>
          <w:tcPr>
            <w:tcW w:w="720" w:type="dxa"/>
            <w:noWrap/>
          </w:tcPr>
          <w:p w14:paraId="4CC3D826">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0.039</w:t>
            </w:r>
          </w:p>
        </w:tc>
        <w:tc>
          <w:tcPr>
            <w:tcW w:w="720" w:type="dxa"/>
            <w:noWrap/>
          </w:tcPr>
          <w:p w14:paraId="1047FBB4">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38.201</w:t>
            </w:r>
          </w:p>
        </w:tc>
        <w:tc>
          <w:tcPr>
            <w:tcW w:w="720" w:type="dxa"/>
            <w:noWrap/>
          </w:tcPr>
          <w:p w14:paraId="348FF053">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41.593</w:t>
            </w:r>
          </w:p>
        </w:tc>
        <w:tc>
          <w:tcPr>
            <w:tcW w:w="2001" w:type="dxa"/>
          </w:tcPr>
          <w:p w14:paraId="11036204">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710FC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651D7E4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GEMSNRD5720</w:t>
            </w:r>
          </w:p>
        </w:tc>
        <w:tc>
          <w:tcPr>
            <w:tcW w:w="630" w:type="dxa"/>
            <w:noWrap/>
          </w:tcPr>
          <w:p w14:paraId="3782CCAD">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0.316</w:t>
            </w:r>
          </w:p>
        </w:tc>
        <w:tc>
          <w:tcPr>
            <w:tcW w:w="630" w:type="dxa"/>
            <w:noWrap/>
          </w:tcPr>
          <w:p w14:paraId="2FF2E2FD">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0.019</w:t>
            </w:r>
          </w:p>
        </w:tc>
        <w:tc>
          <w:tcPr>
            <w:tcW w:w="630" w:type="dxa"/>
            <w:noWrap/>
          </w:tcPr>
          <w:p w14:paraId="13FACB1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0.314</w:t>
            </w:r>
          </w:p>
        </w:tc>
        <w:tc>
          <w:tcPr>
            <w:tcW w:w="630" w:type="dxa"/>
            <w:noWrap/>
          </w:tcPr>
          <w:p w14:paraId="174E20A0">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0.994</w:t>
            </w:r>
          </w:p>
        </w:tc>
        <w:tc>
          <w:tcPr>
            <w:tcW w:w="720" w:type="dxa"/>
            <w:noWrap/>
          </w:tcPr>
          <w:p w14:paraId="2B4669D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0.057</w:t>
            </w:r>
          </w:p>
        </w:tc>
        <w:tc>
          <w:tcPr>
            <w:tcW w:w="720" w:type="dxa"/>
            <w:noWrap/>
          </w:tcPr>
          <w:p w14:paraId="47578DD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33.133</w:t>
            </w:r>
          </w:p>
        </w:tc>
        <w:tc>
          <w:tcPr>
            <w:tcW w:w="720" w:type="dxa"/>
            <w:noWrap/>
          </w:tcPr>
          <w:p w14:paraId="04EA1D92">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36.692</w:t>
            </w:r>
          </w:p>
        </w:tc>
        <w:tc>
          <w:tcPr>
            <w:tcW w:w="2001" w:type="dxa"/>
          </w:tcPr>
          <w:p w14:paraId="247D2C0E">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52F888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05B36C4F">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GEMSNRD5721</w:t>
            </w:r>
          </w:p>
        </w:tc>
        <w:tc>
          <w:tcPr>
            <w:tcW w:w="630" w:type="dxa"/>
            <w:noWrap/>
          </w:tcPr>
          <w:p w14:paraId="4F4EB697">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0.262</w:t>
            </w:r>
          </w:p>
        </w:tc>
        <w:tc>
          <w:tcPr>
            <w:tcW w:w="630" w:type="dxa"/>
            <w:noWrap/>
          </w:tcPr>
          <w:p w14:paraId="19BF98E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0.020</w:t>
            </w:r>
          </w:p>
        </w:tc>
        <w:tc>
          <w:tcPr>
            <w:tcW w:w="630" w:type="dxa"/>
            <w:noWrap/>
          </w:tcPr>
          <w:p w14:paraId="665A55F2">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0.251</w:t>
            </w:r>
          </w:p>
        </w:tc>
        <w:tc>
          <w:tcPr>
            <w:tcW w:w="630" w:type="dxa"/>
            <w:noWrap/>
          </w:tcPr>
          <w:p w14:paraId="32A0184E">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0.958</w:t>
            </w:r>
          </w:p>
        </w:tc>
        <w:tc>
          <w:tcPr>
            <w:tcW w:w="720" w:type="dxa"/>
            <w:noWrap/>
          </w:tcPr>
          <w:p w14:paraId="42D137AF">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0.074</w:t>
            </w:r>
          </w:p>
        </w:tc>
        <w:tc>
          <w:tcPr>
            <w:tcW w:w="720" w:type="dxa"/>
            <w:noWrap/>
          </w:tcPr>
          <w:p w14:paraId="6F521C1F">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25.723</w:t>
            </w:r>
          </w:p>
        </w:tc>
        <w:tc>
          <w:tcPr>
            <w:tcW w:w="720" w:type="dxa"/>
            <w:noWrap/>
          </w:tcPr>
          <w:p w14:paraId="3C0DD283">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29.169</w:t>
            </w:r>
          </w:p>
        </w:tc>
        <w:tc>
          <w:tcPr>
            <w:tcW w:w="2001" w:type="dxa"/>
          </w:tcPr>
          <w:p w14:paraId="7951D22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4D284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239F17A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GEMSNRD5722</w:t>
            </w:r>
          </w:p>
        </w:tc>
        <w:tc>
          <w:tcPr>
            <w:tcW w:w="630" w:type="dxa"/>
            <w:noWrap/>
          </w:tcPr>
          <w:p w14:paraId="295B493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0.223</w:t>
            </w:r>
          </w:p>
        </w:tc>
        <w:tc>
          <w:tcPr>
            <w:tcW w:w="630" w:type="dxa"/>
            <w:noWrap/>
          </w:tcPr>
          <w:p w14:paraId="2E14C43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0.010</w:t>
            </w:r>
          </w:p>
        </w:tc>
        <w:tc>
          <w:tcPr>
            <w:tcW w:w="630" w:type="dxa"/>
            <w:noWrap/>
          </w:tcPr>
          <w:p w14:paraId="6DB8F1EF">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0.351</w:t>
            </w:r>
          </w:p>
        </w:tc>
        <w:tc>
          <w:tcPr>
            <w:tcW w:w="630" w:type="dxa"/>
            <w:noWrap/>
          </w:tcPr>
          <w:p w14:paraId="6B264A3E">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1.574</w:t>
            </w:r>
          </w:p>
        </w:tc>
        <w:tc>
          <w:tcPr>
            <w:tcW w:w="720" w:type="dxa"/>
            <w:noWrap/>
          </w:tcPr>
          <w:p w14:paraId="36FB266F">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0.028</w:t>
            </w:r>
          </w:p>
        </w:tc>
        <w:tc>
          <w:tcPr>
            <w:tcW w:w="720" w:type="dxa"/>
            <w:noWrap/>
          </w:tcPr>
          <w:p w14:paraId="5BFE382E">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34.589</w:t>
            </w:r>
          </w:p>
        </w:tc>
        <w:tc>
          <w:tcPr>
            <w:tcW w:w="720" w:type="dxa"/>
            <w:noWrap/>
          </w:tcPr>
          <w:p w14:paraId="42BE1DF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38.772</w:t>
            </w:r>
          </w:p>
        </w:tc>
        <w:tc>
          <w:tcPr>
            <w:tcW w:w="2001" w:type="dxa"/>
          </w:tcPr>
          <w:p w14:paraId="1290841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4527C3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1E3BD86E">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GEMSNRD5723</w:t>
            </w:r>
          </w:p>
        </w:tc>
        <w:tc>
          <w:tcPr>
            <w:tcW w:w="630" w:type="dxa"/>
            <w:noWrap/>
          </w:tcPr>
          <w:p w14:paraId="78EABC57">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0.573</w:t>
            </w:r>
          </w:p>
        </w:tc>
        <w:tc>
          <w:tcPr>
            <w:tcW w:w="630" w:type="dxa"/>
            <w:noWrap/>
          </w:tcPr>
          <w:p w14:paraId="60484147">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0.063</w:t>
            </w:r>
          </w:p>
        </w:tc>
        <w:tc>
          <w:tcPr>
            <w:tcW w:w="630" w:type="dxa"/>
            <w:noWrap/>
          </w:tcPr>
          <w:p w14:paraId="4EFD1B61">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0.513</w:t>
            </w:r>
          </w:p>
        </w:tc>
        <w:tc>
          <w:tcPr>
            <w:tcW w:w="630" w:type="dxa"/>
            <w:noWrap/>
          </w:tcPr>
          <w:p w14:paraId="5F10493B">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0.895</w:t>
            </w:r>
          </w:p>
        </w:tc>
        <w:tc>
          <w:tcPr>
            <w:tcW w:w="720" w:type="dxa"/>
            <w:noWrap/>
          </w:tcPr>
          <w:p w14:paraId="0ED632FB">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0.109</w:t>
            </w:r>
          </w:p>
        </w:tc>
        <w:tc>
          <w:tcPr>
            <w:tcW w:w="720" w:type="dxa"/>
            <w:noWrap/>
          </w:tcPr>
          <w:p w14:paraId="4A6E72CB">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31.502</w:t>
            </w:r>
          </w:p>
        </w:tc>
        <w:tc>
          <w:tcPr>
            <w:tcW w:w="720" w:type="dxa"/>
            <w:noWrap/>
          </w:tcPr>
          <w:p w14:paraId="0A36A4A6">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40.355</w:t>
            </w:r>
          </w:p>
        </w:tc>
        <w:tc>
          <w:tcPr>
            <w:tcW w:w="2001" w:type="dxa"/>
          </w:tcPr>
          <w:p w14:paraId="6D57320B">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7D1E3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21881C01">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GEMSNRD5724</w:t>
            </w:r>
          </w:p>
        </w:tc>
        <w:tc>
          <w:tcPr>
            <w:tcW w:w="630" w:type="dxa"/>
            <w:noWrap/>
          </w:tcPr>
          <w:p w14:paraId="7DA70E27">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0.775</w:t>
            </w:r>
          </w:p>
        </w:tc>
        <w:tc>
          <w:tcPr>
            <w:tcW w:w="630" w:type="dxa"/>
            <w:noWrap/>
          </w:tcPr>
          <w:p w14:paraId="0CD6EC6D">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0.072</w:t>
            </w:r>
          </w:p>
        </w:tc>
        <w:tc>
          <w:tcPr>
            <w:tcW w:w="630" w:type="dxa"/>
            <w:noWrap/>
          </w:tcPr>
          <w:p w14:paraId="2C38C79F">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0.679</w:t>
            </w:r>
          </w:p>
        </w:tc>
        <w:tc>
          <w:tcPr>
            <w:tcW w:w="630" w:type="dxa"/>
            <w:noWrap/>
          </w:tcPr>
          <w:p w14:paraId="194EF72E">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0.876</w:t>
            </w:r>
          </w:p>
        </w:tc>
        <w:tc>
          <w:tcPr>
            <w:tcW w:w="720" w:type="dxa"/>
            <w:noWrap/>
          </w:tcPr>
          <w:p w14:paraId="056D6014">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0.096</w:t>
            </w:r>
          </w:p>
        </w:tc>
        <w:tc>
          <w:tcPr>
            <w:tcW w:w="720" w:type="dxa"/>
            <w:noWrap/>
          </w:tcPr>
          <w:p w14:paraId="500B93DD">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24.284</w:t>
            </w:r>
          </w:p>
        </w:tc>
        <w:tc>
          <w:tcPr>
            <w:tcW w:w="720" w:type="dxa"/>
            <w:noWrap/>
          </w:tcPr>
          <w:p w14:paraId="673472C1">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41.968</w:t>
            </w:r>
          </w:p>
        </w:tc>
        <w:tc>
          <w:tcPr>
            <w:tcW w:w="2001" w:type="dxa"/>
          </w:tcPr>
          <w:p w14:paraId="62233E69">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08473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0BFE2C5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GEMSNRD6709</w:t>
            </w:r>
          </w:p>
        </w:tc>
        <w:tc>
          <w:tcPr>
            <w:tcW w:w="630" w:type="dxa"/>
            <w:noWrap/>
          </w:tcPr>
          <w:p w14:paraId="30F842A7">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0.651</w:t>
            </w:r>
          </w:p>
        </w:tc>
        <w:tc>
          <w:tcPr>
            <w:tcW w:w="630" w:type="dxa"/>
            <w:noWrap/>
          </w:tcPr>
          <w:p w14:paraId="3F21BED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0.059</w:t>
            </w:r>
          </w:p>
        </w:tc>
        <w:tc>
          <w:tcPr>
            <w:tcW w:w="630" w:type="dxa"/>
            <w:noWrap/>
          </w:tcPr>
          <w:p w14:paraId="0CA3CEA0">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0.313</w:t>
            </w:r>
          </w:p>
        </w:tc>
        <w:tc>
          <w:tcPr>
            <w:tcW w:w="630" w:type="dxa"/>
            <w:noWrap/>
          </w:tcPr>
          <w:p w14:paraId="033A754B">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0.481</w:t>
            </w:r>
          </w:p>
        </w:tc>
        <w:tc>
          <w:tcPr>
            <w:tcW w:w="720" w:type="dxa"/>
            <w:noWrap/>
          </w:tcPr>
          <w:p w14:paraId="74B27551">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0.159</w:t>
            </w:r>
          </w:p>
        </w:tc>
        <w:tc>
          <w:tcPr>
            <w:tcW w:w="720" w:type="dxa"/>
            <w:noWrap/>
          </w:tcPr>
          <w:p w14:paraId="7D4B91A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36.829</w:t>
            </w:r>
          </w:p>
        </w:tc>
        <w:tc>
          <w:tcPr>
            <w:tcW w:w="720" w:type="dxa"/>
            <w:noWrap/>
          </w:tcPr>
          <w:p w14:paraId="57205DF5">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42.229</w:t>
            </w:r>
          </w:p>
        </w:tc>
        <w:tc>
          <w:tcPr>
            <w:tcW w:w="2001" w:type="dxa"/>
          </w:tcPr>
          <w:p w14:paraId="0FC15E31">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2375E4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30148D21">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GEMSNRD6710</w:t>
            </w:r>
          </w:p>
        </w:tc>
        <w:tc>
          <w:tcPr>
            <w:tcW w:w="630" w:type="dxa"/>
            <w:noWrap/>
          </w:tcPr>
          <w:p w14:paraId="1F76E895">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0.235</w:t>
            </w:r>
          </w:p>
        </w:tc>
        <w:tc>
          <w:tcPr>
            <w:tcW w:w="630" w:type="dxa"/>
            <w:noWrap/>
          </w:tcPr>
          <w:p w14:paraId="2FC55B72">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0.024</w:t>
            </w:r>
          </w:p>
        </w:tc>
        <w:tc>
          <w:tcPr>
            <w:tcW w:w="630" w:type="dxa"/>
            <w:noWrap/>
          </w:tcPr>
          <w:p w14:paraId="4151EA8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0.302</w:t>
            </w:r>
          </w:p>
        </w:tc>
        <w:tc>
          <w:tcPr>
            <w:tcW w:w="630" w:type="dxa"/>
            <w:noWrap/>
          </w:tcPr>
          <w:p w14:paraId="7E9FD74B">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1.285</w:t>
            </w:r>
          </w:p>
        </w:tc>
        <w:tc>
          <w:tcPr>
            <w:tcW w:w="720" w:type="dxa"/>
            <w:noWrap/>
          </w:tcPr>
          <w:p w14:paraId="551361A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0.074</w:t>
            </w:r>
          </w:p>
        </w:tc>
        <w:tc>
          <w:tcPr>
            <w:tcW w:w="720" w:type="dxa"/>
            <w:noWrap/>
          </w:tcPr>
          <w:p w14:paraId="639695B1">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37.547</w:t>
            </w:r>
          </w:p>
        </w:tc>
        <w:tc>
          <w:tcPr>
            <w:tcW w:w="720" w:type="dxa"/>
            <w:noWrap/>
          </w:tcPr>
          <w:p w14:paraId="22F98676">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42.019</w:t>
            </w:r>
          </w:p>
        </w:tc>
        <w:tc>
          <w:tcPr>
            <w:tcW w:w="2001" w:type="dxa"/>
          </w:tcPr>
          <w:p w14:paraId="59A82A91">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2AAD42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7CC71FB2">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GEMSNRD6903</w:t>
            </w:r>
          </w:p>
        </w:tc>
        <w:tc>
          <w:tcPr>
            <w:tcW w:w="630" w:type="dxa"/>
            <w:noWrap/>
          </w:tcPr>
          <w:p w14:paraId="7E17F449">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3.928</w:t>
            </w:r>
          </w:p>
        </w:tc>
        <w:tc>
          <w:tcPr>
            <w:tcW w:w="630" w:type="dxa"/>
            <w:noWrap/>
          </w:tcPr>
          <w:p w14:paraId="780381D6">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0.190</w:t>
            </w:r>
          </w:p>
        </w:tc>
        <w:tc>
          <w:tcPr>
            <w:tcW w:w="630" w:type="dxa"/>
            <w:noWrap/>
          </w:tcPr>
          <w:p w14:paraId="3998EF8B">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0.206</w:t>
            </w:r>
          </w:p>
        </w:tc>
        <w:tc>
          <w:tcPr>
            <w:tcW w:w="630" w:type="dxa"/>
            <w:noWrap/>
          </w:tcPr>
          <w:p w14:paraId="3B2A8AA0">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0.052</w:t>
            </w:r>
          </w:p>
        </w:tc>
        <w:tc>
          <w:tcPr>
            <w:tcW w:w="720" w:type="dxa"/>
            <w:noWrap/>
          </w:tcPr>
          <w:p w14:paraId="6A1501E0">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0.480</w:t>
            </w:r>
          </w:p>
        </w:tc>
        <w:tc>
          <w:tcPr>
            <w:tcW w:w="720" w:type="dxa"/>
            <w:noWrap/>
          </w:tcPr>
          <w:p w14:paraId="42F5E1D7">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24.858</w:t>
            </w:r>
          </w:p>
        </w:tc>
        <w:tc>
          <w:tcPr>
            <w:tcW w:w="720" w:type="dxa"/>
            <w:noWrap/>
          </w:tcPr>
          <w:p w14:paraId="6DE5CB6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17.002</w:t>
            </w:r>
          </w:p>
        </w:tc>
        <w:tc>
          <w:tcPr>
            <w:tcW w:w="2001" w:type="dxa"/>
          </w:tcPr>
          <w:p w14:paraId="23B9D1AB">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1BE1D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53CD7CAB">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GEMSNRD6906</w:t>
            </w:r>
          </w:p>
        </w:tc>
        <w:tc>
          <w:tcPr>
            <w:tcW w:w="630" w:type="dxa"/>
            <w:noWrap/>
          </w:tcPr>
          <w:p w14:paraId="0D347FD2">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0.953</w:t>
            </w:r>
          </w:p>
        </w:tc>
        <w:tc>
          <w:tcPr>
            <w:tcW w:w="630" w:type="dxa"/>
            <w:noWrap/>
          </w:tcPr>
          <w:p w14:paraId="32184AA5">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0.079</w:t>
            </w:r>
          </w:p>
        </w:tc>
        <w:tc>
          <w:tcPr>
            <w:tcW w:w="630" w:type="dxa"/>
            <w:noWrap/>
          </w:tcPr>
          <w:p w14:paraId="68F46DF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0.302</w:t>
            </w:r>
          </w:p>
        </w:tc>
        <w:tc>
          <w:tcPr>
            <w:tcW w:w="630" w:type="dxa"/>
            <w:noWrap/>
          </w:tcPr>
          <w:p w14:paraId="042C58C8">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0.317</w:t>
            </w:r>
          </w:p>
        </w:tc>
        <w:tc>
          <w:tcPr>
            <w:tcW w:w="720" w:type="dxa"/>
            <w:noWrap/>
          </w:tcPr>
          <w:p w14:paraId="3456AA47">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0.207</w:t>
            </w:r>
          </w:p>
        </w:tc>
        <w:tc>
          <w:tcPr>
            <w:tcW w:w="720" w:type="dxa"/>
            <w:noWrap/>
          </w:tcPr>
          <w:p w14:paraId="7BCF336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24.817</w:t>
            </w:r>
          </w:p>
        </w:tc>
        <w:tc>
          <w:tcPr>
            <w:tcW w:w="720" w:type="dxa"/>
            <w:noWrap/>
          </w:tcPr>
          <w:p w14:paraId="56F4709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27.643</w:t>
            </w:r>
          </w:p>
        </w:tc>
        <w:tc>
          <w:tcPr>
            <w:tcW w:w="2001" w:type="dxa"/>
          </w:tcPr>
          <w:p w14:paraId="7A90B0F6">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57A6F6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423EB8D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GEMSNRD8108</w:t>
            </w:r>
          </w:p>
        </w:tc>
        <w:tc>
          <w:tcPr>
            <w:tcW w:w="630" w:type="dxa"/>
            <w:noWrap/>
          </w:tcPr>
          <w:p w14:paraId="7B464C2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1.876</w:t>
            </w:r>
          </w:p>
        </w:tc>
        <w:tc>
          <w:tcPr>
            <w:tcW w:w="630" w:type="dxa"/>
            <w:noWrap/>
          </w:tcPr>
          <w:p w14:paraId="52E5310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0.103</w:t>
            </w:r>
          </w:p>
        </w:tc>
        <w:tc>
          <w:tcPr>
            <w:tcW w:w="630" w:type="dxa"/>
            <w:noWrap/>
          </w:tcPr>
          <w:p w14:paraId="3D972C9E">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0.214</w:t>
            </w:r>
          </w:p>
        </w:tc>
        <w:tc>
          <w:tcPr>
            <w:tcW w:w="630" w:type="dxa"/>
            <w:noWrap/>
          </w:tcPr>
          <w:p w14:paraId="6B977706">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0.114</w:t>
            </w:r>
          </w:p>
        </w:tc>
        <w:tc>
          <w:tcPr>
            <w:tcW w:w="720" w:type="dxa"/>
            <w:noWrap/>
          </w:tcPr>
          <w:p w14:paraId="2CBE01E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0.325</w:t>
            </w:r>
          </w:p>
        </w:tc>
        <w:tc>
          <w:tcPr>
            <w:tcW w:w="720" w:type="dxa"/>
            <w:noWrap/>
          </w:tcPr>
          <w:p w14:paraId="105C34AB">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49.106</w:t>
            </w:r>
          </w:p>
        </w:tc>
        <w:tc>
          <w:tcPr>
            <w:tcW w:w="720" w:type="dxa"/>
            <w:noWrap/>
          </w:tcPr>
          <w:p w14:paraId="3C5D429D">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17.664</w:t>
            </w:r>
          </w:p>
        </w:tc>
        <w:tc>
          <w:tcPr>
            <w:tcW w:w="2001" w:type="dxa"/>
          </w:tcPr>
          <w:p w14:paraId="60D1473E">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5D637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3B5BE765">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GEMSNRD8110</w:t>
            </w:r>
          </w:p>
        </w:tc>
        <w:tc>
          <w:tcPr>
            <w:tcW w:w="630" w:type="dxa"/>
            <w:noWrap/>
          </w:tcPr>
          <w:p w14:paraId="4FC8ECDA">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1.143</w:t>
            </w:r>
          </w:p>
        </w:tc>
        <w:tc>
          <w:tcPr>
            <w:tcW w:w="630" w:type="dxa"/>
            <w:noWrap/>
          </w:tcPr>
          <w:p w14:paraId="6A3334E5">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0.010</w:t>
            </w:r>
          </w:p>
        </w:tc>
        <w:tc>
          <w:tcPr>
            <w:tcW w:w="630" w:type="dxa"/>
            <w:noWrap/>
          </w:tcPr>
          <w:p w14:paraId="49811CE4">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0.092</w:t>
            </w:r>
          </w:p>
        </w:tc>
        <w:tc>
          <w:tcPr>
            <w:tcW w:w="630" w:type="dxa"/>
            <w:noWrap/>
          </w:tcPr>
          <w:p w14:paraId="793E3FA6">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0.080</w:t>
            </w:r>
          </w:p>
        </w:tc>
        <w:tc>
          <w:tcPr>
            <w:tcW w:w="720" w:type="dxa"/>
            <w:noWrap/>
          </w:tcPr>
          <w:p w14:paraId="641CC7ED">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0.098</w:t>
            </w:r>
          </w:p>
        </w:tc>
        <w:tc>
          <w:tcPr>
            <w:tcW w:w="720" w:type="dxa"/>
            <w:noWrap/>
          </w:tcPr>
          <w:p w14:paraId="3F2EBC6B">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38.609</w:t>
            </w:r>
          </w:p>
        </w:tc>
        <w:tc>
          <w:tcPr>
            <w:tcW w:w="720" w:type="dxa"/>
            <w:noWrap/>
          </w:tcPr>
          <w:p w14:paraId="7EFF2F3B">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1.516</w:t>
            </w:r>
          </w:p>
        </w:tc>
        <w:tc>
          <w:tcPr>
            <w:tcW w:w="2001" w:type="dxa"/>
          </w:tcPr>
          <w:p w14:paraId="1EC3ECE3">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r w14:paraId="5E0C0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615" w:type="dxa"/>
            <w:noWrap/>
          </w:tcPr>
          <w:p w14:paraId="4CC26672">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GEMSNRD8112</w:t>
            </w:r>
          </w:p>
        </w:tc>
        <w:tc>
          <w:tcPr>
            <w:tcW w:w="630" w:type="dxa"/>
            <w:noWrap/>
          </w:tcPr>
          <w:p w14:paraId="58E0F8C2">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0.949</w:t>
            </w:r>
          </w:p>
        </w:tc>
        <w:tc>
          <w:tcPr>
            <w:tcW w:w="630" w:type="dxa"/>
            <w:noWrap/>
          </w:tcPr>
          <w:p w14:paraId="49B4000B">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0.004</w:t>
            </w:r>
          </w:p>
        </w:tc>
        <w:tc>
          <w:tcPr>
            <w:tcW w:w="630" w:type="dxa"/>
            <w:noWrap/>
          </w:tcPr>
          <w:p w14:paraId="19729079">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0.332</w:t>
            </w:r>
          </w:p>
        </w:tc>
        <w:tc>
          <w:tcPr>
            <w:tcW w:w="630" w:type="dxa"/>
            <w:noWrap/>
          </w:tcPr>
          <w:p w14:paraId="5B1D29B4">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0.350</w:t>
            </w:r>
          </w:p>
        </w:tc>
        <w:tc>
          <w:tcPr>
            <w:tcW w:w="720" w:type="dxa"/>
            <w:noWrap/>
          </w:tcPr>
          <w:p w14:paraId="08D5BDA1">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0.012</w:t>
            </w:r>
          </w:p>
        </w:tc>
        <w:tc>
          <w:tcPr>
            <w:tcW w:w="720" w:type="dxa"/>
            <w:noWrap/>
          </w:tcPr>
          <w:p w14:paraId="0AD877CC">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31.169</w:t>
            </w:r>
          </w:p>
        </w:tc>
        <w:tc>
          <w:tcPr>
            <w:tcW w:w="720" w:type="dxa"/>
            <w:noWrap/>
          </w:tcPr>
          <w:p w14:paraId="2D788A54">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33.253</w:t>
            </w:r>
          </w:p>
        </w:tc>
        <w:tc>
          <w:tcPr>
            <w:tcW w:w="2001" w:type="dxa"/>
          </w:tcPr>
          <w:p w14:paraId="045F7B5B">
            <w:pPr>
              <w:spacing w:after="0" w:line="360" w:lineRule="auto"/>
              <w:rPr>
                <w:rFonts w:ascii="Times New Roman" w:hAnsi="Times New Roman" w:eastAsia="Calibri" w:cs="Times New Roman"/>
                <w:kern w:val="2"/>
                <w:sz w:val="20"/>
                <w:szCs w:val="20"/>
                <w:highlight w:val="none"/>
                <w:lang w:bidi="ar-SA"/>
                <w14:ligatures w14:val="standardContextual"/>
              </w:rPr>
            </w:pPr>
            <w:r>
              <w:rPr>
                <w:rFonts w:ascii="Times New Roman" w:hAnsi="Times New Roman" w:eastAsia="Calibri" w:cs="Times New Roman"/>
                <w:kern w:val="2"/>
                <w:sz w:val="20"/>
                <w:szCs w:val="20"/>
                <w:highlight w:val="none"/>
                <w:lang w:bidi="ar-SA"/>
                <w14:ligatures w14:val="standardContextual"/>
              </w:rPr>
              <w:t>immature clay high in plagioclase feldspar</w:t>
            </w:r>
          </w:p>
        </w:tc>
      </w:tr>
    </w:tbl>
    <w:p w14:paraId="0E5FA8E5">
      <w:pPr>
        <w:spacing w:line="360" w:lineRule="auto"/>
        <w:rPr>
          <w:rFonts w:ascii="Times New Roman" w:hAnsi="Times New Roman" w:eastAsia="Calibri" w:cs="Times New Roman"/>
          <w:kern w:val="2"/>
          <w:sz w:val="24"/>
          <w:szCs w:val="24"/>
          <w:highlight w:val="none"/>
          <w:lang w:bidi="ar-SA"/>
          <w14:ligatures w14:val="standardContextual"/>
        </w:rPr>
      </w:pPr>
    </w:p>
    <w:p w14:paraId="4B685168">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b/>
          <w:bCs/>
          <w:kern w:val="2"/>
          <w:sz w:val="24"/>
          <w:szCs w:val="24"/>
          <w:highlight w:val="none"/>
          <w:lang w:bidi="ar-SA"/>
          <w14:ligatures w14:val="standardContextual"/>
        </w:rPr>
        <w:t>Table 9.</w:t>
      </w:r>
      <w:r>
        <w:rPr>
          <w:rFonts w:hint="default" w:ascii="Times New Roman" w:hAnsi="Times New Roman" w:eastAsia="Calibri" w:cs="Times New Roman"/>
          <w:b/>
          <w:bCs/>
          <w:kern w:val="2"/>
          <w:sz w:val="24"/>
          <w:szCs w:val="24"/>
          <w:highlight w:val="none"/>
          <w:lang w:val="en-US" w:bidi="ar-SA"/>
          <w14:ligatures w14:val="standardContextual"/>
        </w:rPr>
        <w:t>25</w:t>
      </w:r>
      <w:r>
        <w:rPr>
          <w:rFonts w:ascii="Times New Roman" w:hAnsi="Times New Roman" w:eastAsia="Calibri" w:cs="Times New Roman"/>
          <w:b/>
          <w:bCs/>
          <w:kern w:val="2"/>
          <w:sz w:val="24"/>
          <w:szCs w:val="24"/>
          <w:highlight w:val="none"/>
          <w:lang w:bidi="ar-SA"/>
          <w14:ligatures w14:val="standardContextual"/>
        </w:rPr>
        <w:t>:</w:t>
      </w:r>
      <w:r>
        <w:rPr>
          <w:rFonts w:ascii="Times New Roman" w:hAnsi="Times New Roman" w:eastAsia="Calibri" w:cs="Times New Roman"/>
          <w:kern w:val="2"/>
          <w:sz w:val="24"/>
          <w:szCs w:val="24"/>
          <w:highlight w:val="none"/>
          <w:lang w:bidi="ar-SA"/>
          <w14:ligatures w14:val="standardContextual"/>
        </w:rPr>
        <w:t xml:space="preserve">  89 samples of Mature clay.</w:t>
      </w:r>
      <w:r>
        <w:rPr>
          <w:rFonts w:ascii="Times New Roman" w:hAnsi="Times New Roman" w:cs="Times New Roman"/>
          <w:sz w:val="24"/>
          <w:szCs w:val="24"/>
          <w:highlight w:val="none"/>
          <w:lang w:bidi="ar-SA"/>
        </w:rPr>
        <w:fldChar w:fldCharType="begin"/>
      </w:r>
      <w:r>
        <w:rPr>
          <w:rFonts w:ascii="Times New Roman" w:hAnsi="Times New Roman" w:cs="Times New Roman"/>
          <w:sz w:val="24"/>
          <w:szCs w:val="24"/>
          <w:highlight w:val="none"/>
          <w:lang w:bidi="ar-SA"/>
        </w:rPr>
        <w:instrText xml:space="preserve"> LINK Excel.Sheet.12 "H:\\Naredi draft 01\\NCPATIL\\clay chharater.xlsx" "mature clay!R1C1:R84C9" \a \f 4 \h  \* MERGEFORMAT </w:instrText>
      </w:r>
      <w:r>
        <w:rPr>
          <w:rFonts w:ascii="Times New Roman" w:hAnsi="Times New Roman" w:cs="Times New Roman"/>
          <w:sz w:val="24"/>
          <w:szCs w:val="24"/>
          <w:highlight w:val="none"/>
          <w:lang w:bidi="ar-SA"/>
        </w:rPr>
        <w:fldChar w:fldCharType="separate"/>
      </w:r>
    </w:p>
    <w:tbl>
      <w:tblPr>
        <w:tblStyle w:val="12"/>
        <w:tblW w:w="8535" w:type="dxa"/>
        <w:tblInd w:w="0" w:type="dxa"/>
        <w:tblLayout w:type="fixed"/>
        <w:tblCellMar>
          <w:top w:w="0" w:type="dxa"/>
          <w:left w:w="108" w:type="dxa"/>
          <w:bottom w:w="0" w:type="dxa"/>
          <w:right w:w="108" w:type="dxa"/>
        </w:tblCellMar>
      </w:tblPr>
      <w:tblGrid>
        <w:gridCol w:w="1594"/>
        <w:gridCol w:w="766"/>
        <w:gridCol w:w="669"/>
        <w:gridCol w:w="766"/>
        <w:gridCol w:w="755"/>
        <w:gridCol w:w="900"/>
        <w:gridCol w:w="860"/>
        <w:gridCol w:w="860"/>
        <w:gridCol w:w="1365"/>
      </w:tblGrid>
      <w:tr w14:paraId="6B06A6BA">
        <w:tblPrEx>
          <w:tblCellMar>
            <w:top w:w="0" w:type="dxa"/>
            <w:left w:w="108" w:type="dxa"/>
            <w:bottom w:w="0" w:type="dxa"/>
            <w:right w:w="108" w:type="dxa"/>
          </w:tblCellMar>
        </w:tblPrEx>
        <w:trPr>
          <w:trHeight w:val="827" w:hRule="atLeast"/>
          <w:tblHeader/>
        </w:trPr>
        <w:tc>
          <w:tcPr>
            <w:tcW w:w="1594" w:type="dxa"/>
            <w:tcBorders>
              <w:top w:val="single" w:color="auto" w:sz="4" w:space="0"/>
              <w:left w:val="single" w:color="auto" w:sz="4" w:space="0"/>
              <w:bottom w:val="single" w:color="auto" w:sz="4" w:space="0"/>
              <w:right w:val="single" w:color="auto" w:sz="4" w:space="0"/>
            </w:tcBorders>
            <w:vAlign w:val="center"/>
          </w:tcPr>
          <w:p w14:paraId="1E0E3832">
            <w:pPr>
              <w:spacing w:after="0" w:line="240" w:lineRule="auto"/>
              <w:jc w:val="center"/>
              <w:rPr>
                <w:rFonts w:ascii="Calibri" w:hAnsi="Calibri" w:eastAsia="Times New Roman" w:cs="Calibri"/>
                <w:b/>
                <w:bCs/>
                <w:color w:val="000000"/>
                <w:sz w:val="20"/>
                <w:szCs w:val="20"/>
                <w:highlight w:val="none"/>
                <w:lang w:eastAsia="en-IN" w:bidi="ar-SA"/>
              </w:rPr>
            </w:pPr>
            <w:r>
              <w:rPr>
                <w:rFonts w:ascii="Times New Roman" w:hAnsi="Times New Roman" w:eastAsia="Calibri" w:cs="Times New Roman"/>
                <w:b/>
                <w:bCs/>
                <w:kern w:val="2"/>
                <w:highlight w:val="none"/>
                <w:lang w:bidi="ar-SA"/>
                <w14:ligatures w14:val="standardContextual"/>
              </w:rPr>
              <w:t>sample. Id</w:t>
            </w:r>
            <w:r>
              <w:rPr>
                <w:rFonts w:ascii="Times New Roman" w:hAnsi="Times New Roman" w:eastAsia="Times New Roman" w:cs="Times New Roman"/>
                <w:b/>
                <w:bCs/>
                <w:color w:val="000000"/>
                <w:highlight w:val="none"/>
                <w:lang w:eastAsia="en-IN" w:bidi="ar-SA"/>
              </w:rPr>
              <w:t xml:space="preserve"> </w:t>
            </w:r>
          </w:p>
        </w:tc>
        <w:tc>
          <w:tcPr>
            <w:tcW w:w="766" w:type="dxa"/>
            <w:tcBorders>
              <w:top w:val="single" w:color="auto" w:sz="4" w:space="0"/>
              <w:left w:val="nil"/>
              <w:bottom w:val="single" w:color="auto" w:sz="4" w:space="0"/>
              <w:right w:val="single" w:color="auto" w:sz="4" w:space="0"/>
            </w:tcBorders>
            <w:vAlign w:val="center"/>
          </w:tcPr>
          <w:p w14:paraId="228E91BC">
            <w:pPr>
              <w:spacing w:after="0" w:line="36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CaO</w:t>
            </w:r>
          </w:p>
          <w:p w14:paraId="37CA93AC">
            <w:pPr>
              <w:spacing w:after="0" w:line="36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Times New Roman" w:cs="Times New Roman"/>
                <w:b/>
                <w:bCs/>
                <w:color w:val="000000"/>
                <w:highlight w:val="none"/>
                <w:lang w:eastAsia="en-IN" w:bidi="ar-SA"/>
              </w:rPr>
              <w:t>(%)</w:t>
            </w:r>
          </w:p>
        </w:tc>
        <w:tc>
          <w:tcPr>
            <w:tcW w:w="669" w:type="dxa"/>
            <w:tcBorders>
              <w:top w:val="single" w:color="auto" w:sz="4" w:space="0"/>
              <w:left w:val="nil"/>
              <w:bottom w:val="single" w:color="auto" w:sz="4" w:space="0"/>
              <w:right w:val="single" w:color="auto" w:sz="4" w:space="0"/>
            </w:tcBorders>
            <w:vAlign w:val="center"/>
          </w:tcPr>
          <w:p w14:paraId="52799C48">
            <w:pPr>
              <w:spacing w:after="0" w:line="36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K2O</w:t>
            </w:r>
          </w:p>
          <w:p w14:paraId="63C1B72D">
            <w:pPr>
              <w:spacing w:after="0" w:line="36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Times New Roman" w:cs="Times New Roman"/>
                <w:b/>
                <w:bCs/>
                <w:color w:val="000000"/>
                <w:highlight w:val="none"/>
                <w:lang w:eastAsia="en-IN" w:bidi="ar-SA"/>
              </w:rPr>
              <w:t>(%)</w:t>
            </w:r>
          </w:p>
        </w:tc>
        <w:tc>
          <w:tcPr>
            <w:tcW w:w="766" w:type="dxa"/>
            <w:tcBorders>
              <w:top w:val="single" w:color="auto" w:sz="4" w:space="0"/>
              <w:left w:val="nil"/>
              <w:bottom w:val="single" w:color="auto" w:sz="4" w:space="0"/>
              <w:right w:val="single" w:color="auto" w:sz="4" w:space="0"/>
            </w:tcBorders>
            <w:vAlign w:val="center"/>
          </w:tcPr>
          <w:p w14:paraId="1E6D5ED5">
            <w:pPr>
              <w:spacing w:after="0" w:line="36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Na2O</w:t>
            </w:r>
          </w:p>
          <w:p w14:paraId="0517681B">
            <w:pPr>
              <w:spacing w:after="0" w:line="36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Times New Roman" w:cs="Times New Roman"/>
                <w:b/>
                <w:bCs/>
                <w:color w:val="000000"/>
                <w:highlight w:val="none"/>
                <w:lang w:eastAsia="en-IN" w:bidi="ar-SA"/>
              </w:rPr>
              <w:t>(%)</w:t>
            </w:r>
          </w:p>
        </w:tc>
        <w:tc>
          <w:tcPr>
            <w:tcW w:w="755" w:type="dxa"/>
            <w:tcBorders>
              <w:top w:val="single" w:color="auto" w:sz="4" w:space="0"/>
              <w:left w:val="nil"/>
              <w:bottom w:val="single" w:color="auto" w:sz="4" w:space="0"/>
              <w:right w:val="single" w:color="auto" w:sz="4" w:space="0"/>
            </w:tcBorders>
            <w:vAlign w:val="center"/>
          </w:tcPr>
          <w:p w14:paraId="3CA09C3F">
            <w:pPr>
              <w:spacing w:after="0" w:line="24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Na2O/</w:t>
            </w:r>
          </w:p>
          <w:p w14:paraId="64DBE1B3">
            <w:pPr>
              <w:spacing w:after="0" w:line="240" w:lineRule="auto"/>
              <w:jc w:val="center"/>
              <w:rPr>
                <w:rFonts w:hint="default" w:ascii="Calibri" w:hAnsi="Calibri" w:eastAsia="Times New Roman" w:cs="Calibri"/>
                <w:b/>
                <w:bCs/>
                <w:color w:val="000000"/>
                <w:sz w:val="20"/>
                <w:szCs w:val="20"/>
                <w:highlight w:val="none"/>
                <w:lang w:val="en-US" w:eastAsia="en-IN" w:bidi="ar-SA"/>
              </w:rPr>
            </w:pPr>
            <w:r>
              <w:rPr>
                <w:rFonts w:ascii="Times New Roman" w:hAnsi="Times New Roman" w:eastAsia="Calibri" w:cs="Times New Roman"/>
                <w:b/>
                <w:bCs/>
                <w:kern w:val="2"/>
                <w:highlight w:val="none"/>
                <w:lang w:bidi="ar-SA"/>
                <w14:ligatures w14:val="standardContextual"/>
              </w:rPr>
              <w:t>Ca</w:t>
            </w:r>
            <w:r>
              <w:rPr>
                <w:rFonts w:hint="default" w:ascii="Times New Roman" w:hAnsi="Times New Roman" w:eastAsia="Calibri" w:cs="Times New Roman"/>
                <w:b/>
                <w:bCs/>
                <w:kern w:val="2"/>
                <w:highlight w:val="none"/>
                <w:lang w:val="en-US" w:bidi="ar-SA"/>
                <w14:ligatures w14:val="standardContextual"/>
              </w:rPr>
              <w:t xml:space="preserve">O </w:t>
            </w:r>
            <w:r>
              <w:rPr>
                <w:rFonts w:ascii="Times New Roman" w:hAnsi="Times New Roman" w:eastAsia="Times New Roman" w:cs="Times New Roman"/>
                <w:b/>
                <w:bCs/>
                <w:color w:val="000000"/>
                <w:sz w:val="24"/>
                <w:szCs w:val="24"/>
                <w:highlight w:val="none"/>
                <w:lang w:eastAsia="en-IN" w:bidi="ar-SA"/>
              </w:rPr>
              <w:t>(%)</w:t>
            </w:r>
          </w:p>
        </w:tc>
        <w:tc>
          <w:tcPr>
            <w:tcW w:w="900" w:type="dxa"/>
            <w:tcBorders>
              <w:top w:val="single" w:color="auto" w:sz="4" w:space="0"/>
              <w:left w:val="nil"/>
              <w:bottom w:val="single" w:color="auto" w:sz="4" w:space="0"/>
              <w:right w:val="single" w:color="auto" w:sz="4" w:space="0"/>
            </w:tcBorders>
            <w:vAlign w:val="center"/>
          </w:tcPr>
          <w:p w14:paraId="24913BFD">
            <w:pPr>
              <w:spacing w:after="0" w:line="24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K2O/</w:t>
            </w:r>
          </w:p>
          <w:p w14:paraId="210C7142">
            <w:pPr>
              <w:spacing w:after="0" w:line="240" w:lineRule="auto"/>
              <w:jc w:val="center"/>
              <w:rPr>
                <w:rFonts w:ascii="Calibri" w:hAnsi="Calibri" w:eastAsia="Times New Roman" w:cs="Calibri"/>
                <w:b/>
                <w:bCs/>
                <w:color w:val="000000"/>
                <w:sz w:val="20"/>
                <w:szCs w:val="20"/>
                <w:highlight w:val="none"/>
                <w:lang w:eastAsia="en-IN" w:bidi="ar-SA"/>
              </w:rPr>
            </w:pPr>
            <w:r>
              <w:rPr>
                <w:rFonts w:ascii="Times New Roman" w:hAnsi="Times New Roman" w:eastAsia="Calibri" w:cs="Times New Roman"/>
                <w:b/>
                <w:bCs/>
                <w:kern w:val="2"/>
                <w:highlight w:val="none"/>
                <w:lang w:bidi="ar-SA"/>
                <w14:ligatures w14:val="standardContextual"/>
              </w:rPr>
              <w:t>(</w:t>
            </w:r>
            <w:r>
              <w:rPr>
                <w:rFonts w:ascii="Calibri" w:hAnsi="Calibri" w:eastAsia="Times New Roman" w:cs="Calibri"/>
                <w:b/>
                <w:bCs/>
                <w:color w:val="000000"/>
                <w:sz w:val="20"/>
                <w:szCs w:val="20"/>
                <w:highlight w:val="none"/>
                <w:lang w:eastAsia="en-IN" w:bidi="ar-SA"/>
              </w:rPr>
              <w:t>K2O+</w:t>
            </w:r>
          </w:p>
          <w:p w14:paraId="626E8570">
            <w:pPr>
              <w:spacing w:after="0" w:line="240" w:lineRule="auto"/>
              <w:jc w:val="center"/>
              <w:rPr>
                <w:rFonts w:hint="default" w:ascii="Calibri" w:hAnsi="Calibri" w:eastAsia="Times New Roman" w:cs="Calibri"/>
                <w:b/>
                <w:bCs/>
                <w:color w:val="000000"/>
                <w:sz w:val="20"/>
                <w:szCs w:val="20"/>
                <w:highlight w:val="none"/>
                <w:lang w:val="en-US" w:eastAsia="en-IN" w:bidi="ar-SA"/>
              </w:rPr>
            </w:pPr>
            <w:r>
              <w:rPr>
                <w:rFonts w:ascii="Calibri" w:hAnsi="Calibri" w:eastAsia="Times New Roman" w:cs="Calibri"/>
                <w:b/>
                <w:bCs/>
                <w:color w:val="000000"/>
                <w:sz w:val="20"/>
                <w:szCs w:val="20"/>
                <w:highlight w:val="none"/>
                <w:lang w:eastAsia="en-IN" w:bidi="ar-SA"/>
              </w:rPr>
              <w:t>Na2O)</w:t>
            </w:r>
            <w:r>
              <w:rPr>
                <w:rFonts w:hint="default" w:ascii="Calibri" w:hAnsi="Calibri" w:eastAsia="Times New Roman" w:cs="Calibri"/>
                <w:b/>
                <w:bCs/>
                <w:color w:val="000000"/>
                <w:sz w:val="20"/>
                <w:szCs w:val="20"/>
                <w:highlight w:val="none"/>
                <w:lang w:val="en-US" w:eastAsia="en-IN" w:bidi="ar-SA"/>
              </w:rPr>
              <w:t xml:space="preserve"> </w:t>
            </w:r>
            <w:r>
              <w:rPr>
                <w:rFonts w:ascii="Times New Roman" w:hAnsi="Times New Roman" w:eastAsia="Times New Roman" w:cs="Times New Roman"/>
                <w:b/>
                <w:bCs/>
                <w:color w:val="000000"/>
                <w:sz w:val="24"/>
                <w:szCs w:val="24"/>
                <w:highlight w:val="none"/>
                <w:lang w:eastAsia="en-IN" w:bidi="ar-SA"/>
              </w:rPr>
              <w:t>(%)</w:t>
            </w:r>
          </w:p>
        </w:tc>
        <w:tc>
          <w:tcPr>
            <w:tcW w:w="860" w:type="dxa"/>
            <w:tcBorders>
              <w:top w:val="single" w:color="auto" w:sz="4" w:space="0"/>
              <w:left w:val="nil"/>
              <w:bottom w:val="single" w:color="auto" w:sz="4" w:space="0"/>
              <w:right w:val="single" w:color="auto" w:sz="4" w:space="0"/>
            </w:tcBorders>
            <w:vAlign w:val="center"/>
          </w:tcPr>
          <w:p w14:paraId="45020BBA">
            <w:pPr>
              <w:spacing w:after="0" w:line="24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Al2O3</w:t>
            </w:r>
          </w:p>
          <w:p w14:paraId="765B6BB2">
            <w:pPr>
              <w:spacing w:after="0" w:line="24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Times New Roman" w:cs="Times New Roman"/>
                <w:b/>
                <w:bCs/>
                <w:color w:val="000000"/>
                <w:highlight w:val="none"/>
                <w:lang w:eastAsia="en-IN" w:bidi="ar-SA"/>
              </w:rPr>
              <w:t>(%)</w:t>
            </w:r>
          </w:p>
        </w:tc>
        <w:tc>
          <w:tcPr>
            <w:tcW w:w="860" w:type="dxa"/>
            <w:tcBorders>
              <w:top w:val="single" w:color="auto" w:sz="4" w:space="0"/>
              <w:left w:val="nil"/>
              <w:bottom w:val="single" w:color="auto" w:sz="4" w:space="0"/>
              <w:right w:val="single" w:color="auto" w:sz="4" w:space="0"/>
            </w:tcBorders>
            <w:vAlign w:val="center"/>
          </w:tcPr>
          <w:p w14:paraId="7A88C9F0">
            <w:pPr>
              <w:spacing w:after="0" w:line="36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Calibri" w:cs="Times New Roman"/>
                <w:b/>
                <w:bCs/>
                <w:kern w:val="2"/>
                <w:highlight w:val="none"/>
                <w:lang w:bidi="ar-SA"/>
                <w14:ligatures w14:val="standardContextual"/>
              </w:rPr>
              <w:t>SiO2</w:t>
            </w:r>
          </w:p>
          <w:p w14:paraId="1A11D44A">
            <w:pPr>
              <w:spacing w:after="0" w:line="360" w:lineRule="auto"/>
              <w:jc w:val="center"/>
              <w:rPr>
                <w:rFonts w:ascii="Times New Roman" w:hAnsi="Times New Roman" w:eastAsia="Calibri" w:cs="Times New Roman"/>
                <w:b/>
                <w:bCs/>
                <w:kern w:val="2"/>
                <w:highlight w:val="none"/>
                <w:lang w:bidi="ar-SA"/>
                <w14:ligatures w14:val="standardContextual"/>
              </w:rPr>
            </w:pPr>
            <w:r>
              <w:rPr>
                <w:rFonts w:ascii="Times New Roman" w:hAnsi="Times New Roman" w:eastAsia="Times New Roman" w:cs="Times New Roman"/>
                <w:b/>
                <w:bCs/>
                <w:color w:val="000000"/>
                <w:highlight w:val="none"/>
                <w:lang w:eastAsia="en-IN" w:bidi="ar-SA"/>
              </w:rPr>
              <w:t>(%)</w:t>
            </w:r>
          </w:p>
        </w:tc>
        <w:tc>
          <w:tcPr>
            <w:tcW w:w="1365" w:type="dxa"/>
            <w:tcBorders>
              <w:top w:val="single" w:color="auto" w:sz="4" w:space="0"/>
              <w:left w:val="nil"/>
              <w:bottom w:val="single" w:color="auto" w:sz="4" w:space="0"/>
              <w:right w:val="single" w:color="auto" w:sz="4" w:space="0"/>
            </w:tcBorders>
            <w:vAlign w:val="center"/>
          </w:tcPr>
          <w:p w14:paraId="6CB8078D">
            <w:pPr>
              <w:spacing w:after="0" w:line="240" w:lineRule="auto"/>
              <w:jc w:val="center"/>
              <w:rPr>
                <w:rFonts w:ascii="Times New Roman" w:hAnsi="Times New Roman" w:eastAsia="Times New Roman" w:cs="Times New Roman"/>
                <w:b/>
                <w:bCs/>
                <w:color w:val="000000"/>
                <w:highlight w:val="none"/>
                <w:lang w:eastAsia="en-IN" w:bidi="ar-SA"/>
              </w:rPr>
            </w:pPr>
            <w:r>
              <w:rPr>
                <w:rFonts w:ascii="Times New Roman" w:hAnsi="Times New Roman" w:eastAsia="Calibri" w:cs="Times New Roman"/>
                <w:b/>
                <w:bCs/>
                <w:kern w:val="2"/>
                <w:highlight w:val="none"/>
                <w:lang w:bidi="ar-SA"/>
                <w14:ligatures w14:val="standardContextual"/>
              </w:rPr>
              <w:t>clay type</w:t>
            </w:r>
          </w:p>
        </w:tc>
      </w:tr>
      <w:tr w14:paraId="47CD6D46">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79372D2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GEMSNRD0302</w:t>
            </w:r>
          </w:p>
        </w:tc>
        <w:tc>
          <w:tcPr>
            <w:tcW w:w="766" w:type="dxa"/>
            <w:tcBorders>
              <w:top w:val="nil"/>
              <w:left w:val="nil"/>
              <w:bottom w:val="single" w:color="auto" w:sz="4" w:space="0"/>
              <w:right w:val="single" w:color="auto" w:sz="4" w:space="0"/>
            </w:tcBorders>
            <w:vAlign w:val="center"/>
          </w:tcPr>
          <w:p w14:paraId="54CCD7B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6.531</w:t>
            </w:r>
          </w:p>
        </w:tc>
        <w:tc>
          <w:tcPr>
            <w:tcW w:w="669" w:type="dxa"/>
            <w:tcBorders>
              <w:top w:val="nil"/>
              <w:left w:val="nil"/>
              <w:bottom w:val="single" w:color="auto" w:sz="4" w:space="0"/>
              <w:right w:val="single" w:color="auto" w:sz="4" w:space="0"/>
            </w:tcBorders>
            <w:vAlign w:val="center"/>
          </w:tcPr>
          <w:p w14:paraId="517C3C2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1.971</w:t>
            </w:r>
          </w:p>
        </w:tc>
        <w:tc>
          <w:tcPr>
            <w:tcW w:w="766" w:type="dxa"/>
            <w:tcBorders>
              <w:top w:val="nil"/>
              <w:left w:val="nil"/>
              <w:bottom w:val="single" w:color="auto" w:sz="4" w:space="0"/>
              <w:right w:val="single" w:color="auto" w:sz="4" w:space="0"/>
            </w:tcBorders>
            <w:vAlign w:val="center"/>
          </w:tcPr>
          <w:p w14:paraId="261C989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0.872</w:t>
            </w:r>
          </w:p>
        </w:tc>
        <w:tc>
          <w:tcPr>
            <w:tcW w:w="755" w:type="dxa"/>
            <w:tcBorders>
              <w:top w:val="nil"/>
              <w:left w:val="nil"/>
              <w:bottom w:val="single" w:color="auto" w:sz="4" w:space="0"/>
              <w:right w:val="single" w:color="auto" w:sz="4" w:space="0"/>
            </w:tcBorders>
            <w:vAlign w:val="center"/>
          </w:tcPr>
          <w:p w14:paraId="3217567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0.134</w:t>
            </w:r>
          </w:p>
        </w:tc>
        <w:tc>
          <w:tcPr>
            <w:tcW w:w="900" w:type="dxa"/>
            <w:tcBorders>
              <w:top w:val="nil"/>
              <w:left w:val="nil"/>
              <w:bottom w:val="single" w:color="auto" w:sz="4" w:space="0"/>
              <w:right w:val="single" w:color="auto" w:sz="4" w:space="0"/>
            </w:tcBorders>
            <w:vAlign w:val="center"/>
          </w:tcPr>
          <w:p w14:paraId="445DCDA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0.693</w:t>
            </w:r>
          </w:p>
        </w:tc>
        <w:tc>
          <w:tcPr>
            <w:tcW w:w="860" w:type="dxa"/>
            <w:tcBorders>
              <w:top w:val="nil"/>
              <w:left w:val="nil"/>
              <w:bottom w:val="single" w:color="auto" w:sz="4" w:space="0"/>
              <w:right w:val="single" w:color="auto" w:sz="4" w:space="0"/>
            </w:tcBorders>
            <w:vAlign w:val="center"/>
          </w:tcPr>
          <w:p w14:paraId="5DA6799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11.967</w:t>
            </w:r>
          </w:p>
        </w:tc>
        <w:tc>
          <w:tcPr>
            <w:tcW w:w="860" w:type="dxa"/>
            <w:tcBorders>
              <w:top w:val="nil"/>
              <w:left w:val="nil"/>
              <w:bottom w:val="single" w:color="auto" w:sz="4" w:space="0"/>
              <w:right w:val="single" w:color="auto" w:sz="4" w:space="0"/>
            </w:tcBorders>
            <w:vAlign w:val="center"/>
          </w:tcPr>
          <w:p w14:paraId="5694A45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52.321</w:t>
            </w:r>
          </w:p>
        </w:tc>
        <w:tc>
          <w:tcPr>
            <w:tcW w:w="1365" w:type="dxa"/>
            <w:tcBorders>
              <w:top w:val="nil"/>
              <w:left w:val="nil"/>
              <w:bottom w:val="single" w:color="auto" w:sz="4" w:space="0"/>
              <w:right w:val="single" w:color="auto" w:sz="4" w:space="0"/>
            </w:tcBorders>
            <w:vAlign w:val="center"/>
          </w:tcPr>
          <w:p w14:paraId="1F70DCA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646CAB59">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2EE5ED4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GEMSNRD0305</w:t>
            </w:r>
          </w:p>
        </w:tc>
        <w:tc>
          <w:tcPr>
            <w:tcW w:w="766" w:type="dxa"/>
            <w:tcBorders>
              <w:top w:val="nil"/>
              <w:left w:val="nil"/>
              <w:bottom w:val="single" w:color="auto" w:sz="4" w:space="0"/>
              <w:right w:val="single" w:color="auto" w:sz="4" w:space="0"/>
            </w:tcBorders>
            <w:vAlign w:val="center"/>
          </w:tcPr>
          <w:p w14:paraId="45CC5DE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3.819</w:t>
            </w:r>
          </w:p>
        </w:tc>
        <w:tc>
          <w:tcPr>
            <w:tcW w:w="669" w:type="dxa"/>
            <w:tcBorders>
              <w:top w:val="nil"/>
              <w:left w:val="nil"/>
              <w:bottom w:val="single" w:color="auto" w:sz="4" w:space="0"/>
              <w:right w:val="single" w:color="auto" w:sz="4" w:space="0"/>
            </w:tcBorders>
            <w:vAlign w:val="center"/>
          </w:tcPr>
          <w:p w14:paraId="4C3B986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2.313</w:t>
            </w:r>
          </w:p>
        </w:tc>
        <w:tc>
          <w:tcPr>
            <w:tcW w:w="766" w:type="dxa"/>
            <w:tcBorders>
              <w:top w:val="nil"/>
              <w:left w:val="nil"/>
              <w:bottom w:val="single" w:color="auto" w:sz="4" w:space="0"/>
              <w:right w:val="single" w:color="auto" w:sz="4" w:space="0"/>
            </w:tcBorders>
            <w:vAlign w:val="center"/>
          </w:tcPr>
          <w:p w14:paraId="25534CD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0.808</w:t>
            </w:r>
          </w:p>
        </w:tc>
        <w:tc>
          <w:tcPr>
            <w:tcW w:w="755" w:type="dxa"/>
            <w:tcBorders>
              <w:top w:val="nil"/>
              <w:left w:val="nil"/>
              <w:bottom w:val="single" w:color="auto" w:sz="4" w:space="0"/>
              <w:right w:val="single" w:color="auto" w:sz="4" w:space="0"/>
            </w:tcBorders>
            <w:vAlign w:val="center"/>
          </w:tcPr>
          <w:p w14:paraId="07B7934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0.212</w:t>
            </w:r>
          </w:p>
        </w:tc>
        <w:tc>
          <w:tcPr>
            <w:tcW w:w="900" w:type="dxa"/>
            <w:tcBorders>
              <w:top w:val="nil"/>
              <w:left w:val="nil"/>
              <w:bottom w:val="single" w:color="auto" w:sz="4" w:space="0"/>
              <w:right w:val="single" w:color="auto" w:sz="4" w:space="0"/>
            </w:tcBorders>
            <w:vAlign w:val="center"/>
          </w:tcPr>
          <w:p w14:paraId="28999CA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0.741</w:t>
            </w:r>
          </w:p>
        </w:tc>
        <w:tc>
          <w:tcPr>
            <w:tcW w:w="860" w:type="dxa"/>
            <w:tcBorders>
              <w:top w:val="nil"/>
              <w:left w:val="nil"/>
              <w:bottom w:val="single" w:color="auto" w:sz="4" w:space="0"/>
              <w:right w:val="single" w:color="auto" w:sz="4" w:space="0"/>
            </w:tcBorders>
            <w:vAlign w:val="center"/>
          </w:tcPr>
          <w:p w14:paraId="281A88C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18.039</w:t>
            </w:r>
          </w:p>
        </w:tc>
        <w:tc>
          <w:tcPr>
            <w:tcW w:w="860" w:type="dxa"/>
            <w:tcBorders>
              <w:top w:val="nil"/>
              <w:left w:val="nil"/>
              <w:bottom w:val="single" w:color="auto" w:sz="4" w:space="0"/>
              <w:right w:val="single" w:color="auto" w:sz="4" w:space="0"/>
            </w:tcBorders>
            <w:vAlign w:val="center"/>
          </w:tcPr>
          <w:p w14:paraId="1CFF292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50.345</w:t>
            </w:r>
          </w:p>
        </w:tc>
        <w:tc>
          <w:tcPr>
            <w:tcW w:w="1365" w:type="dxa"/>
            <w:tcBorders>
              <w:top w:val="nil"/>
              <w:left w:val="nil"/>
              <w:bottom w:val="single" w:color="auto" w:sz="4" w:space="0"/>
              <w:right w:val="single" w:color="auto" w:sz="4" w:space="0"/>
            </w:tcBorders>
            <w:vAlign w:val="center"/>
          </w:tcPr>
          <w:p w14:paraId="03DA2FE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48EF6F72">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37F66DE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GEMSNRD0311</w:t>
            </w:r>
          </w:p>
        </w:tc>
        <w:tc>
          <w:tcPr>
            <w:tcW w:w="766" w:type="dxa"/>
            <w:tcBorders>
              <w:top w:val="nil"/>
              <w:left w:val="nil"/>
              <w:bottom w:val="single" w:color="auto" w:sz="4" w:space="0"/>
              <w:right w:val="single" w:color="auto" w:sz="4" w:space="0"/>
            </w:tcBorders>
            <w:vAlign w:val="center"/>
          </w:tcPr>
          <w:p w14:paraId="03E2A7A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4.786</w:t>
            </w:r>
          </w:p>
        </w:tc>
        <w:tc>
          <w:tcPr>
            <w:tcW w:w="669" w:type="dxa"/>
            <w:tcBorders>
              <w:top w:val="nil"/>
              <w:left w:val="nil"/>
              <w:bottom w:val="single" w:color="auto" w:sz="4" w:space="0"/>
              <w:right w:val="single" w:color="auto" w:sz="4" w:space="0"/>
            </w:tcBorders>
            <w:vAlign w:val="center"/>
          </w:tcPr>
          <w:p w14:paraId="2945C99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0.663</w:t>
            </w:r>
          </w:p>
        </w:tc>
        <w:tc>
          <w:tcPr>
            <w:tcW w:w="766" w:type="dxa"/>
            <w:tcBorders>
              <w:top w:val="nil"/>
              <w:left w:val="nil"/>
              <w:bottom w:val="single" w:color="auto" w:sz="4" w:space="0"/>
              <w:right w:val="single" w:color="auto" w:sz="4" w:space="0"/>
            </w:tcBorders>
            <w:vAlign w:val="center"/>
          </w:tcPr>
          <w:p w14:paraId="75539A9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0.303</w:t>
            </w:r>
          </w:p>
        </w:tc>
        <w:tc>
          <w:tcPr>
            <w:tcW w:w="755" w:type="dxa"/>
            <w:tcBorders>
              <w:top w:val="nil"/>
              <w:left w:val="nil"/>
              <w:bottom w:val="single" w:color="auto" w:sz="4" w:space="0"/>
              <w:right w:val="single" w:color="auto" w:sz="4" w:space="0"/>
            </w:tcBorders>
            <w:vAlign w:val="center"/>
          </w:tcPr>
          <w:p w14:paraId="235E92E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0.063</w:t>
            </w:r>
          </w:p>
        </w:tc>
        <w:tc>
          <w:tcPr>
            <w:tcW w:w="900" w:type="dxa"/>
            <w:tcBorders>
              <w:top w:val="nil"/>
              <w:left w:val="nil"/>
              <w:bottom w:val="single" w:color="auto" w:sz="4" w:space="0"/>
              <w:right w:val="single" w:color="auto" w:sz="4" w:space="0"/>
            </w:tcBorders>
            <w:vAlign w:val="center"/>
          </w:tcPr>
          <w:p w14:paraId="7E36B87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0.686</w:t>
            </w:r>
          </w:p>
        </w:tc>
        <w:tc>
          <w:tcPr>
            <w:tcW w:w="860" w:type="dxa"/>
            <w:tcBorders>
              <w:top w:val="nil"/>
              <w:left w:val="nil"/>
              <w:bottom w:val="single" w:color="auto" w:sz="4" w:space="0"/>
              <w:right w:val="single" w:color="auto" w:sz="4" w:space="0"/>
            </w:tcBorders>
            <w:vAlign w:val="center"/>
          </w:tcPr>
          <w:p w14:paraId="144F22B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8.229</w:t>
            </w:r>
          </w:p>
        </w:tc>
        <w:tc>
          <w:tcPr>
            <w:tcW w:w="860" w:type="dxa"/>
            <w:tcBorders>
              <w:top w:val="nil"/>
              <w:left w:val="nil"/>
              <w:bottom w:val="single" w:color="auto" w:sz="4" w:space="0"/>
              <w:right w:val="single" w:color="auto" w:sz="4" w:space="0"/>
            </w:tcBorders>
            <w:vAlign w:val="center"/>
          </w:tcPr>
          <w:p w14:paraId="3AF49C6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51.408</w:t>
            </w:r>
          </w:p>
        </w:tc>
        <w:tc>
          <w:tcPr>
            <w:tcW w:w="1365" w:type="dxa"/>
            <w:tcBorders>
              <w:top w:val="nil"/>
              <w:left w:val="nil"/>
              <w:bottom w:val="single" w:color="auto" w:sz="4" w:space="0"/>
              <w:right w:val="single" w:color="auto" w:sz="4" w:space="0"/>
            </w:tcBorders>
            <w:vAlign w:val="center"/>
          </w:tcPr>
          <w:p w14:paraId="5520086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582AB801">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2493574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GEMSNRD0504</w:t>
            </w:r>
          </w:p>
        </w:tc>
        <w:tc>
          <w:tcPr>
            <w:tcW w:w="766" w:type="dxa"/>
            <w:tcBorders>
              <w:top w:val="nil"/>
              <w:left w:val="nil"/>
              <w:bottom w:val="single" w:color="auto" w:sz="4" w:space="0"/>
              <w:right w:val="single" w:color="auto" w:sz="4" w:space="0"/>
            </w:tcBorders>
            <w:vAlign w:val="center"/>
          </w:tcPr>
          <w:p w14:paraId="438944F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0.804</w:t>
            </w:r>
          </w:p>
        </w:tc>
        <w:tc>
          <w:tcPr>
            <w:tcW w:w="669" w:type="dxa"/>
            <w:tcBorders>
              <w:top w:val="nil"/>
              <w:left w:val="nil"/>
              <w:bottom w:val="single" w:color="auto" w:sz="4" w:space="0"/>
              <w:right w:val="single" w:color="auto" w:sz="4" w:space="0"/>
            </w:tcBorders>
            <w:vAlign w:val="center"/>
          </w:tcPr>
          <w:p w14:paraId="0426CA3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1.248</w:t>
            </w:r>
          </w:p>
        </w:tc>
        <w:tc>
          <w:tcPr>
            <w:tcW w:w="766" w:type="dxa"/>
            <w:tcBorders>
              <w:top w:val="nil"/>
              <w:left w:val="nil"/>
              <w:bottom w:val="single" w:color="auto" w:sz="4" w:space="0"/>
              <w:right w:val="single" w:color="auto" w:sz="4" w:space="0"/>
            </w:tcBorders>
            <w:vAlign w:val="center"/>
          </w:tcPr>
          <w:p w14:paraId="5F2757D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0.397</w:t>
            </w:r>
          </w:p>
        </w:tc>
        <w:tc>
          <w:tcPr>
            <w:tcW w:w="755" w:type="dxa"/>
            <w:tcBorders>
              <w:top w:val="nil"/>
              <w:left w:val="nil"/>
              <w:bottom w:val="single" w:color="auto" w:sz="4" w:space="0"/>
              <w:right w:val="single" w:color="auto" w:sz="4" w:space="0"/>
            </w:tcBorders>
            <w:vAlign w:val="center"/>
          </w:tcPr>
          <w:p w14:paraId="0361F37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0.494</w:t>
            </w:r>
          </w:p>
        </w:tc>
        <w:tc>
          <w:tcPr>
            <w:tcW w:w="900" w:type="dxa"/>
            <w:tcBorders>
              <w:top w:val="nil"/>
              <w:left w:val="nil"/>
              <w:bottom w:val="single" w:color="auto" w:sz="4" w:space="0"/>
              <w:right w:val="single" w:color="auto" w:sz="4" w:space="0"/>
            </w:tcBorders>
            <w:vAlign w:val="center"/>
          </w:tcPr>
          <w:p w14:paraId="5FC577E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0.759</w:t>
            </w:r>
          </w:p>
        </w:tc>
        <w:tc>
          <w:tcPr>
            <w:tcW w:w="860" w:type="dxa"/>
            <w:tcBorders>
              <w:top w:val="nil"/>
              <w:left w:val="nil"/>
              <w:bottom w:val="single" w:color="auto" w:sz="4" w:space="0"/>
              <w:right w:val="single" w:color="auto" w:sz="4" w:space="0"/>
            </w:tcBorders>
            <w:vAlign w:val="center"/>
          </w:tcPr>
          <w:p w14:paraId="35953BF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15.218</w:t>
            </w:r>
          </w:p>
        </w:tc>
        <w:tc>
          <w:tcPr>
            <w:tcW w:w="860" w:type="dxa"/>
            <w:tcBorders>
              <w:top w:val="nil"/>
              <w:left w:val="nil"/>
              <w:bottom w:val="single" w:color="auto" w:sz="4" w:space="0"/>
              <w:right w:val="single" w:color="auto" w:sz="4" w:space="0"/>
            </w:tcBorders>
            <w:vAlign w:val="center"/>
          </w:tcPr>
          <w:p w14:paraId="392B7B2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59.046</w:t>
            </w:r>
          </w:p>
        </w:tc>
        <w:tc>
          <w:tcPr>
            <w:tcW w:w="1365" w:type="dxa"/>
            <w:tcBorders>
              <w:top w:val="nil"/>
              <w:left w:val="nil"/>
              <w:bottom w:val="single" w:color="auto" w:sz="4" w:space="0"/>
              <w:right w:val="single" w:color="auto" w:sz="4" w:space="0"/>
            </w:tcBorders>
            <w:vAlign w:val="center"/>
          </w:tcPr>
          <w:p w14:paraId="541F847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7C95F6D7">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79E1DD3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GEMSNRD0507</w:t>
            </w:r>
          </w:p>
        </w:tc>
        <w:tc>
          <w:tcPr>
            <w:tcW w:w="766" w:type="dxa"/>
            <w:tcBorders>
              <w:top w:val="nil"/>
              <w:left w:val="nil"/>
              <w:bottom w:val="single" w:color="auto" w:sz="4" w:space="0"/>
              <w:right w:val="single" w:color="auto" w:sz="4" w:space="0"/>
            </w:tcBorders>
            <w:vAlign w:val="center"/>
          </w:tcPr>
          <w:p w14:paraId="68F0ABE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3.772</w:t>
            </w:r>
          </w:p>
        </w:tc>
        <w:tc>
          <w:tcPr>
            <w:tcW w:w="669" w:type="dxa"/>
            <w:tcBorders>
              <w:top w:val="nil"/>
              <w:left w:val="nil"/>
              <w:bottom w:val="single" w:color="auto" w:sz="4" w:space="0"/>
              <w:right w:val="single" w:color="auto" w:sz="4" w:space="0"/>
            </w:tcBorders>
            <w:vAlign w:val="center"/>
          </w:tcPr>
          <w:p w14:paraId="73FF687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1.612</w:t>
            </w:r>
          </w:p>
        </w:tc>
        <w:tc>
          <w:tcPr>
            <w:tcW w:w="766" w:type="dxa"/>
            <w:tcBorders>
              <w:top w:val="nil"/>
              <w:left w:val="nil"/>
              <w:bottom w:val="single" w:color="auto" w:sz="4" w:space="0"/>
              <w:right w:val="single" w:color="auto" w:sz="4" w:space="0"/>
            </w:tcBorders>
            <w:vAlign w:val="center"/>
          </w:tcPr>
          <w:p w14:paraId="2856F21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0.678</w:t>
            </w:r>
          </w:p>
        </w:tc>
        <w:tc>
          <w:tcPr>
            <w:tcW w:w="755" w:type="dxa"/>
            <w:tcBorders>
              <w:top w:val="nil"/>
              <w:left w:val="nil"/>
              <w:bottom w:val="single" w:color="auto" w:sz="4" w:space="0"/>
              <w:right w:val="single" w:color="auto" w:sz="4" w:space="0"/>
            </w:tcBorders>
            <w:vAlign w:val="center"/>
          </w:tcPr>
          <w:p w14:paraId="2A9184C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0.180</w:t>
            </w:r>
          </w:p>
        </w:tc>
        <w:tc>
          <w:tcPr>
            <w:tcW w:w="900" w:type="dxa"/>
            <w:tcBorders>
              <w:top w:val="nil"/>
              <w:left w:val="nil"/>
              <w:bottom w:val="single" w:color="auto" w:sz="4" w:space="0"/>
              <w:right w:val="single" w:color="auto" w:sz="4" w:space="0"/>
            </w:tcBorders>
            <w:vAlign w:val="center"/>
          </w:tcPr>
          <w:p w14:paraId="2B9F201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0.704</w:t>
            </w:r>
          </w:p>
        </w:tc>
        <w:tc>
          <w:tcPr>
            <w:tcW w:w="860" w:type="dxa"/>
            <w:tcBorders>
              <w:top w:val="nil"/>
              <w:left w:val="nil"/>
              <w:bottom w:val="single" w:color="auto" w:sz="4" w:space="0"/>
              <w:right w:val="single" w:color="auto" w:sz="4" w:space="0"/>
            </w:tcBorders>
            <w:vAlign w:val="center"/>
          </w:tcPr>
          <w:p w14:paraId="129E870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13.035</w:t>
            </w:r>
          </w:p>
        </w:tc>
        <w:tc>
          <w:tcPr>
            <w:tcW w:w="860" w:type="dxa"/>
            <w:tcBorders>
              <w:top w:val="nil"/>
              <w:left w:val="nil"/>
              <w:bottom w:val="single" w:color="auto" w:sz="4" w:space="0"/>
              <w:right w:val="single" w:color="auto" w:sz="4" w:space="0"/>
            </w:tcBorders>
            <w:vAlign w:val="center"/>
          </w:tcPr>
          <w:p w14:paraId="66AF7A6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60.440</w:t>
            </w:r>
          </w:p>
        </w:tc>
        <w:tc>
          <w:tcPr>
            <w:tcW w:w="1365" w:type="dxa"/>
            <w:tcBorders>
              <w:top w:val="nil"/>
              <w:left w:val="nil"/>
              <w:bottom w:val="single" w:color="auto" w:sz="4" w:space="0"/>
              <w:right w:val="single" w:color="auto" w:sz="4" w:space="0"/>
            </w:tcBorders>
            <w:vAlign w:val="center"/>
          </w:tcPr>
          <w:p w14:paraId="74F881B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0CBADF77">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202B858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GEMSNRD0514</w:t>
            </w:r>
          </w:p>
        </w:tc>
        <w:tc>
          <w:tcPr>
            <w:tcW w:w="766" w:type="dxa"/>
            <w:tcBorders>
              <w:top w:val="nil"/>
              <w:left w:val="nil"/>
              <w:bottom w:val="single" w:color="auto" w:sz="4" w:space="0"/>
              <w:right w:val="single" w:color="auto" w:sz="4" w:space="0"/>
            </w:tcBorders>
            <w:vAlign w:val="center"/>
          </w:tcPr>
          <w:p w14:paraId="40AE436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21.403</w:t>
            </w:r>
          </w:p>
        </w:tc>
        <w:tc>
          <w:tcPr>
            <w:tcW w:w="669" w:type="dxa"/>
            <w:tcBorders>
              <w:top w:val="nil"/>
              <w:left w:val="nil"/>
              <w:bottom w:val="single" w:color="auto" w:sz="4" w:space="0"/>
              <w:right w:val="single" w:color="auto" w:sz="4" w:space="0"/>
            </w:tcBorders>
            <w:vAlign w:val="center"/>
          </w:tcPr>
          <w:p w14:paraId="785D1C4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0.900</w:t>
            </w:r>
          </w:p>
        </w:tc>
        <w:tc>
          <w:tcPr>
            <w:tcW w:w="766" w:type="dxa"/>
            <w:tcBorders>
              <w:top w:val="nil"/>
              <w:left w:val="nil"/>
              <w:bottom w:val="single" w:color="auto" w:sz="4" w:space="0"/>
              <w:right w:val="single" w:color="auto" w:sz="4" w:space="0"/>
            </w:tcBorders>
            <w:vAlign w:val="center"/>
          </w:tcPr>
          <w:p w14:paraId="27121F9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0.574</w:t>
            </w:r>
          </w:p>
        </w:tc>
        <w:tc>
          <w:tcPr>
            <w:tcW w:w="755" w:type="dxa"/>
            <w:tcBorders>
              <w:top w:val="nil"/>
              <w:left w:val="nil"/>
              <w:bottom w:val="single" w:color="auto" w:sz="4" w:space="0"/>
              <w:right w:val="single" w:color="auto" w:sz="4" w:space="0"/>
            </w:tcBorders>
            <w:vAlign w:val="center"/>
          </w:tcPr>
          <w:p w14:paraId="7D53ABD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0.027</w:t>
            </w:r>
          </w:p>
        </w:tc>
        <w:tc>
          <w:tcPr>
            <w:tcW w:w="900" w:type="dxa"/>
            <w:tcBorders>
              <w:top w:val="nil"/>
              <w:left w:val="nil"/>
              <w:bottom w:val="single" w:color="auto" w:sz="4" w:space="0"/>
              <w:right w:val="single" w:color="auto" w:sz="4" w:space="0"/>
            </w:tcBorders>
            <w:vAlign w:val="center"/>
          </w:tcPr>
          <w:p w14:paraId="0DF34C5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0.611</w:t>
            </w:r>
          </w:p>
        </w:tc>
        <w:tc>
          <w:tcPr>
            <w:tcW w:w="860" w:type="dxa"/>
            <w:tcBorders>
              <w:top w:val="nil"/>
              <w:left w:val="nil"/>
              <w:bottom w:val="single" w:color="auto" w:sz="4" w:space="0"/>
              <w:right w:val="single" w:color="auto" w:sz="4" w:space="0"/>
            </w:tcBorders>
            <w:vAlign w:val="center"/>
          </w:tcPr>
          <w:p w14:paraId="49C4702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11.395</w:t>
            </w:r>
          </w:p>
        </w:tc>
        <w:tc>
          <w:tcPr>
            <w:tcW w:w="860" w:type="dxa"/>
            <w:tcBorders>
              <w:top w:val="nil"/>
              <w:left w:val="nil"/>
              <w:bottom w:val="single" w:color="auto" w:sz="4" w:space="0"/>
              <w:right w:val="single" w:color="auto" w:sz="4" w:space="0"/>
            </w:tcBorders>
            <w:vAlign w:val="center"/>
          </w:tcPr>
          <w:p w14:paraId="100FA47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29.558</w:t>
            </w:r>
          </w:p>
        </w:tc>
        <w:tc>
          <w:tcPr>
            <w:tcW w:w="1365" w:type="dxa"/>
            <w:tcBorders>
              <w:top w:val="nil"/>
              <w:left w:val="nil"/>
              <w:bottom w:val="single" w:color="auto" w:sz="4" w:space="0"/>
              <w:right w:val="single" w:color="auto" w:sz="4" w:space="0"/>
            </w:tcBorders>
            <w:vAlign w:val="center"/>
          </w:tcPr>
          <w:p w14:paraId="432565B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50BAAD76">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781B997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GEMSNRD0702</w:t>
            </w:r>
          </w:p>
        </w:tc>
        <w:tc>
          <w:tcPr>
            <w:tcW w:w="766" w:type="dxa"/>
            <w:tcBorders>
              <w:top w:val="nil"/>
              <w:left w:val="nil"/>
              <w:bottom w:val="single" w:color="auto" w:sz="4" w:space="0"/>
              <w:right w:val="single" w:color="auto" w:sz="4" w:space="0"/>
            </w:tcBorders>
            <w:vAlign w:val="center"/>
          </w:tcPr>
          <w:p w14:paraId="55DC58A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1.067</w:t>
            </w:r>
          </w:p>
        </w:tc>
        <w:tc>
          <w:tcPr>
            <w:tcW w:w="669" w:type="dxa"/>
            <w:tcBorders>
              <w:top w:val="nil"/>
              <w:left w:val="nil"/>
              <w:bottom w:val="single" w:color="auto" w:sz="4" w:space="0"/>
              <w:right w:val="single" w:color="auto" w:sz="4" w:space="0"/>
            </w:tcBorders>
            <w:vAlign w:val="center"/>
          </w:tcPr>
          <w:p w14:paraId="0140FB0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0.901</w:t>
            </w:r>
          </w:p>
        </w:tc>
        <w:tc>
          <w:tcPr>
            <w:tcW w:w="766" w:type="dxa"/>
            <w:tcBorders>
              <w:top w:val="nil"/>
              <w:left w:val="nil"/>
              <w:bottom w:val="single" w:color="auto" w:sz="4" w:space="0"/>
              <w:right w:val="single" w:color="auto" w:sz="4" w:space="0"/>
            </w:tcBorders>
            <w:vAlign w:val="center"/>
          </w:tcPr>
          <w:p w14:paraId="34EAC33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0.445</w:t>
            </w:r>
          </w:p>
        </w:tc>
        <w:tc>
          <w:tcPr>
            <w:tcW w:w="755" w:type="dxa"/>
            <w:tcBorders>
              <w:top w:val="nil"/>
              <w:left w:val="nil"/>
              <w:bottom w:val="single" w:color="auto" w:sz="4" w:space="0"/>
              <w:right w:val="single" w:color="auto" w:sz="4" w:space="0"/>
            </w:tcBorders>
            <w:vAlign w:val="center"/>
          </w:tcPr>
          <w:p w14:paraId="2D4ED02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0.417</w:t>
            </w:r>
          </w:p>
        </w:tc>
        <w:tc>
          <w:tcPr>
            <w:tcW w:w="900" w:type="dxa"/>
            <w:tcBorders>
              <w:top w:val="nil"/>
              <w:left w:val="nil"/>
              <w:bottom w:val="single" w:color="auto" w:sz="4" w:space="0"/>
              <w:right w:val="single" w:color="auto" w:sz="4" w:space="0"/>
            </w:tcBorders>
            <w:vAlign w:val="center"/>
          </w:tcPr>
          <w:p w14:paraId="4393FA4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0.669</w:t>
            </w:r>
          </w:p>
        </w:tc>
        <w:tc>
          <w:tcPr>
            <w:tcW w:w="860" w:type="dxa"/>
            <w:tcBorders>
              <w:top w:val="nil"/>
              <w:left w:val="nil"/>
              <w:bottom w:val="single" w:color="auto" w:sz="4" w:space="0"/>
              <w:right w:val="single" w:color="auto" w:sz="4" w:space="0"/>
            </w:tcBorders>
            <w:vAlign w:val="center"/>
          </w:tcPr>
          <w:p w14:paraId="1EF4C43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5.129</w:t>
            </w:r>
          </w:p>
        </w:tc>
        <w:tc>
          <w:tcPr>
            <w:tcW w:w="860" w:type="dxa"/>
            <w:tcBorders>
              <w:top w:val="nil"/>
              <w:left w:val="nil"/>
              <w:bottom w:val="single" w:color="auto" w:sz="4" w:space="0"/>
              <w:right w:val="single" w:color="auto" w:sz="4" w:space="0"/>
            </w:tcBorders>
            <w:vAlign w:val="center"/>
          </w:tcPr>
          <w:p w14:paraId="2F18CC2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77.043</w:t>
            </w:r>
          </w:p>
        </w:tc>
        <w:tc>
          <w:tcPr>
            <w:tcW w:w="1365" w:type="dxa"/>
            <w:tcBorders>
              <w:top w:val="nil"/>
              <w:left w:val="nil"/>
              <w:bottom w:val="single" w:color="auto" w:sz="4" w:space="0"/>
              <w:right w:val="single" w:color="auto" w:sz="4" w:space="0"/>
            </w:tcBorders>
            <w:vAlign w:val="center"/>
          </w:tcPr>
          <w:p w14:paraId="655D8B6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51B3616F">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249D720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GEMSNRD0902</w:t>
            </w:r>
          </w:p>
        </w:tc>
        <w:tc>
          <w:tcPr>
            <w:tcW w:w="766" w:type="dxa"/>
            <w:tcBorders>
              <w:top w:val="nil"/>
              <w:left w:val="nil"/>
              <w:bottom w:val="single" w:color="auto" w:sz="4" w:space="0"/>
              <w:right w:val="single" w:color="auto" w:sz="4" w:space="0"/>
            </w:tcBorders>
            <w:vAlign w:val="center"/>
          </w:tcPr>
          <w:p w14:paraId="472CD23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4.892</w:t>
            </w:r>
          </w:p>
        </w:tc>
        <w:tc>
          <w:tcPr>
            <w:tcW w:w="669" w:type="dxa"/>
            <w:tcBorders>
              <w:top w:val="nil"/>
              <w:left w:val="nil"/>
              <w:bottom w:val="single" w:color="auto" w:sz="4" w:space="0"/>
              <w:right w:val="single" w:color="auto" w:sz="4" w:space="0"/>
            </w:tcBorders>
            <w:vAlign w:val="center"/>
          </w:tcPr>
          <w:p w14:paraId="1D8A112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2.544</w:t>
            </w:r>
          </w:p>
        </w:tc>
        <w:tc>
          <w:tcPr>
            <w:tcW w:w="766" w:type="dxa"/>
            <w:tcBorders>
              <w:top w:val="nil"/>
              <w:left w:val="nil"/>
              <w:bottom w:val="single" w:color="auto" w:sz="4" w:space="0"/>
              <w:right w:val="single" w:color="auto" w:sz="4" w:space="0"/>
            </w:tcBorders>
            <w:vAlign w:val="center"/>
          </w:tcPr>
          <w:p w14:paraId="54C0D85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0.922</w:t>
            </w:r>
          </w:p>
        </w:tc>
        <w:tc>
          <w:tcPr>
            <w:tcW w:w="755" w:type="dxa"/>
            <w:tcBorders>
              <w:top w:val="nil"/>
              <w:left w:val="nil"/>
              <w:bottom w:val="single" w:color="auto" w:sz="4" w:space="0"/>
              <w:right w:val="single" w:color="auto" w:sz="4" w:space="0"/>
            </w:tcBorders>
            <w:vAlign w:val="center"/>
          </w:tcPr>
          <w:p w14:paraId="05384CE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0.188</w:t>
            </w:r>
          </w:p>
        </w:tc>
        <w:tc>
          <w:tcPr>
            <w:tcW w:w="900" w:type="dxa"/>
            <w:tcBorders>
              <w:top w:val="nil"/>
              <w:left w:val="nil"/>
              <w:bottom w:val="single" w:color="auto" w:sz="4" w:space="0"/>
              <w:right w:val="single" w:color="auto" w:sz="4" w:space="0"/>
            </w:tcBorders>
            <w:vAlign w:val="center"/>
          </w:tcPr>
          <w:p w14:paraId="5BEB4F2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0.734</w:t>
            </w:r>
          </w:p>
        </w:tc>
        <w:tc>
          <w:tcPr>
            <w:tcW w:w="860" w:type="dxa"/>
            <w:tcBorders>
              <w:top w:val="nil"/>
              <w:left w:val="nil"/>
              <w:bottom w:val="single" w:color="auto" w:sz="4" w:space="0"/>
              <w:right w:val="single" w:color="auto" w:sz="4" w:space="0"/>
            </w:tcBorders>
            <w:vAlign w:val="center"/>
          </w:tcPr>
          <w:p w14:paraId="6D49449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15.379</w:t>
            </w:r>
          </w:p>
        </w:tc>
        <w:tc>
          <w:tcPr>
            <w:tcW w:w="860" w:type="dxa"/>
            <w:tcBorders>
              <w:top w:val="nil"/>
              <w:left w:val="nil"/>
              <w:bottom w:val="single" w:color="auto" w:sz="4" w:space="0"/>
              <w:right w:val="single" w:color="auto" w:sz="4" w:space="0"/>
            </w:tcBorders>
            <w:vAlign w:val="center"/>
          </w:tcPr>
          <w:p w14:paraId="2ED94D7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52.624</w:t>
            </w:r>
          </w:p>
        </w:tc>
        <w:tc>
          <w:tcPr>
            <w:tcW w:w="1365" w:type="dxa"/>
            <w:tcBorders>
              <w:top w:val="nil"/>
              <w:left w:val="nil"/>
              <w:bottom w:val="single" w:color="auto" w:sz="4" w:space="0"/>
              <w:right w:val="single" w:color="auto" w:sz="4" w:space="0"/>
            </w:tcBorders>
            <w:vAlign w:val="center"/>
          </w:tcPr>
          <w:p w14:paraId="617E9F5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47B2EC1F">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69ADCC3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GEMSNRD0910</w:t>
            </w:r>
          </w:p>
        </w:tc>
        <w:tc>
          <w:tcPr>
            <w:tcW w:w="766" w:type="dxa"/>
            <w:tcBorders>
              <w:top w:val="nil"/>
              <w:left w:val="nil"/>
              <w:bottom w:val="single" w:color="auto" w:sz="4" w:space="0"/>
              <w:right w:val="single" w:color="auto" w:sz="4" w:space="0"/>
            </w:tcBorders>
            <w:vAlign w:val="center"/>
          </w:tcPr>
          <w:p w14:paraId="4B7F711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4.209</w:t>
            </w:r>
          </w:p>
        </w:tc>
        <w:tc>
          <w:tcPr>
            <w:tcW w:w="669" w:type="dxa"/>
            <w:tcBorders>
              <w:top w:val="nil"/>
              <w:left w:val="nil"/>
              <w:bottom w:val="single" w:color="auto" w:sz="4" w:space="0"/>
              <w:right w:val="single" w:color="auto" w:sz="4" w:space="0"/>
            </w:tcBorders>
            <w:vAlign w:val="center"/>
          </w:tcPr>
          <w:p w14:paraId="7322011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1.370</w:t>
            </w:r>
          </w:p>
        </w:tc>
        <w:tc>
          <w:tcPr>
            <w:tcW w:w="766" w:type="dxa"/>
            <w:tcBorders>
              <w:top w:val="nil"/>
              <w:left w:val="nil"/>
              <w:bottom w:val="single" w:color="auto" w:sz="4" w:space="0"/>
              <w:right w:val="single" w:color="auto" w:sz="4" w:space="0"/>
            </w:tcBorders>
            <w:vAlign w:val="center"/>
          </w:tcPr>
          <w:p w14:paraId="7A903CE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0.514</w:t>
            </w:r>
          </w:p>
        </w:tc>
        <w:tc>
          <w:tcPr>
            <w:tcW w:w="755" w:type="dxa"/>
            <w:tcBorders>
              <w:top w:val="nil"/>
              <w:left w:val="nil"/>
              <w:bottom w:val="single" w:color="auto" w:sz="4" w:space="0"/>
              <w:right w:val="single" w:color="auto" w:sz="4" w:space="0"/>
            </w:tcBorders>
            <w:vAlign w:val="center"/>
          </w:tcPr>
          <w:p w14:paraId="0A7E0FD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0.122</w:t>
            </w:r>
          </w:p>
        </w:tc>
        <w:tc>
          <w:tcPr>
            <w:tcW w:w="900" w:type="dxa"/>
            <w:tcBorders>
              <w:top w:val="nil"/>
              <w:left w:val="nil"/>
              <w:bottom w:val="single" w:color="auto" w:sz="4" w:space="0"/>
              <w:right w:val="single" w:color="auto" w:sz="4" w:space="0"/>
            </w:tcBorders>
            <w:vAlign w:val="center"/>
          </w:tcPr>
          <w:p w14:paraId="21335AF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0.727</w:t>
            </w:r>
          </w:p>
        </w:tc>
        <w:tc>
          <w:tcPr>
            <w:tcW w:w="860" w:type="dxa"/>
            <w:tcBorders>
              <w:top w:val="nil"/>
              <w:left w:val="nil"/>
              <w:bottom w:val="single" w:color="auto" w:sz="4" w:space="0"/>
              <w:right w:val="single" w:color="auto" w:sz="4" w:space="0"/>
            </w:tcBorders>
            <w:vAlign w:val="center"/>
          </w:tcPr>
          <w:p w14:paraId="4A34983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9.348</w:t>
            </w:r>
          </w:p>
        </w:tc>
        <w:tc>
          <w:tcPr>
            <w:tcW w:w="860" w:type="dxa"/>
            <w:tcBorders>
              <w:top w:val="nil"/>
              <w:left w:val="nil"/>
              <w:bottom w:val="single" w:color="auto" w:sz="4" w:space="0"/>
              <w:right w:val="single" w:color="auto" w:sz="4" w:space="0"/>
            </w:tcBorders>
            <w:vAlign w:val="center"/>
          </w:tcPr>
          <w:p w14:paraId="5EC0F09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61.895</w:t>
            </w:r>
          </w:p>
        </w:tc>
        <w:tc>
          <w:tcPr>
            <w:tcW w:w="1365" w:type="dxa"/>
            <w:tcBorders>
              <w:top w:val="nil"/>
              <w:left w:val="nil"/>
              <w:bottom w:val="single" w:color="auto" w:sz="4" w:space="0"/>
              <w:right w:val="single" w:color="auto" w:sz="4" w:space="0"/>
            </w:tcBorders>
            <w:vAlign w:val="center"/>
          </w:tcPr>
          <w:p w14:paraId="2ADBA76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702D4039">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36192DD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GEMSNRD2602</w:t>
            </w:r>
          </w:p>
        </w:tc>
        <w:tc>
          <w:tcPr>
            <w:tcW w:w="766" w:type="dxa"/>
            <w:tcBorders>
              <w:top w:val="nil"/>
              <w:left w:val="nil"/>
              <w:bottom w:val="single" w:color="auto" w:sz="4" w:space="0"/>
              <w:right w:val="single" w:color="auto" w:sz="4" w:space="0"/>
            </w:tcBorders>
            <w:vAlign w:val="center"/>
          </w:tcPr>
          <w:p w14:paraId="7F005D0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6.405</w:t>
            </w:r>
          </w:p>
        </w:tc>
        <w:tc>
          <w:tcPr>
            <w:tcW w:w="669" w:type="dxa"/>
            <w:tcBorders>
              <w:top w:val="nil"/>
              <w:left w:val="nil"/>
              <w:bottom w:val="single" w:color="auto" w:sz="4" w:space="0"/>
              <w:right w:val="single" w:color="auto" w:sz="4" w:space="0"/>
            </w:tcBorders>
            <w:vAlign w:val="center"/>
          </w:tcPr>
          <w:p w14:paraId="4BFCEFA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0.782</w:t>
            </w:r>
          </w:p>
        </w:tc>
        <w:tc>
          <w:tcPr>
            <w:tcW w:w="766" w:type="dxa"/>
            <w:tcBorders>
              <w:top w:val="nil"/>
              <w:left w:val="nil"/>
              <w:bottom w:val="single" w:color="auto" w:sz="4" w:space="0"/>
              <w:right w:val="single" w:color="auto" w:sz="4" w:space="0"/>
            </w:tcBorders>
            <w:vAlign w:val="center"/>
          </w:tcPr>
          <w:p w14:paraId="41823F3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0.625</w:t>
            </w:r>
          </w:p>
        </w:tc>
        <w:tc>
          <w:tcPr>
            <w:tcW w:w="755" w:type="dxa"/>
            <w:tcBorders>
              <w:top w:val="nil"/>
              <w:left w:val="nil"/>
              <w:bottom w:val="single" w:color="auto" w:sz="4" w:space="0"/>
              <w:right w:val="single" w:color="auto" w:sz="4" w:space="0"/>
            </w:tcBorders>
            <w:vAlign w:val="center"/>
          </w:tcPr>
          <w:p w14:paraId="3CC01C9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0.098</w:t>
            </w:r>
          </w:p>
        </w:tc>
        <w:tc>
          <w:tcPr>
            <w:tcW w:w="900" w:type="dxa"/>
            <w:tcBorders>
              <w:top w:val="nil"/>
              <w:left w:val="nil"/>
              <w:bottom w:val="single" w:color="auto" w:sz="4" w:space="0"/>
              <w:right w:val="single" w:color="auto" w:sz="4" w:space="0"/>
            </w:tcBorders>
            <w:vAlign w:val="center"/>
          </w:tcPr>
          <w:p w14:paraId="311681A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0.556</w:t>
            </w:r>
          </w:p>
        </w:tc>
        <w:tc>
          <w:tcPr>
            <w:tcW w:w="860" w:type="dxa"/>
            <w:tcBorders>
              <w:top w:val="nil"/>
              <w:left w:val="nil"/>
              <w:bottom w:val="single" w:color="auto" w:sz="4" w:space="0"/>
              <w:right w:val="single" w:color="auto" w:sz="4" w:space="0"/>
            </w:tcBorders>
            <w:vAlign w:val="center"/>
          </w:tcPr>
          <w:p w14:paraId="4778127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4.888</w:t>
            </w:r>
          </w:p>
        </w:tc>
        <w:tc>
          <w:tcPr>
            <w:tcW w:w="860" w:type="dxa"/>
            <w:tcBorders>
              <w:top w:val="nil"/>
              <w:left w:val="nil"/>
              <w:bottom w:val="single" w:color="auto" w:sz="4" w:space="0"/>
              <w:right w:val="single" w:color="auto" w:sz="4" w:space="0"/>
            </w:tcBorders>
            <w:vAlign w:val="center"/>
          </w:tcPr>
          <w:p w14:paraId="64687D2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67.897</w:t>
            </w:r>
          </w:p>
        </w:tc>
        <w:tc>
          <w:tcPr>
            <w:tcW w:w="1365" w:type="dxa"/>
            <w:tcBorders>
              <w:top w:val="nil"/>
              <w:left w:val="nil"/>
              <w:bottom w:val="single" w:color="auto" w:sz="4" w:space="0"/>
              <w:right w:val="single" w:color="auto" w:sz="4" w:space="0"/>
            </w:tcBorders>
            <w:vAlign w:val="center"/>
          </w:tcPr>
          <w:p w14:paraId="1795FD9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2DBDAAF4">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1305AC6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GEMSNRD2604</w:t>
            </w:r>
          </w:p>
        </w:tc>
        <w:tc>
          <w:tcPr>
            <w:tcW w:w="766" w:type="dxa"/>
            <w:tcBorders>
              <w:top w:val="nil"/>
              <w:left w:val="nil"/>
              <w:bottom w:val="single" w:color="auto" w:sz="4" w:space="0"/>
              <w:right w:val="single" w:color="auto" w:sz="4" w:space="0"/>
            </w:tcBorders>
            <w:vAlign w:val="center"/>
          </w:tcPr>
          <w:p w14:paraId="5BB432F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2.514</w:t>
            </w:r>
          </w:p>
        </w:tc>
        <w:tc>
          <w:tcPr>
            <w:tcW w:w="669" w:type="dxa"/>
            <w:tcBorders>
              <w:top w:val="nil"/>
              <w:left w:val="nil"/>
              <w:bottom w:val="single" w:color="auto" w:sz="4" w:space="0"/>
              <w:right w:val="single" w:color="auto" w:sz="4" w:space="0"/>
            </w:tcBorders>
            <w:vAlign w:val="center"/>
          </w:tcPr>
          <w:p w14:paraId="2B13895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1.136</w:t>
            </w:r>
          </w:p>
        </w:tc>
        <w:tc>
          <w:tcPr>
            <w:tcW w:w="766" w:type="dxa"/>
            <w:tcBorders>
              <w:top w:val="nil"/>
              <w:left w:val="nil"/>
              <w:bottom w:val="single" w:color="auto" w:sz="4" w:space="0"/>
              <w:right w:val="single" w:color="auto" w:sz="4" w:space="0"/>
            </w:tcBorders>
            <w:vAlign w:val="center"/>
          </w:tcPr>
          <w:p w14:paraId="2787B7A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0.941</w:t>
            </w:r>
          </w:p>
        </w:tc>
        <w:tc>
          <w:tcPr>
            <w:tcW w:w="755" w:type="dxa"/>
            <w:tcBorders>
              <w:top w:val="nil"/>
              <w:left w:val="nil"/>
              <w:bottom w:val="single" w:color="auto" w:sz="4" w:space="0"/>
              <w:right w:val="single" w:color="auto" w:sz="4" w:space="0"/>
            </w:tcBorders>
            <w:vAlign w:val="center"/>
          </w:tcPr>
          <w:p w14:paraId="1C9C4EB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0.374</w:t>
            </w:r>
          </w:p>
        </w:tc>
        <w:tc>
          <w:tcPr>
            <w:tcW w:w="900" w:type="dxa"/>
            <w:tcBorders>
              <w:top w:val="nil"/>
              <w:left w:val="nil"/>
              <w:bottom w:val="single" w:color="auto" w:sz="4" w:space="0"/>
              <w:right w:val="single" w:color="auto" w:sz="4" w:space="0"/>
            </w:tcBorders>
            <w:vAlign w:val="center"/>
          </w:tcPr>
          <w:p w14:paraId="33858BC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0.547</w:t>
            </w:r>
          </w:p>
        </w:tc>
        <w:tc>
          <w:tcPr>
            <w:tcW w:w="860" w:type="dxa"/>
            <w:tcBorders>
              <w:top w:val="nil"/>
              <w:left w:val="nil"/>
              <w:bottom w:val="single" w:color="auto" w:sz="4" w:space="0"/>
              <w:right w:val="single" w:color="auto" w:sz="4" w:space="0"/>
            </w:tcBorders>
            <w:vAlign w:val="center"/>
          </w:tcPr>
          <w:p w14:paraId="2550AA2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9.732</w:t>
            </w:r>
          </w:p>
        </w:tc>
        <w:tc>
          <w:tcPr>
            <w:tcW w:w="860" w:type="dxa"/>
            <w:tcBorders>
              <w:top w:val="nil"/>
              <w:left w:val="nil"/>
              <w:bottom w:val="single" w:color="auto" w:sz="4" w:space="0"/>
              <w:right w:val="single" w:color="auto" w:sz="4" w:space="0"/>
            </w:tcBorders>
            <w:vAlign w:val="center"/>
          </w:tcPr>
          <w:p w14:paraId="229BCDD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67.239</w:t>
            </w:r>
          </w:p>
        </w:tc>
        <w:tc>
          <w:tcPr>
            <w:tcW w:w="1365" w:type="dxa"/>
            <w:tcBorders>
              <w:top w:val="nil"/>
              <w:left w:val="nil"/>
              <w:bottom w:val="single" w:color="auto" w:sz="4" w:space="0"/>
              <w:right w:val="single" w:color="auto" w:sz="4" w:space="0"/>
            </w:tcBorders>
            <w:vAlign w:val="center"/>
          </w:tcPr>
          <w:p w14:paraId="4E33A13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06C691F9">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60542DE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GEMSNRD2607</w:t>
            </w:r>
          </w:p>
        </w:tc>
        <w:tc>
          <w:tcPr>
            <w:tcW w:w="766" w:type="dxa"/>
            <w:tcBorders>
              <w:top w:val="nil"/>
              <w:left w:val="nil"/>
              <w:bottom w:val="single" w:color="auto" w:sz="4" w:space="0"/>
              <w:right w:val="single" w:color="auto" w:sz="4" w:space="0"/>
            </w:tcBorders>
            <w:vAlign w:val="center"/>
          </w:tcPr>
          <w:p w14:paraId="1871D9E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1.109</w:t>
            </w:r>
          </w:p>
        </w:tc>
        <w:tc>
          <w:tcPr>
            <w:tcW w:w="669" w:type="dxa"/>
            <w:tcBorders>
              <w:top w:val="nil"/>
              <w:left w:val="nil"/>
              <w:bottom w:val="single" w:color="auto" w:sz="4" w:space="0"/>
              <w:right w:val="single" w:color="auto" w:sz="4" w:space="0"/>
            </w:tcBorders>
            <w:vAlign w:val="center"/>
          </w:tcPr>
          <w:p w14:paraId="62C1245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1.810</w:t>
            </w:r>
          </w:p>
        </w:tc>
        <w:tc>
          <w:tcPr>
            <w:tcW w:w="766" w:type="dxa"/>
            <w:tcBorders>
              <w:top w:val="nil"/>
              <w:left w:val="nil"/>
              <w:bottom w:val="single" w:color="auto" w:sz="4" w:space="0"/>
              <w:right w:val="single" w:color="auto" w:sz="4" w:space="0"/>
            </w:tcBorders>
            <w:vAlign w:val="center"/>
          </w:tcPr>
          <w:p w14:paraId="269D25D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1.065</w:t>
            </w:r>
          </w:p>
        </w:tc>
        <w:tc>
          <w:tcPr>
            <w:tcW w:w="755" w:type="dxa"/>
            <w:tcBorders>
              <w:top w:val="nil"/>
              <w:left w:val="nil"/>
              <w:bottom w:val="single" w:color="auto" w:sz="4" w:space="0"/>
              <w:right w:val="single" w:color="auto" w:sz="4" w:space="0"/>
            </w:tcBorders>
            <w:vAlign w:val="center"/>
          </w:tcPr>
          <w:p w14:paraId="75C2182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0.960</w:t>
            </w:r>
          </w:p>
        </w:tc>
        <w:tc>
          <w:tcPr>
            <w:tcW w:w="900" w:type="dxa"/>
            <w:tcBorders>
              <w:top w:val="nil"/>
              <w:left w:val="nil"/>
              <w:bottom w:val="single" w:color="auto" w:sz="4" w:space="0"/>
              <w:right w:val="single" w:color="auto" w:sz="4" w:space="0"/>
            </w:tcBorders>
            <w:vAlign w:val="center"/>
          </w:tcPr>
          <w:p w14:paraId="32246E1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0.630</w:t>
            </w:r>
          </w:p>
        </w:tc>
        <w:tc>
          <w:tcPr>
            <w:tcW w:w="860" w:type="dxa"/>
            <w:tcBorders>
              <w:top w:val="nil"/>
              <w:left w:val="nil"/>
              <w:bottom w:val="single" w:color="auto" w:sz="4" w:space="0"/>
              <w:right w:val="single" w:color="auto" w:sz="4" w:space="0"/>
            </w:tcBorders>
            <w:vAlign w:val="center"/>
          </w:tcPr>
          <w:p w14:paraId="3AA0934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12.384</w:t>
            </w:r>
          </w:p>
        </w:tc>
        <w:tc>
          <w:tcPr>
            <w:tcW w:w="860" w:type="dxa"/>
            <w:tcBorders>
              <w:top w:val="nil"/>
              <w:left w:val="nil"/>
              <w:bottom w:val="single" w:color="auto" w:sz="4" w:space="0"/>
              <w:right w:val="single" w:color="auto" w:sz="4" w:space="0"/>
            </w:tcBorders>
            <w:vAlign w:val="center"/>
          </w:tcPr>
          <w:p w14:paraId="3D3E7DE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61.277</w:t>
            </w:r>
          </w:p>
        </w:tc>
        <w:tc>
          <w:tcPr>
            <w:tcW w:w="1365" w:type="dxa"/>
            <w:tcBorders>
              <w:top w:val="nil"/>
              <w:left w:val="nil"/>
              <w:bottom w:val="single" w:color="auto" w:sz="4" w:space="0"/>
              <w:right w:val="single" w:color="auto" w:sz="4" w:space="0"/>
            </w:tcBorders>
            <w:vAlign w:val="center"/>
          </w:tcPr>
          <w:p w14:paraId="2170FDD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00C2ABDD">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0ADABCC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GEMSNRD2609</w:t>
            </w:r>
          </w:p>
        </w:tc>
        <w:tc>
          <w:tcPr>
            <w:tcW w:w="766" w:type="dxa"/>
            <w:tcBorders>
              <w:top w:val="nil"/>
              <w:left w:val="nil"/>
              <w:bottom w:val="single" w:color="auto" w:sz="4" w:space="0"/>
              <w:right w:val="single" w:color="auto" w:sz="4" w:space="0"/>
            </w:tcBorders>
            <w:vAlign w:val="center"/>
          </w:tcPr>
          <w:p w14:paraId="0488BE1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4.892</w:t>
            </w:r>
          </w:p>
        </w:tc>
        <w:tc>
          <w:tcPr>
            <w:tcW w:w="669" w:type="dxa"/>
            <w:tcBorders>
              <w:top w:val="nil"/>
              <w:left w:val="nil"/>
              <w:bottom w:val="single" w:color="auto" w:sz="4" w:space="0"/>
              <w:right w:val="single" w:color="auto" w:sz="4" w:space="0"/>
            </w:tcBorders>
            <w:vAlign w:val="center"/>
          </w:tcPr>
          <w:p w14:paraId="0CF0464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2.544</w:t>
            </w:r>
          </w:p>
        </w:tc>
        <w:tc>
          <w:tcPr>
            <w:tcW w:w="766" w:type="dxa"/>
            <w:tcBorders>
              <w:top w:val="nil"/>
              <w:left w:val="nil"/>
              <w:bottom w:val="single" w:color="auto" w:sz="4" w:space="0"/>
              <w:right w:val="single" w:color="auto" w:sz="4" w:space="0"/>
            </w:tcBorders>
            <w:vAlign w:val="center"/>
          </w:tcPr>
          <w:p w14:paraId="78C3E84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0.922</w:t>
            </w:r>
          </w:p>
        </w:tc>
        <w:tc>
          <w:tcPr>
            <w:tcW w:w="755" w:type="dxa"/>
            <w:tcBorders>
              <w:top w:val="nil"/>
              <w:left w:val="nil"/>
              <w:bottom w:val="single" w:color="auto" w:sz="4" w:space="0"/>
              <w:right w:val="single" w:color="auto" w:sz="4" w:space="0"/>
            </w:tcBorders>
            <w:vAlign w:val="center"/>
          </w:tcPr>
          <w:p w14:paraId="0EB3D72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0.188</w:t>
            </w:r>
          </w:p>
        </w:tc>
        <w:tc>
          <w:tcPr>
            <w:tcW w:w="900" w:type="dxa"/>
            <w:tcBorders>
              <w:top w:val="nil"/>
              <w:left w:val="nil"/>
              <w:bottom w:val="single" w:color="auto" w:sz="4" w:space="0"/>
              <w:right w:val="single" w:color="auto" w:sz="4" w:space="0"/>
            </w:tcBorders>
            <w:vAlign w:val="center"/>
          </w:tcPr>
          <w:p w14:paraId="2450919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0.734</w:t>
            </w:r>
          </w:p>
        </w:tc>
        <w:tc>
          <w:tcPr>
            <w:tcW w:w="860" w:type="dxa"/>
            <w:tcBorders>
              <w:top w:val="nil"/>
              <w:left w:val="nil"/>
              <w:bottom w:val="single" w:color="auto" w:sz="4" w:space="0"/>
              <w:right w:val="single" w:color="auto" w:sz="4" w:space="0"/>
            </w:tcBorders>
            <w:vAlign w:val="center"/>
          </w:tcPr>
          <w:p w14:paraId="41ECF7D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15.379</w:t>
            </w:r>
          </w:p>
        </w:tc>
        <w:tc>
          <w:tcPr>
            <w:tcW w:w="860" w:type="dxa"/>
            <w:tcBorders>
              <w:top w:val="nil"/>
              <w:left w:val="nil"/>
              <w:bottom w:val="single" w:color="auto" w:sz="4" w:space="0"/>
              <w:right w:val="single" w:color="auto" w:sz="4" w:space="0"/>
            </w:tcBorders>
            <w:vAlign w:val="center"/>
          </w:tcPr>
          <w:p w14:paraId="3AED95C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52.624</w:t>
            </w:r>
          </w:p>
        </w:tc>
        <w:tc>
          <w:tcPr>
            <w:tcW w:w="1365" w:type="dxa"/>
            <w:tcBorders>
              <w:top w:val="nil"/>
              <w:left w:val="nil"/>
              <w:bottom w:val="single" w:color="auto" w:sz="4" w:space="0"/>
              <w:right w:val="single" w:color="auto" w:sz="4" w:space="0"/>
            </w:tcBorders>
            <w:vAlign w:val="center"/>
          </w:tcPr>
          <w:p w14:paraId="4796D6F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13780717">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4747EBB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GEMSNRD2801</w:t>
            </w:r>
          </w:p>
        </w:tc>
        <w:tc>
          <w:tcPr>
            <w:tcW w:w="766" w:type="dxa"/>
            <w:tcBorders>
              <w:top w:val="nil"/>
              <w:left w:val="nil"/>
              <w:bottom w:val="single" w:color="auto" w:sz="4" w:space="0"/>
              <w:right w:val="single" w:color="auto" w:sz="4" w:space="0"/>
            </w:tcBorders>
            <w:vAlign w:val="center"/>
          </w:tcPr>
          <w:p w14:paraId="2D2BA32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1.098</w:t>
            </w:r>
          </w:p>
        </w:tc>
        <w:tc>
          <w:tcPr>
            <w:tcW w:w="669" w:type="dxa"/>
            <w:tcBorders>
              <w:top w:val="nil"/>
              <w:left w:val="nil"/>
              <w:bottom w:val="single" w:color="auto" w:sz="4" w:space="0"/>
              <w:right w:val="single" w:color="auto" w:sz="4" w:space="0"/>
            </w:tcBorders>
            <w:vAlign w:val="center"/>
          </w:tcPr>
          <w:p w14:paraId="7E1FE1C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0.825</w:t>
            </w:r>
          </w:p>
        </w:tc>
        <w:tc>
          <w:tcPr>
            <w:tcW w:w="766" w:type="dxa"/>
            <w:tcBorders>
              <w:top w:val="nil"/>
              <w:left w:val="nil"/>
              <w:bottom w:val="single" w:color="auto" w:sz="4" w:space="0"/>
              <w:right w:val="single" w:color="auto" w:sz="4" w:space="0"/>
            </w:tcBorders>
            <w:vAlign w:val="center"/>
          </w:tcPr>
          <w:p w14:paraId="2825160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0.521</w:t>
            </w:r>
          </w:p>
        </w:tc>
        <w:tc>
          <w:tcPr>
            <w:tcW w:w="755" w:type="dxa"/>
            <w:tcBorders>
              <w:top w:val="nil"/>
              <w:left w:val="nil"/>
              <w:bottom w:val="single" w:color="auto" w:sz="4" w:space="0"/>
              <w:right w:val="single" w:color="auto" w:sz="4" w:space="0"/>
            </w:tcBorders>
            <w:vAlign w:val="center"/>
          </w:tcPr>
          <w:p w14:paraId="31CB3E9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0.474</w:t>
            </w:r>
          </w:p>
        </w:tc>
        <w:tc>
          <w:tcPr>
            <w:tcW w:w="900" w:type="dxa"/>
            <w:tcBorders>
              <w:top w:val="nil"/>
              <w:left w:val="nil"/>
              <w:bottom w:val="single" w:color="auto" w:sz="4" w:space="0"/>
              <w:right w:val="single" w:color="auto" w:sz="4" w:space="0"/>
            </w:tcBorders>
            <w:vAlign w:val="center"/>
          </w:tcPr>
          <w:p w14:paraId="5D2D399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0.613</w:t>
            </w:r>
          </w:p>
        </w:tc>
        <w:tc>
          <w:tcPr>
            <w:tcW w:w="860" w:type="dxa"/>
            <w:tcBorders>
              <w:top w:val="nil"/>
              <w:left w:val="nil"/>
              <w:bottom w:val="single" w:color="auto" w:sz="4" w:space="0"/>
              <w:right w:val="single" w:color="auto" w:sz="4" w:space="0"/>
            </w:tcBorders>
            <w:vAlign w:val="center"/>
          </w:tcPr>
          <w:p w14:paraId="2B063C2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3.710</w:t>
            </w:r>
          </w:p>
        </w:tc>
        <w:tc>
          <w:tcPr>
            <w:tcW w:w="860" w:type="dxa"/>
            <w:tcBorders>
              <w:top w:val="nil"/>
              <w:left w:val="nil"/>
              <w:bottom w:val="single" w:color="auto" w:sz="4" w:space="0"/>
              <w:right w:val="single" w:color="auto" w:sz="4" w:space="0"/>
            </w:tcBorders>
            <w:vAlign w:val="center"/>
          </w:tcPr>
          <w:p w14:paraId="293F75A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80.769</w:t>
            </w:r>
          </w:p>
        </w:tc>
        <w:tc>
          <w:tcPr>
            <w:tcW w:w="1365" w:type="dxa"/>
            <w:tcBorders>
              <w:top w:val="nil"/>
              <w:left w:val="nil"/>
              <w:bottom w:val="single" w:color="auto" w:sz="4" w:space="0"/>
              <w:right w:val="single" w:color="auto" w:sz="4" w:space="0"/>
            </w:tcBorders>
            <w:vAlign w:val="center"/>
          </w:tcPr>
          <w:p w14:paraId="029118F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02C4F70A">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7EB4AFC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GEMSNRD2804</w:t>
            </w:r>
          </w:p>
        </w:tc>
        <w:tc>
          <w:tcPr>
            <w:tcW w:w="766" w:type="dxa"/>
            <w:tcBorders>
              <w:top w:val="nil"/>
              <w:left w:val="nil"/>
              <w:bottom w:val="single" w:color="auto" w:sz="4" w:space="0"/>
              <w:right w:val="single" w:color="auto" w:sz="4" w:space="0"/>
            </w:tcBorders>
            <w:vAlign w:val="center"/>
          </w:tcPr>
          <w:p w14:paraId="74C885D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0.896</w:t>
            </w:r>
          </w:p>
        </w:tc>
        <w:tc>
          <w:tcPr>
            <w:tcW w:w="669" w:type="dxa"/>
            <w:tcBorders>
              <w:top w:val="nil"/>
              <w:left w:val="nil"/>
              <w:bottom w:val="single" w:color="auto" w:sz="4" w:space="0"/>
              <w:right w:val="single" w:color="auto" w:sz="4" w:space="0"/>
            </w:tcBorders>
            <w:vAlign w:val="center"/>
          </w:tcPr>
          <w:p w14:paraId="4BC4530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1.142</w:t>
            </w:r>
          </w:p>
        </w:tc>
        <w:tc>
          <w:tcPr>
            <w:tcW w:w="766" w:type="dxa"/>
            <w:tcBorders>
              <w:top w:val="nil"/>
              <w:left w:val="nil"/>
              <w:bottom w:val="single" w:color="auto" w:sz="4" w:space="0"/>
              <w:right w:val="single" w:color="auto" w:sz="4" w:space="0"/>
            </w:tcBorders>
            <w:vAlign w:val="center"/>
          </w:tcPr>
          <w:p w14:paraId="45B1914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0.759</w:t>
            </w:r>
          </w:p>
        </w:tc>
        <w:tc>
          <w:tcPr>
            <w:tcW w:w="755" w:type="dxa"/>
            <w:tcBorders>
              <w:top w:val="nil"/>
              <w:left w:val="nil"/>
              <w:bottom w:val="single" w:color="auto" w:sz="4" w:space="0"/>
              <w:right w:val="single" w:color="auto" w:sz="4" w:space="0"/>
            </w:tcBorders>
            <w:vAlign w:val="center"/>
          </w:tcPr>
          <w:p w14:paraId="4820107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0.847</w:t>
            </w:r>
          </w:p>
        </w:tc>
        <w:tc>
          <w:tcPr>
            <w:tcW w:w="900" w:type="dxa"/>
            <w:tcBorders>
              <w:top w:val="nil"/>
              <w:left w:val="nil"/>
              <w:bottom w:val="single" w:color="auto" w:sz="4" w:space="0"/>
              <w:right w:val="single" w:color="auto" w:sz="4" w:space="0"/>
            </w:tcBorders>
            <w:vAlign w:val="center"/>
          </w:tcPr>
          <w:p w14:paraId="11236DE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0.601</w:t>
            </w:r>
          </w:p>
        </w:tc>
        <w:tc>
          <w:tcPr>
            <w:tcW w:w="860" w:type="dxa"/>
            <w:tcBorders>
              <w:top w:val="nil"/>
              <w:left w:val="nil"/>
              <w:bottom w:val="single" w:color="auto" w:sz="4" w:space="0"/>
              <w:right w:val="single" w:color="auto" w:sz="4" w:space="0"/>
            </w:tcBorders>
            <w:vAlign w:val="center"/>
          </w:tcPr>
          <w:p w14:paraId="173B3EB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11.675</w:t>
            </w:r>
          </w:p>
        </w:tc>
        <w:tc>
          <w:tcPr>
            <w:tcW w:w="860" w:type="dxa"/>
            <w:tcBorders>
              <w:top w:val="nil"/>
              <w:left w:val="nil"/>
              <w:bottom w:val="single" w:color="auto" w:sz="4" w:space="0"/>
              <w:right w:val="single" w:color="auto" w:sz="4" w:space="0"/>
            </w:tcBorders>
            <w:vAlign w:val="center"/>
          </w:tcPr>
          <w:p w14:paraId="56E27EA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66.882</w:t>
            </w:r>
          </w:p>
        </w:tc>
        <w:tc>
          <w:tcPr>
            <w:tcW w:w="1365" w:type="dxa"/>
            <w:tcBorders>
              <w:top w:val="nil"/>
              <w:left w:val="nil"/>
              <w:bottom w:val="single" w:color="auto" w:sz="4" w:space="0"/>
              <w:right w:val="single" w:color="auto" w:sz="4" w:space="0"/>
            </w:tcBorders>
            <w:vAlign w:val="center"/>
          </w:tcPr>
          <w:p w14:paraId="4A2183A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04BEA138">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5945EBC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GEMSNRD2807</w:t>
            </w:r>
          </w:p>
        </w:tc>
        <w:tc>
          <w:tcPr>
            <w:tcW w:w="766" w:type="dxa"/>
            <w:tcBorders>
              <w:top w:val="nil"/>
              <w:left w:val="nil"/>
              <w:bottom w:val="single" w:color="auto" w:sz="4" w:space="0"/>
              <w:right w:val="single" w:color="auto" w:sz="4" w:space="0"/>
            </w:tcBorders>
            <w:vAlign w:val="center"/>
          </w:tcPr>
          <w:p w14:paraId="6A735DD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0.781</w:t>
            </w:r>
          </w:p>
        </w:tc>
        <w:tc>
          <w:tcPr>
            <w:tcW w:w="669" w:type="dxa"/>
            <w:tcBorders>
              <w:top w:val="nil"/>
              <w:left w:val="nil"/>
              <w:bottom w:val="single" w:color="auto" w:sz="4" w:space="0"/>
              <w:right w:val="single" w:color="auto" w:sz="4" w:space="0"/>
            </w:tcBorders>
            <w:vAlign w:val="center"/>
          </w:tcPr>
          <w:p w14:paraId="66E4714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1.859</w:t>
            </w:r>
          </w:p>
        </w:tc>
        <w:tc>
          <w:tcPr>
            <w:tcW w:w="766" w:type="dxa"/>
            <w:tcBorders>
              <w:top w:val="nil"/>
              <w:left w:val="nil"/>
              <w:bottom w:val="single" w:color="auto" w:sz="4" w:space="0"/>
              <w:right w:val="single" w:color="auto" w:sz="4" w:space="0"/>
            </w:tcBorders>
            <w:vAlign w:val="center"/>
          </w:tcPr>
          <w:p w14:paraId="64D9842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0.898</w:t>
            </w:r>
          </w:p>
        </w:tc>
        <w:tc>
          <w:tcPr>
            <w:tcW w:w="755" w:type="dxa"/>
            <w:tcBorders>
              <w:top w:val="nil"/>
              <w:left w:val="nil"/>
              <w:bottom w:val="single" w:color="auto" w:sz="4" w:space="0"/>
              <w:right w:val="single" w:color="auto" w:sz="4" w:space="0"/>
            </w:tcBorders>
            <w:vAlign w:val="center"/>
          </w:tcPr>
          <w:p w14:paraId="07AFDF8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1.150</w:t>
            </w:r>
          </w:p>
        </w:tc>
        <w:tc>
          <w:tcPr>
            <w:tcW w:w="900" w:type="dxa"/>
            <w:tcBorders>
              <w:top w:val="nil"/>
              <w:left w:val="nil"/>
              <w:bottom w:val="single" w:color="auto" w:sz="4" w:space="0"/>
              <w:right w:val="single" w:color="auto" w:sz="4" w:space="0"/>
            </w:tcBorders>
            <w:vAlign w:val="center"/>
          </w:tcPr>
          <w:p w14:paraId="0120091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0.674</w:t>
            </w:r>
          </w:p>
        </w:tc>
        <w:tc>
          <w:tcPr>
            <w:tcW w:w="860" w:type="dxa"/>
            <w:tcBorders>
              <w:top w:val="nil"/>
              <w:left w:val="nil"/>
              <w:bottom w:val="single" w:color="auto" w:sz="4" w:space="0"/>
              <w:right w:val="single" w:color="auto" w:sz="4" w:space="0"/>
            </w:tcBorders>
            <w:vAlign w:val="center"/>
          </w:tcPr>
          <w:p w14:paraId="45090A7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17.319</w:t>
            </w:r>
          </w:p>
        </w:tc>
        <w:tc>
          <w:tcPr>
            <w:tcW w:w="860" w:type="dxa"/>
            <w:tcBorders>
              <w:top w:val="nil"/>
              <w:left w:val="nil"/>
              <w:bottom w:val="single" w:color="auto" w:sz="4" w:space="0"/>
              <w:right w:val="single" w:color="auto" w:sz="4" w:space="0"/>
            </w:tcBorders>
            <w:vAlign w:val="center"/>
          </w:tcPr>
          <w:p w14:paraId="06E3A55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60.265</w:t>
            </w:r>
          </w:p>
        </w:tc>
        <w:tc>
          <w:tcPr>
            <w:tcW w:w="1365" w:type="dxa"/>
            <w:tcBorders>
              <w:top w:val="nil"/>
              <w:left w:val="nil"/>
              <w:bottom w:val="single" w:color="auto" w:sz="4" w:space="0"/>
              <w:right w:val="single" w:color="auto" w:sz="4" w:space="0"/>
            </w:tcBorders>
            <w:vAlign w:val="center"/>
          </w:tcPr>
          <w:p w14:paraId="664BCB2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22896280">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203B9E5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GEMSNRD2810</w:t>
            </w:r>
          </w:p>
        </w:tc>
        <w:tc>
          <w:tcPr>
            <w:tcW w:w="766" w:type="dxa"/>
            <w:tcBorders>
              <w:top w:val="nil"/>
              <w:left w:val="nil"/>
              <w:bottom w:val="single" w:color="auto" w:sz="4" w:space="0"/>
              <w:right w:val="single" w:color="auto" w:sz="4" w:space="0"/>
            </w:tcBorders>
            <w:vAlign w:val="center"/>
          </w:tcPr>
          <w:p w14:paraId="2A361D8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2.786</w:t>
            </w:r>
          </w:p>
        </w:tc>
        <w:tc>
          <w:tcPr>
            <w:tcW w:w="669" w:type="dxa"/>
            <w:tcBorders>
              <w:top w:val="nil"/>
              <w:left w:val="nil"/>
              <w:bottom w:val="single" w:color="auto" w:sz="4" w:space="0"/>
              <w:right w:val="single" w:color="auto" w:sz="4" w:space="0"/>
            </w:tcBorders>
            <w:vAlign w:val="center"/>
          </w:tcPr>
          <w:p w14:paraId="7917F7D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1.661</w:t>
            </w:r>
          </w:p>
        </w:tc>
        <w:tc>
          <w:tcPr>
            <w:tcW w:w="766" w:type="dxa"/>
            <w:tcBorders>
              <w:top w:val="nil"/>
              <w:left w:val="nil"/>
              <w:bottom w:val="single" w:color="auto" w:sz="4" w:space="0"/>
              <w:right w:val="single" w:color="auto" w:sz="4" w:space="0"/>
            </w:tcBorders>
            <w:vAlign w:val="center"/>
          </w:tcPr>
          <w:p w14:paraId="278CFD7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0.884</w:t>
            </w:r>
          </w:p>
        </w:tc>
        <w:tc>
          <w:tcPr>
            <w:tcW w:w="755" w:type="dxa"/>
            <w:tcBorders>
              <w:top w:val="nil"/>
              <w:left w:val="nil"/>
              <w:bottom w:val="single" w:color="auto" w:sz="4" w:space="0"/>
              <w:right w:val="single" w:color="auto" w:sz="4" w:space="0"/>
            </w:tcBorders>
            <w:vAlign w:val="center"/>
          </w:tcPr>
          <w:p w14:paraId="66E4241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0.317</w:t>
            </w:r>
          </w:p>
        </w:tc>
        <w:tc>
          <w:tcPr>
            <w:tcW w:w="900" w:type="dxa"/>
            <w:tcBorders>
              <w:top w:val="nil"/>
              <w:left w:val="nil"/>
              <w:bottom w:val="single" w:color="auto" w:sz="4" w:space="0"/>
              <w:right w:val="single" w:color="auto" w:sz="4" w:space="0"/>
            </w:tcBorders>
            <w:vAlign w:val="center"/>
          </w:tcPr>
          <w:p w14:paraId="5949046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0.653</w:t>
            </w:r>
          </w:p>
        </w:tc>
        <w:tc>
          <w:tcPr>
            <w:tcW w:w="860" w:type="dxa"/>
            <w:tcBorders>
              <w:top w:val="nil"/>
              <w:left w:val="nil"/>
              <w:bottom w:val="single" w:color="auto" w:sz="4" w:space="0"/>
              <w:right w:val="single" w:color="auto" w:sz="4" w:space="0"/>
            </w:tcBorders>
            <w:vAlign w:val="center"/>
          </w:tcPr>
          <w:p w14:paraId="613AEE4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8.960</w:t>
            </w:r>
          </w:p>
        </w:tc>
        <w:tc>
          <w:tcPr>
            <w:tcW w:w="860" w:type="dxa"/>
            <w:tcBorders>
              <w:top w:val="nil"/>
              <w:left w:val="nil"/>
              <w:bottom w:val="single" w:color="auto" w:sz="4" w:space="0"/>
              <w:right w:val="single" w:color="auto" w:sz="4" w:space="0"/>
            </w:tcBorders>
            <w:vAlign w:val="center"/>
          </w:tcPr>
          <w:p w14:paraId="2CD34A1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62.613</w:t>
            </w:r>
          </w:p>
        </w:tc>
        <w:tc>
          <w:tcPr>
            <w:tcW w:w="1365" w:type="dxa"/>
            <w:tcBorders>
              <w:top w:val="nil"/>
              <w:left w:val="nil"/>
              <w:bottom w:val="single" w:color="auto" w:sz="4" w:space="0"/>
              <w:right w:val="single" w:color="auto" w:sz="4" w:space="0"/>
            </w:tcBorders>
            <w:vAlign w:val="center"/>
          </w:tcPr>
          <w:p w14:paraId="40CD643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5533B739">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0B9492E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GEMSNRD3004</w:t>
            </w:r>
          </w:p>
        </w:tc>
        <w:tc>
          <w:tcPr>
            <w:tcW w:w="766" w:type="dxa"/>
            <w:tcBorders>
              <w:top w:val="nil"/>
              <w:left w:val="nil"/>
              <w:bottom w:val="single" w:color="auto" w:sz="4" w:space="0"/>
              <w:right w:val="single" w:color="auto" w:sz="4" w:space="0"/>
            </w:tcBorders>
            <w:vAlign w:val="center"/>
          </w:tcPr>
          <w:p w14:paraId="5DD48FE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3.130</w:t>
            </w:r>
          </w:p>
        </w:tc>
        <w:tc>
          <w:tcPr>
            <w:tcW w:w="669" w:type="dxa"/>
            <w:tcBorders>
              <w:top w:val="nil"/>
              <w:left w:val="nil"/>
              <w:bottom w:val="single" w:color="auto" w:sz="4" w:space="0"/>
              <w:right w:val="single" w:color="auto" w:sz="4" w:space="0"/>
            </w:tcBorders>
            <w:vAlign w:val="center"/>
          </w:tcPr>
          <w:p w14:paraId="3EA208B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1.217</w:t>
            </w:r>
          </w:p>
        </w:tc>
        <w:tc>
          <w:tcPr>
            <w:tcW w:w="766" w:type="dxa"/>
            <w:tcBorders>
              <w:top w:val="nil"/>
              <w:left w:val="nil"/>
              <w:bottom w:val="single" w:color="auto" w:sz="4" w:space="0"/>
              <w:right w:val="single" w:color="auto" w:sz="4" w:space="0"/>
            </w:tcBorders>
            <w:vAlign w:val="center"/>
          </w:tcPr>
          <w:p w14:paraId="6934D58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0.594</w:t>
            </w:r>
          </w:p>
        </w:tc>
        <w:tc>
          <w:tcPr>
            <w:tcW w:w="755" w:type="dxa"/>
            <w:tcBorders>
              <w:top w:val="nil"/>
              <w:left w:val="nil"/>
              <w:bottom w:val="single" w:color="auto" w:sz="4" w:space="0"/>
              <w:right w:val="single" w:color="auto" w:sz="4" w:space="0"/>
            </w:tcBorders>
            <w:vAlign w:val="center"/>
          </w:tcPr>
          <w:p w14:paraId="2AF08AB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0.190</w:t>
            </w:r>
          </w:p>
        </w:tc>
        <w:tc>
          <w:tcPr>
            <w:tcW w:w="900" w:type="dxa"/>
            <w:tcBorders>
              <w:top w:val="nil"/>
              <w:left w:val="nil"/>
              <w:bottom w:val="single" w:color="auto" w:sz="4" w:space="0"/>
              <w:right w:val="single" w:color="auto" w:sz="4" w:space="0"/>
            </w:tcBorders>
            <w:vAlign w:val="center"/>
          </w:tcPr>
          <w:p w14:paraId="69064CD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0.672</w:t>
            </w:r>
          </w:p>
        </w:tc>
        <w:tc>
          <w:tcPr>
            <w:tcW w:w="860" w:type="dxa"/>
            <w:tcBorders>
              <w:top w:val="nil"/>
              <w:left w:val="nil"/>
              <w:bottom w:val="single" w:color="auto" w:sz="4" w:space="0"/>
              <w:right w:val="single" w:color="auto" w:sz="4" w:space="0"/>
            </w:tcBorders>
            <w:vAlign w:val="center"/>
          </w:tcPr>
          <w:p w14:paraId="31BDF2E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8.056</w:t>
            </w:r>
          </w:p>
        </w:tc>
        <w:tc>
          <w:tcPr>
            <w:tcW w:w="860" w:type="dxa"/>
            <w:tcBorders>
              <w:top w:val="nil"/>
              <w:left w:val="nil"/>
              <w:bottom w:val="single" w:color="auto" w:sz="4" w:space="0"/>
              <w:right w:val="single" w:color="auto" w:sz="4" w:space="0"/>
            </w:tcBorders>
            <w:vAlign w:val="center"/>
          </w:tcPr>
          <w:p w14:paraId="5F1D316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70.460</w:t>
            </w:r>
          </w:p>
        </w:tc>
        <w:tc>
          <w:tcPr>
            <w:tcW w:w="1365" w:type="dxa"/>
            <w:tcBorders>
              <w:top w:val="nil"/>
              <w:left w:val="nil"/>
              <w:bottom w:val="single" w:color="auto" w:sz="4" w:space="0"/>
              <w:right w:val="single" w:color="auto" w:sz="4" w:space="0"/>
            </w:tcBorders>
            <w:vAlign w:val="center"/>
          </w:tcPr>
          <w:p w14:paraId="7DFC5AC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54BB9115">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3C08D64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GEMSNRD3006</w:t>
            </w:r>
          </w:p>
        </w:tc>
        <w:tc>
          <w:tcPr>
            <w:tcW w:w="766" w:type="dxa"/>
            <w:tcBorders>
              <w:top w:val="nil"/>
              <w:left w:val="nil"/>
              <w:bottom w:val="single" w:color="auto" w:sz="4" w:space="0"/>
              <w:right w:val="single" w:color="auto" w:sz="4" w:space="0"/>
            </w:tcBorders>
            <w:vAlign w:val="center"/>
          </w:tcPr>
          <w:p w14:paraId="3A105F9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2.922</w:t>
            </w:r>
          </w:p>
        </w:tc>
        <w:tc>
          <w:tcPr>
            <w:tcW w:w="669" w:type="dxa"/>
            <w:tcBorders>
              <w:top w:val="nil"/>
              <w:left w:val="nil"/>
              <w:bottom w:val="single" w:color="auto" w:sz="4" w:space="0"/>
              <w:right w:val="single" w:color="auto" w:sz="4" w:space="0"/>
            </w:tcBorders>
            <w:vAlign w:val="center"/>
          </w:tcPr>
          <w:p w14:paraId="212F235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0.881</w:t>
            </w:r>
          </w:p>
        </w:tc>
        <w:tc>
          <w:tcPr>
            <w:tcW w:w="766" w:type="dxa"/>
            <w:tcBorders>
              <w:top w:val="nil"/>
              <w:left w:val="nil"/>
              <w:bottom w:val="single" w:color="auto" w:sz="4" w:space="0"/>
              <w:right w:val="single" w:color="auto" w:sz="4" w:space="0"/>
            </w:tcBorders>
            <w:vAlign w:val="center"/>
          </w:tcPr>
          <w:p w14:paraId="286C203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0.555</w:t>
            </w:r>
          </w:p>
        </w:tc>
        <w:tc>
          <w:tcPr>
            <w:tcW w:w="755" w:type="dxa"/>
            <w:tcBorders>
              <w:top w:val="nil"/>
              <w:left w:val="nil"/>
              <w:bottom w:val="single" w:color="auto" w:sz="4" w:space="0"/>
              <w:right w:val="single" w:color="auto" w:sz="4" w:space="0"/>
            </w:tcBorders>
            <w:vAlign w:val="center"/>
          </w:tcPr>
          <w:p w14:paraId="571BD23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0.190</w:t>
            </w:r>
          </w:p>
        </w:tc>
        <w:tc>
          <w:tcPr>
            <w:tcW w:w="900" w:type="dxa"/>
            <w:tcBorders>
              <w:top w:val="nil"/>
              <w:left w:val="nil"/>
              <w:bottom w:val="single" w:color="auto" w:sz="4" w:space="0"/>
              <w:right w:val="single" w:color="auto" w:sz="4" w:space="0"/>
            </w:tcBorders>
            <w:vAlign w:val="center"/>
          </w:tcPr>
          <w:p w14:paraId="615D513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0.614</w:t>
            </w:r>
          </w:p>
        </w:tc>
        <w:tc>
          <w:tcPr>
            <w:tcW w:w="860" w:type="dxa"/>
            <w:tcBorders>
              <w:top w:val="nil"/>
              <w:left w:val="nil"/>
              <w:bottom w:val="single" w:color="auto" w:sz="4" w:space="0"/>
              <w:right w:val="single" w:color="auto" w:sz="4" w:space="0"/>
            </w:tcBorders>
            <w:vAlign w:val="center"/>
          </w:tcPr>
          <w:p w14:paraId="540189C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3.696</w:t>
            </w:r>
          </w:p>
        </w:tc>
        <w:tc>
          <w:tcPr>
            <w:tcW w:w="860" w:type="dxa"/>
            <w:tcBorders>
              <w:top w:val="nil"/>
              <w:left w:val="nil"/>
              <w:bottom w:val="single" w:color="auto" w:sz="4" w:space="0"/>
              <w:right w:val="single" w:color="auto" w:sz="4" w:space="0"/>
            </w:tcBorders>
            <w:vAlign w:val="center"/>
          </w:tcPr>
          <w:p w14:paraId="5A0EF56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76.507</w:t>
            </w:r>
          </w:p>
        </w:tc>
        <w:tc>
          <w:tcPr>
            <w:tcW w:w="1365" w:type="dxa"/>
            <w:tcBorders>
              <w:top w:val="nil"/>
              <w:left w:val="nil"/>
              <w:bottom w:val="single" w:color="auto" w:sz="4" w:space="0"/>
              <w:right w:val="single" w:color="auto" w:sz="4" w:space="0"/>
            </w:tcBorders>
            <w:vAlign w:val="center"/>
          </w:tcPr>
          <w:p w14:paraId="0AEA2C8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310A08EF">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3AB9C27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GEMSNRD3009</w:t>
            </w:r>
          </w:p>
        </w:tc>
        <w:tc>
          <w:tcPr>
            <w:tcW w:w="766" w:type="dxa"/>
            <w:tcBorders>
              <w:top w:val="nil"/>
              <w:left w:val="nil"/>
              <w:bottom w:val="single" w:color="auto" w:sz="4" w:space="0"/>
              <w:right w:val="single" w:color="auto" w:sz="4" w:space="0"/>
            </w:tcBorders>
            <w:vAlign w:val="center"/>
          </w:tcPr>
          <w:p w14:paraId="0367633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4.120</w:t>
            </w:r>
          </w:p>
        </w:tc>
        <w:tc>
          <w:tcPr>
            <w:tcW w:w="669" w:type="dxa"/>
            <w:tcBorders>
              <w:top w:val="nil"/>
              <w:left w:val="nil"/>
              <w:bottom w:val="single" w:color="auto" w:sz="4" w:space="0"/>
              <w:right w:val="single" w:color="auto" w:sz="4" w:space="0"/>
            </w:tcBorders>
            <w:vAlign w:val="center"/>
          </w:tcPr>
          <w:p w14:paraId="30572AF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0.918</w:t>
            </w:r>
          </w:p>
        </w:tc>
        <w:tc>
          <w:tcPr>
            <w:tcW w:w="766" w:type="dxa"/>
            <w:tcBorders>
              <w:top w:val="nil"/>
              <w:left w:val="nil"/>
              <w:bottom w:val="single" w:color="auto" w:sz="4" w:space="0"/>
              <w:right w:val="single" w:color="auto" w:sz="4" w:space="0"/>
            </w:tcBorders>
            <w:vAlign w:val="center"/>
          </w:tcPr>
          <w:p w14:paraId="1B17758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0.480</w:t>
            </w:r>
          </w:p>
        </w:tc>
        <w:tc>
          <w:tcPr>
            <w:tcW w:w="755" w:type="dxa"/>
            <w:tcBorders>
              <w:top w:val="nil"/>
              <w:left w:val="nil"/>
              <w:bottom w:val="single" w:color="auto" w:sz="4" w:space="0"/>
              <w:right w:val="single" w:color="auto" w:sz="4" w:space="0"/>
            </w:tcBorders>
            <w:vAlign w:val="center"/>
          </w:tcPr>
          <w:p w14:paraId="6E05BB2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0.117</w:t>
            </w:r>
          </w:p>
        </w:tc>
        <w:tc>
          <w:tcPr>
            <w:tcW w:w="900" w:type="dxa"/>
            <w:tcBorders>
              <w:top w:val="nil"/>
              <w:left w:val="nil"/>
              <w:bottom w:val="single" w:color="auto" w:sz="4" w:space="0"/>
              <w:right w:val="single" w:color="auto" w:sz="4" w:space="0"/>
            </w:tcBorders>
            <w:vAlign w:val="center"/>
          </w:tcPr>
          <w:p w14:paraId="6CE9969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0.657</w:t>
            </w:r>
          </w:p>
        </w:tc>
        <w:tc>
          <w:tcPr>
            <w:tcW w:w="860" w:type="dxa"/>
            <w:tcBorders>
              <w:top w:val="nil"/>
              <w:left w:val="nil"/>
              <w:bottom w:val="single" w:color="auto" w:sz="4" w:space="0"/>
              <w:right w:val="single" w:color="auto" w:sz="4" w:space="0"/>
            </w:tcBorders>
            <w:vAlign w:val="center"/>
          </w:tcPr>
          <w:p w14:paraId="58430D6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4.058</w:t>
            </w:r>
          </w:p>
        </w:tc>
        <w:tc>
          <w:tcPr>
            <w:tcW w:w="860" w:type="dxa"/>
            <w:tcBorders>
              <w:top w:val="nil"/>
              <w:left w:val="nil"/>
              <w:bottom w:val="single" w:color="auto" w:sz="4" w:space="0"/>
              <w:right w:val="single" w:color="auto" w:sz="4" w:space="0"/>
            </w:tcBorders>
            <w:vAlign w:val="center"/>
          </w:tcPr>
          <w:p w14:paraId="1F64F2B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72.541</w:t>
            </w:r>
          </w:p>
        </w:tc>
        <w:tc>
          <w:tcPr>
            <w:tcW w:w="1365" w:type="dxa"/>
            <w:tcBorders>
              <w:top w:val="nil"/>
              <w:left w:val="nil"/>
              <w:bottom w:val="single" w:color="auto" w:sz="4" w:space="0"/>
              <w:right w:val="single" w:color="auto" w:sz="4" w:space="0"/>
            </w:tcBorders>
            <w:vAlign w:val="center"/>
          </w:tcPr>
          <w:p w14:paraId="7EC0445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44126B3A">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6905782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GEMSNRD3202</w:t>
            </w:r>
          </w:p>
        </w:tc>
        <w:tc>
          <w:tcPr>
            <w:tcW w:w="766" w:type="dxa"/>
            <w:tcBorders>
              <w:top w:val="nil"/>
              <w:left w:val="nil"/>
              <w:bottom w:val="single" w:color="auto" w:sz="4" w:space="0"/>
              <w:right w:val="single" w:color="auto" w:sz="4" w:space="0"/>
            </w:tcBorders>
            <w:vAlign w:val="center"/>
          </w:tcPr>
          <w:p w14:paraId="11DEC33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9.667</w:t>
            </w:r>
          </w:p>
        </w:tc>
        <w:tc>
          <w:tcPr>
            <w:tcW w:w="669" w:type="dxa"/>
            <w:tcBorders>
              <w:top w:val="nil"/>
              <w:left w:val="nil"/>
              <w:bottom w:val="single" w:color="auto" w:sz="4" w:space="0"/>
              <w:right w:val="single" w:color="auto" w:sz="4" w:space="0"/>
            </w:tcBorders>
            <w:vAlign w:val="center"/>
          </w:tcPr>
          <w:p w14:paraId="29F3C90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1.700</w:t>
            </w:r>
          </w:p>
        </w:tc>
        <w:tc>
          <w:tcPr>
            <w:tcW w:w="766" w:type="dxa"/>
            <w:tcBorders>
              <w:top w:val="nil"/>
              <w:left w:val="nil"/>
              <w:bottom w:val="single" w:color="auto" w:sz="4" w:space="0"/>
              <w:right w:val="single" w:color="auto" w:sz="4" w:space="0"/>
            </w:tcBorders>
            <w:vAlign w:val="center"/>
          </w:tcPr>
          <w:p w14:paraId="0875012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0.821</w:t>
            </w:r>
          </w:p>
        </w:tc>
        <w:tc>
          <w:tcPr>
            <w:tcW w:w="755" w:type="dxa"/>
            <w:tcBorders>
              <w:top w:val="nil"/>
              <w:left w:val="nil"/>
              <w:bottom w:val="single" w:color="auto" w:sz="4" w:space="0"/>
              <w:right w:val="single" w:color="auto" w:sz="4" w:space="0"/>
            </w:tcBorders>
            <w:vAlign w:val="center"/>
          </w:tcPr>
          <w:p w14:paraId="0BB9A0D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0.085</w:t>
            </w:r>
          </w:p>
        </w:tc>
        <w:tc>
          <w:tcPr>
            <w:tcW w:w="900" w:type="dxa"/>
            <w:tcBorders>
              <w:top w:val="nil"/>
              <w:left w:val="nil"/>
              <w:bottom w:val="single" w:color="auto" w:sz="4" w:space="0"/>
              <w:right w:val="single" w:color="auto" w:sz="4" w:space="0"/>
            </w:tcBorders>
            <w:vAlign w:val="center"/>
          </w:tcPr>
          <w:p w14:paraId="6B5D0F8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0.674</w:t>
            </w:r>
          </w:p>
        </w:tc>
        <w:tc>
          <w:tcPr>
            <w:tcW w:w="860" w:type="dxa"/>
            <w:tcBorders>
              <w:top w:val="nil"/>
              <w:left w:val="nil"/>
              <w:bottom w:val="single" w:color="auto" w:sz="4" w:space="0"/>
              <w:right w:val="single" w:color="auto" w:sz="4" w:space="0"/>
            </w:tcBorders>
            <w:vAlign w:val="center"/>
          </w:tcPr>
          <w:p w14:paraId="6C28C42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11.340</w:t>
            </w:r>
          </w:p>
        </w:tc>
        <w:tc>
          <w:tcPr>
            <w:tcW w:w="860" w:type="dxa"/>
            <w:tcBorders>
              <w:top w:val="nil"/>
              <w:left w:val="nil"/>
              <w:bottom w:val="single" w:color="auto" w:sz="4" w:space="0"/>
              <w:right w:val="single" w:color="auto" w:sz="4" w:space="0"/>
            </w:tcBorders>
            <w:vAlign w:val="center"/>
          </w:tcPr>
          <w:p w14:paraId="72FA8CA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49.361</w:t>
            </w:r>
          </w:p>
        </w:tc>
        <w:tc>
          <w:tcPr>
            <w:tcW w:w="1365" w:type="dxa"/>
            <w:tcBorders>
              <w:top w:val="nil"/>
              <w:left w:val="nil"/>
              <w:bottom w:val="single" w:color="auto" w:sz="4" w:space="0"/>
              <w:right w:val="single" w:color="auto" w:sz="4" w:space="0"/>
            </w:tcBorders>
            <w:vAlign w:val="center"/>
          </w:tcPr>
          <w:p w14:paraId="10F28CD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6C8A27B7">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11A8565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GEMSNRD3204</w:t>
            </w:r>
          </w:p>
        </w:tc>
        <w:tc>
          <w:tcPr>
            <w:tcW w:w="766" w:type="dxa"/>
            <w:tcBorders>
              <w:top w:val="nil"/>
              <w:left w:val="nil"/>
              <w:bottom w:val="single" w:color="auto" w:sz="4" w:space="0"/>
              <w:right w:val="single" w:color="auto" w:sz="4" w:space="0"/>
            </w:tcBorders>
            <w:vAlign w:val="center"/>
          </w:tcPr>
          <w:p w14:paraId="0205A31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15.213</w:t>
            </w:r>
          </w:p>
        </w:tc>
        <w:tc>
          <w:tcPr>
            <w:tcW w:w="669" w:type="dxa"/>
            <w:tcBorders>
              <w:top w:val="nil"/>
              <w:left w:val="nil"/>
              <w:bottom w:val="single" w:color="auto" w:sz="4" w:space="0"/>
              <w:right w:val="single" w:color="auto" w:sz="4" w:space="0"/>
            </w:tcBorders>
            <w:vAlign w:val="center"/>
          </w:tcPr>
          <w:p w14:paraId="2D4DC45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1.000</w:t>
            </w:r>
          </w:p>
        </w:tc>
        <w:tc>
          <w:tcPr>
            <w:tcW w:w="766" w:type="dxa"/>
            <w:tcBorders>
              <w:top w:val="nil"/>
              <w:left w:val="nil"/>
              <w:bottom w:val="single" w:color="auto" w:sz="4" w:space="0"/>
              <w:right w:val="single" w:color="auto" w:sz="4" w:space="0"/>
            </w:tcBorders>
            <w:vAlign w:val="center"/>
          </w:tcPr>
          <w:p w14:paraId="1B72903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0.862</w:t>
            </w:r>
          </w:p>
        </w:tc>
        <w:tc>
          <w:tcPr>
            <w:tcW w:w="755" w:type="dxa"/>
            <w:tcBorders>
              <w:top w:val="nil"/>
              <w:left w:val="nil"/>
              <w:bottom w:val="single" w:color="auto" w:sz="4" w:space="0"/>
              <w:right w:val="single" w:color="auto" w:sz="4" w:space="0"/>
            </w:tcBorders>
            <w:vAlign w:val="center"/>
          </w:tcPr>
          <w:p w14:paraId="1514089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0.057</w:t>
            </w:r>
          </w:p>
        </w:tc>
        <w:tc>
          <w:tcPr>
            <w:tcW w:w="900" w:type="dxa"/>
            <w:tcBorders>
              <w:top w:val="nil"/>
              <w:left w:val="nil"/>
              <w:bottom w:val="single" w:color="auto" w:sz="4" w:space="0"/>
              <w:right w:val="single" w:color="auto" w:sz="4" w:space="0"/>
            </w:tcBorders>
            <w:vAlign w:val="center"/>
          </w:tcPr>
          <w:p w14:paraId="3C9B5F6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0.537</w:t>
            </w:r>
          </w:p>
        </w:tc>
        <w:tc>
          <w:tcPr>
            <w:tcW w:w="860" w:type="dxa"/>
            <w:tcBorders>
              <w:top w:val="nil"/>
              <w:left w:val="nil"/>
              <w:bottom w:val="single" w:color="auto" w:sz="4" w:space="0"/>
              <w:right w:val="single" w:color="auto" w:sz="4" w:space="0"/>
            </w:tcBorders>
            <w:vAlign w:val="center"/>
          </w:tcPr>
          <w:p w14:paraId="2FA8C41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4.981</w:t>
            </w:r>
          </w:p>
        </w:tc>
        <w:tc>
          <w:tcPr>
            <w:tcW w:w="860" w:type="dxa"/>
            <w:tcBorders>
              <w:top w:val="nil"/>
              <w:left w:val="nil"/>
              <w:bottom w:val="single" w:color="auto" w:sz="4" w:space="0"/>
              <w:right w:val="single" w:color="auto" w:sz="4" w:space="0"/>
            </w:tcBorders>
            <w:vAlign w:val="center"/>
          </w:tcPr>
          <w:p w14:paraId="7878A5D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54.153</w:t>
            </w:r>
          </w:p>
        </w:tc>
        <w:tc>
          <w:tcPr>
            <w:tcW w:w="1365" w:type="dxa"/>
            <w:tcBorders>
              <w:top w:val="nil"/>
              <w:left w:val="nil"/>
              <w:bottom w:val="single" w:color="auto" w:sz="4" w:space="0"/>
              <w:right w:val="single" w:color="auto" w:sz="4" w:space="0"/>
            </w:tcBorders>
            <w:vAlign w:val="center"/>
          </w:tcPr>
          <w:p w14:paraId="477EF50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785DBA30">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0B22771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GEMSNRD3205</w:t>
            </w:r>
          </w:p>
        </w:tc>
        <w:tc>
          <w:tcPr>
            <w:tcW w:w="766" w:type="dxa"/>
            <w:tcBorders>
              <w:top w:val="nil"/>
              <w:left w:val="nil"/>
              <w:bottom w:val="single" w:color="auto" w:sz="4" w:space="0"/>
              <w:right w:val="single" w:color="auto" w:sz="4" w:space="0"/>
            </w:tcBorders>
            <w:vAlign w:val="center"/>
          </w:tcPr>
          <w:p w14:paraId="443F7E8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16.559</w:t>
            </w:r>
          </w:p>
        </w:tc>
        <w:tc>
          <w:tcPr>
            <w:tcW w:w="669" w:type="dxa"/>
            <w:tcBorders>
              <w:top w:val="nil"/>
              <w:left w:val="nil"/>
              <w:bottom w:val="single" w:color="auto" w:sz="4" w:space="0"/>
              <w:right w:val="single" w:color="auto" w:sz="4" w:space="0"/>
            </w:tcBorders>
            <w:vAlign w:val="center"/>
          </w:tcPr>
          <w:p w14:paraId="52E4E9D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0.846</w:t>
            </w:r>
          </w:p>
        </w:tc>
        <w:tc>
          <w:tcPr>
            <w:tcW w:w="766" w:type="dxa"/>
            <w:tcBorders>
              <w:top w:val="nil"/>
              <w:left w:val="nil"/>
              <w:bottom w:val="single" w:color="auto" w:sz="4" w:space="0"/>
              <w:right w:val="single" w:color="auto" w:sz="4" w:space="0"/>
            </w:tcBorders>
            <w:vAlign w:val="center"/>
          </w:tcPr>
          <w:p w14:paraId="32EBA1D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0.429</w:t>
            </w:r>
          </w:p>
        </w:tc>
        <w:tc>
          <w:tcPr>
            <w:tcW w:w="755" w:type="dxa"/>
            <w:tcBorders>
              <w:top w:val="nil"/>
              <w:left w:val="nil"/>
              <w:bottom w:val="single" w:color="auto" w:sz="4" w:space="0"/>
              <w:right w:val="single" w:color="auto" w:sz="4" w:space="0"/>
            </w:tcBorders>
            <w:vAlign w:val="center"/>
          </w:tcPr>
          <w:p w14:paraId="14AB980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0.026</w:t>
            </w:r>
          </w:p>
        </w:tc>
        <w:tc>
          <w:tcPr>
            <w:tcW w:w="900" w:type="dxa"/>
            <w:tcBorders>
              <w:top w:val="nil"/>
              <w:left w:val="nil"/>
              <w:bottom w:val="single" w:color="auto" w:sz="4" w:space="0"/>
              <w:right w:val="single" w:color="auto" w:sz="4" w:space="0"/>
            </w:tcBorders>
            <w:vAlign w:val="center"/>
          </w:tcPr>
          <w:p w14:paraId="15F535B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0.664</w:t>
            </w:r>
          </w:p>
        </w:tc>
        <w:tc>
          <w:tcPr>
            <w:tcW w:w="860" w:type="dxa"/>
            <w:tcBorders>
              <w:top w:val="nil"/>
              <w:left w:val="nil"/>
              <w:bottom w:val="single" w:color="auto" w:sz="4" w:space="0"/>
              <w:right w:val="single" w:color="auto" w:sz="4" w:space="0"/>
            </w:tcBorders>
            <w:vAlign w:val="center"/>
          </w:tcPr>
          <w:p w14:paraId="7B1A852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5.615</w:t>
            </w:r>
          </w:p>
        </w:tc>
        <w:tc>
          <w:tcPr>
            <w:tcW w:w="860" w:type="dxa"/>
            <w:tcBorders>
              <w:top w:val="nil"/>
              <w:left w:val="nil"/>
              <w:bottom w:val="single" w:color="auto" w:sz="4" w:space="0"/>
              <w:right w:val="single" w:color="auto" w:sz="4" w:space="0"/>
            </w:tcBorders>
            <w:vAlign w:val="center"/>
          </w:tcPr>
          <w:p w14:paraId="4372CA3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43.271</w:t>
            </w:r>
          </w:p>
        </w:tc>
        <w:tc>
          <w:tcPr>
            <w:tcW w:w="1365" w:type="dxa"/>
            <w:tcBorders>
              <w:top w:val="nil"/>
              <w:left w:val="nil"/>
              <w:bottom w:val="single" w:color="auto" w:sz="4" w:space="0"/>
              <w:right w:val="single" w:color="auto" w:sz="4" w:space="0"/>
            </w:tcBorders>
            <w:vAlign w:val="center"/>
          </w:tcPr>
          <w:p w14:paraId="25C4578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5B7132D0">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3EBCCAD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GEMSNRD3206</w:t>
            </w:r>
          </w:p>
        </w:tc>
        <w:tc>
          <w:tcPr>
            <w:tcW w:w="766" w:type="dxa"/>
            <w:tcBorders>
              <w:top w:val="nil"/>
              <w:left w:val="nil"/>
              <w:bottom w:val="single" w:color="auto" w:sz="4" w:space="0"/>
              <w:right w:val="single" w:color="auto" w:sz="4" w:space="0"/>
            </w:tcBorders>
            <w:vAlign w:val="center"/>
          </w:tcPr>
          <w:p w14:paraId="6BBE2FE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24.118</w:t>
            </w:r>
          </w:p>
        </w:tc>
        <w:tc>
          <w:tcPr>
            <w:tcW w:w="669" w:type="dxa"/>
            <w:tcBorders>
              <w:top w:val="nil"/>
              <w:left w:val="nil"/>
              <w:bottom w:val="single" w:color="auto" w:sz="4" w:space="0"/>
              <w:right w:val="single" w:color="auto" w:sz="4" w:space="0"/>
            </w:tcBorders>
            <w:vAlign w:val="center"/>
          </w:tcPr>
          <w:p w14:paraId="7A40D20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0.589</w:t>
            </w:r>
          </w:p>
        </w:tc>
        <w:tc>
          <w:tcPr>
            <w:tcW w:w="766" w:type="dxa"/>
            <w:tcBorders>
              <w:top w:val="nil"/>
              <w:left w:val="nil"/>
              <w:bottom w:val="single" w:color="auto" w:sz="4" w:space="0"/>
              <w:right w:val="single" w:color="auto" w:sz="4" w:space="0"/>
            </w:tcBorders>
            <w:vAlign w:val="center"/>
          </w:tcPr>
          <w:p w14:paraId="23C5AB5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0.371</w:t>
            </w:r>
          </w:p>
        </w:tc>
        <w:tc>
          <w:tcPr>
            <w:tcW w:w="755" w:type="dxa"/>
            <w:tcBorders>
              <w:top w:val="nil"/>
              <w:left w:val="nil"/>
              <w:bottom w:val="single" w:color="auto" w:sz="4" w:space="0"/>
              <w:right w:val="single" w:color="auto" w:sz="4" w:space="0"/>
            </w:tcBorders>
            <w:vAlign w:val="center"/>
          </w:tcPr>
          <w:p w14:paraId="7149D70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0.015</w:t>
            </w:r>
          </w:p>
        </w:tc>
        <w:tc>
          <w:tcPr>
            <w:tcW w:w="900" w:type="dxa"/>
            <w:tcBorders>
              <w:top w:val="nil"/>
              <w:left w:val="nil"/>
              <w:bottom w:val="single" w:color="auto" w:sz="4" w:space="0"/>
              <w:right w:val="single" w:color="auto" w:sz="4" w:space="0"/>
            </w:tcBorders>
            <w:vAlign w:val="center"/>
          </w:tcPr>
          <w:p w14:paraId="38CB25D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0.614</w:t>
            </w:r>
          </w:p>
        </w:tc>
        <w:tc>
          <w:tcPr>
            <w:tcW w:w="860" w:type="dxa"/>
            <w:tcBorders>
              <w:top w:val="nil"/>
              <w:left w:val="nil"/>
              <w:bottom w:val="single" w:color="auto" w:sz="4" w:space="0"/>
              <w:right w:val="single" w:color="auto" w:sz="4" w:space="0"/>
            </w:tcBorders>
            <w:vAlign w:val="center"/>
          </w:tcPr>
          <w:p w14:paraId="6478BF7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3.487</w:t>
            </w:r>
          </w:p>
        </w:tc>
        <w:tc>
          <w:tcPr>
            <w:tcW w:w="860" w:type="dxa"/>
            <w:tcBorders>
              <w:top w:val="nil"/>
              <w:left w:val="nil"/>
              <w:bottom w:val="single" w:color="auto" w:sz="4" w:space="0"/>
              <w:right w:val="single" w:color="auto" w:sz="4" w:space="0"/>
            </w:tcBorders>
            <w:vAlign w:val="center"/>
          </w:tcPr>
          <w:p w14:paraId="07552D5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37.975</w:t>
            </w:r>
          </w:p>
        </w:tc>
        <w:tc>
          <w:tcPr>
            <w:tcW w:w="1365" w:type="dxa"/>
            <w:tcBorders>
              <w:top w:val="nil"/>
              <w:left w:val="nil"/>
              <w:bottom w:val="single" w:color="auto" w:sz="4" w:space="0"/>
              <w:right w:val="single" w:color="auto" w:sz="4" w:space="0"/>
            </w:tcBorders>
            <w:vAlign w:val="center"/>
          </w:tcPr>
          <w:p w14:paraId="69B8390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09DEB573">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20B72AE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GEMSNRD3208</w:t>
            </w:r>
          </w:p>
        </w:tc>
        <w:tc>
          <w:tcPr>
            <w:tcW w:w="766" w:type="dxa"/>
            <w:tcBorders>
              <w:top w:val="nil"/>
              <w:left w:val="nil"/>
              <w:bottom w:val="single" w:color="auto" w:sz="4" w:space="0"/>
              <w:right w:val="single" w:color="auto" w:sz="4" w:space="0"/>
            </w:tcBorders>
            <w:vAlign w:val="center"/>
          </w:tcPr>
          <w:p w14:paraId="2DF5DBD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2.193</w:t>
            </w:r>
          </w:p>
        </w:tc>
        <w:tc>
          <w:tcPr>
            <w:tcW w:w="669" w:type="dxa"/>
            <w:tcBorders>
              <w:top w:val="nil"/>
              <w:left w:val="nil"/>
              <w:bottom w:val="single" w:color="auto" w:sz="4" w:space="0"/>
              <w:right w:val="single" w:color="auto" w:sz="4" w:space="0"/>
            </w:tcBorders>
            <w:vAlign w:val="center"/>
          </w:tcPr>
          <w:p w14:paraId="4BFFFE4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1.252</w:t>
            </w:r>
          </w:p>
        </w:tc>
        <w:tc>
          <w:tcPr>
            <w:tcW w:w="766" w:type="dxa"/>
            <w:tcBorders>
              <w:top w:val="nil"/>
              <w:left w:val="nil"/>
              <w:bottom w:val="single" w:color="auto" w:sz="4" w:space="0"/>
              <w:right w:val="single" w:color="auto" w:sz="4" w:space="0"/>
            </w:tcBorders>
            <w:vAlign w:val="center"/>
          </w:tcPr>
          <w:p w14:paraId="36CBD47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0.669</w:t>
            </w:r>
          </w:p>
        </w:tc>
        <w:tc>
          <w:tcPr>
            <w:tcW w:w="755" w:type="dxa"/>
            <w:tcBorders>
              <w:top w:val="nil"/>
              <w:left w:val="nil"/>
              <w:bottom w:val="single" w:color="auto" w:sz="4" w:space="0"/>
              <w:right w:val="single" w:color="auto" w:sz="4" w:space="0"/>
            </w:tcBorders>
            <w:vAlign w:val="center"/>
          </w:tcPr>
          <w:p w14:paraId="44A1F8A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0.305</w:t>
            </w:r>
          </w:p>
        </w:tc>
        <w:tc>
          <w:tcPr>
            <w:tcW w:w="900" w:type="dxa"/>
            <w:tcBorders>
              <w:top w:val="nil"/>
              <w:left w:val="nil"/>
              <w:bottom w:val="single" w:color="auto" w:sz="4" w:space="0"/>
              <w:right w:val="single" w:color="auto" w:sz="4" w:space="0"/>
            </w:tcBorders>
            <w:vAlign w:val="center"/>
          </w:tcPr>
          <w:p w14:paraId="14CCCCF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0.652</w:t>
            </w:r>
          </w:p>
        </w:tc>
        <w:tc>
          <w:tcPr>
            <w:tcW w:w="860" w:type="dxa"/>
            <w:tcBorders>
              <w:top w:val="nil"/>
              <w:left w:val="nil"/>
              <w:bottom w:val="single" w:color="auto" w:sz="4" w:space="0"/>
              <w:right w:val="single" w:color="auto" w:sz="4" w:space="0"/>
            </w:tcBorders>
            <w:vAlign w:val="center"/>
          </w:tcPr>
          <w:p w14:paraId="0FE0500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7.235</w:t>
            </w:r>
          </w:p>
        </w:tc>
        <w:tc>
          <w:tcPr>
            <w:tcW w:w="860" w:type="dxa"/>
            <w:tcBorders>
              <w:top w:val="nil"/>
              <w:left w:val="nil"/>
              <w:bottom w:val="single" w:color="auto" w:sz="4" w:space="0"/>
              <w:right w:val="single" w:color="auto" w:sz="4" w:space="0"/>
            </w:tcBorders>
            <w:vAlign w:val="center"/>
          </w:tcPr>
          <w:p w14:paraId="2B6B527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72.982</w:t>
            </w:r>
          </w:p>
        </w:tc>
        <w:tc>
          <w:tcPr>
            <w:tcW w:w="1365" w:type="dxa"/>
            <w:tcBorders>
              <w:top w:val="nil"/>
              <w:left w:val="nil"/>
              <w:bottom w:val="single" w:color="auto" w:sz="4" w:space="0"/>
              <w:right w:val="single" w:color="auto" w:sz="4" w:space="0"/>
            </w:tcBorders>
            <w:vAlign w:val="center"/>
          </w:tcPr>
          <w:p w14:paraId="4F47A05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298A6518">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3FE3A4B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GEMSNRD3501</w:t>
            </w:r>
          </w:p>
        </w:tc>
        <w:tc>
          <w:tcPr>
            <w:tcW w:w="766" w:type="dxa"/>
            <w:tcBorders>
              <w:top w:val="nil"/>
              <w:left w:val="nil"/>
              <w:bottom w:val="single" w:color="auto" w:sz="4" w:space="0"/>
              <w:right w:val="single" w:color="auto" w:sz="4" w:space="0"/>
            </w:tcBorders>
            <w:vAlign w:val="center"/>
          </w:tcPr>
          <w:p w14:paraId="1B32D33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8.348</w:t>
            </w:r>
          </w:p>
        </w:tc>
        <w:tc>
          <w:tcPr>
            <w:tcW w:w="669" w:type="dxa"/>
            <w:tcBorders>
              <w:top w:val="nil"/>
              <w:left w:val="nil"/>
              <w:bottom w:val="single" w:color="auto" w:sz="4" w:space="0"/>
              <w:right w:val="single" w:color="auto" w:sz="4" w:space="0"/>
            </w:tcBorders>
            <w:vAlign w:val="center"/>
          </w:tcPr>
          <w:p w14:paraId="07DD39C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0.636</w:t>
            </w:r>
          </w:p>
        </w:tc>
        <w:tc>
          <w:tcPr>
            <w:tcW w:w="766" w:type="dxa"/>
            <w:tcBorders>
              <w:top w:val="nil"/>
              <w:left w:val="nil"/>
              <w:bottom w:val="single" w:color="auto" w:sz="4" w:space="0"/>
              <w:right w:val="single" w:color="auto" w:sz="4" w:space="0"/>
            </w:tcBorders>
            <w:vAlign w:val="center"/>
          </w:tcPr>
          <w:p w14:paraId="4CFD35A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0.461</w:t>
            </w:r>
          </w:p>
        </w:tc>
        <w:tc>
          <w:tcPr>
            <w:tcW w:w="755" w:type="dxa"/>
            <w:tcBorders>
              <w:top w:val="nil"/>
              <w:left w:val="nil"/>
              <w:bottom w:val="single" w:color="auto" w:sz="4" w:space="0"/>
              <w:right w:val="single" w:color="auto" w:sz="4" w:space="0"/>
            </w:tcBorders>
            <w:vAlign w:val="center"/>
          </w:tcPr>
          <w:p w14:paraId="28FFCBF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0.055</w:t>
            </w:r>
          </w:p>
        </w:tc>
        <w:tc>
          <w:tcPr>
            <w:tcW w:w="900" w:type="dxa"/>
            <w:tcBorders>
              <w:top w:val="nil"/>
              <w:left w:val="nil"/>
              <w:bottom w:val="single" w:color="auto" w:sz="4" w:space="0"/>
              <w:right w:val="single" w:color="auto" w:sz="4" w:space="0"/>
            </w:tcBorders>
            <w:vAlign w:val="center"/>
          </w:tcPr>
          <w:p w14:paraId="783F9D9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0.580</w:t>
            </w:r>
          </w:p>
        </w:tc>
        <w:tc>
          <w:tcPr>
            <w:tcW w:w="860" w:type="dxa"/>
            <w:tcBorders>
              <w:top w:val="nil"/>
              <w:left w:val="nil"/>
              <w:bottom w:val="single" w:color="auto" w:sz="4" w:space="0"/>
              <w:right w:val="single" w:color="auto" w:sz="4" w:space="0"/>
            </w:tcBorders>
            <w:vAlign w:val="center"/>
          </w:tcPr>
          <w:p w14:paraId="3B8D76C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12.688</w:t>
            </w:r>
          </w:p>
        </w:tc>
        <w:tc>
          <w:tcPr>
            <w:tcW w:w="860" w:type="dxa"/>
            <w:tcBorders>
              <w:top w:val="nil"/>
              <w:left w:val="nil"/>
              <w:bottom w:val="single" w:color="auto" w:sz="4" w:space="0"/>
              <w:right w:val="single" w:color="auto" w:sz="4" w:space="0"/>
            </w:tcBorders>
            <w:vAlign w:val="center"/>
          </w:tcPr>
          <w:p w14:paraId="3D13ABA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46.640</w:t>
            </w:r>
          </w:p>
        </w:tc>
        <w:tc>
          <w:tcPr>
            <w:tcW w:w="1365" w:type="dxa"/>
            <w:tcBorders>
              <w:top w:val="nil"/>
              <w:left w:val="nil"/>
              <w:bottom w:val="single" w:color="auto" w:sz="4" w:space="0"/>
              <w:right w:val="single" w:color="auto" w:sz="4" w:space="0"/>
            </w:tcBorders>
            <w:vAlign w:val="center"/>
          </w:tcPr>
          <w:p w14:paraId="36AD184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46FB6782">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3D550DC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GEMSNRD3502</w:t>
            </w:r>
          </w:p>
        </w:tc>
        <w:tc>
          <w:tcPr>
            <w:tcW w:w="766" w:type="dxa"/>
            <w:tcBorders>
              <w:top w:val="nil"/>
              <w:left w:val="nil"/>
              <w:bottom w:val="single" w:color="auto" w:sz="4" w:space="0"/>
              <w:right w:val="single" w:color="auto" w:sz="4" w:space="0"/>
            </w:tcBorders>
            <w:vAlign w:val="center"/>
          </w:tcPr>
          <w:p w14:paraId="02FD7C4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10.397</w:t>
            </w:r>
          </w:p>
        </w:tc>
        <w:tc>
          <w:tcPr>
            <w:tcW w:w="669" w:type="dxa"/>
            <w:tcBorders>
              <w:top w:val="nil"/>
              <w:left w:val="nil"/>
              <w:bottom w:val="single" w:color="auto" w:sz="4" w:space="0"/>
              <w:right w:val="single" w:color="auto" w:sz="4" w:space="0"/>
            </w:tcBorders>
            <w:vAlign w:val="center"/>
          </w:tcPr>
          <w:p w14:paraId="5194ACF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1.295</w:t>
            </w:r>
          </w:p>
        </w:tc>
        <w:tc>
          <w:tcPr>
            <w:tcW w:w="766" w:type="dxa"/>
            <w:tcBorders>
              <w:top w:val="nil"/>
              <w:left w:val="nil"/>
              <w:bottom w:val="single" w:color="auto" w:sz="4" w:space="0"/>
              <w:right w:val="single" w:color="auto" w:sz="4" w:space="0"/>
            </w:tcBorders>
            <w:vAlign w:val="center"/>
          </w:tcPr>
          <w:p w14:paraId="4FBC7A6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0.806</w:t>
            </w:r>
          </w:p>
        </w:tc>
        <w:tc>
          <w:tcPr>
            <w:tcW w:w="755" w:type="dxa"/>
            <w:tcBorders>
              <w:top w:val="nil"/>
              <w:left w:val="nil"/>
              <w:bottom w:val="single" w:color="auto" w:sz="4" w:space="0"/>
              <w:right w:val="single" w:color="auto" w:sz="4" w:space="0"/>
            </w:tcBorders>
            <w:vAlign w:val="center"/>
          </w:tcPr>
          <w:p w14:paraId="0CB0261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0.078</w:t>
            </w:r>
          </w:p>
        </w:tc>
        <w:tc>
          <w:tcPr>
            <w:tcW w:w="900" w:type="dxa"/>
            <w:tcBorders>
              <w:top w:val="nil"/>
              <w:left w:val="nil"/>
              <w:bottom w:val="single" w:color="auto" w:sz="4" w:space="0"/>
              <w:right w:val="single" w:color="auto" w:sz="4" w:space="0"/>
            </w:tcBorders>
            <w:vAlign w:val="center"/>
          </w:tcPr>
          <w:p w14:paraId="5CB14EE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0.616</w:t>
            </w:r>
          </w:p>
        </w:tc>
        <w:tc>
          <w:tcPr>
            <w:tcW w:w="860" w:type="dxa"/>
            <w:tcBorders>
              <w:top w:val="nil"/>
              <w:left w:val="nil"/>
              <w:bottom w:val="single" w:color="auto" w:sz="4" w:space="0"/>
              <w:right w:val="single" w:color="auto" w:sz="4" w:space="0"/>
            </w:tcBorders>
            <w:vAlign w:val="center"/>
          </w:tcPr>
          <w:p w14:paraId="192D40B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9.624</w:t>
            </w:r>
          </w:p>
        </w:tc>
        <w:tc>
          <w:tcPr>
            <w:tcW w:w="860" w:type="dxa"/>
            <w:tcBorders>
              <w:top w:val="nil"/>
              <w:left w:val="nil"/>
              <w:bottom w:val="single" w:color="auto" w:sz="4" w:space="0"/>
              <w:right w:val="single" w:color="auto" w:sz="4" w:space="0"/>
            </w:tcBorders>
            <w:vAlign w:val="center"/>
          </w:tcPr>
          <w:p w14:paraId="7817D6C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57.621</w:t>
            </w:r>
          </w:p>
        </w:tc>
        <w:tc>
          <w:tcPr>
            <w:tcW w:w="1365" w:type="dxa"/>
            <w:tcBorders>
              <w:top w:val="nil"/>
              <w:left w:val="nil"/>
              <w:bottom w:val="single" w:color="auto" w:sz="4" w:space="0"/>
              <w:right w:val="single" w:color="auto" w:sz="4" w:space="0"/>
            </w:tcBorders>
            <w:vAlign w:val="center"/>
          </w:tcPr>
          <w:p w14:paraId="4596D87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2E2D173E">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35BEBFF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GEMSNRD3503</w:t>
            </w:r>
          </w:p>
        </w:tc>
        <w:tc>
          <w:tcPr>
            <w:tcW w:w="766" w:type="dxa"/>
            <w:tcBorders>
              <w:top w:val="nil"/>
              <w:left w:val="nil"/>
              <w:bottom w:val="single" w:color="auto" w:sz="4" w:space="0"/>
              <w:right w:val="single" w:color="auto" w:sz="4" w:space="0"/>
            </w:tcBorders>
            <w:vAlign w:val="center"/>
          </w:tcPr>
          <w:p w14:paraId="71D83DF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8.705</w:t>
            </w:r>
          </w:p>
        </w:tc>
        <w:tc>
          <w:tcPr>
            <w:tcW w:w="669" w:type="dxa"/>
            <w:tcBorders>
              <w:top w:val="nil"/>
              <w:left w:val="nil"/>
              <w:bottom w:val="single" w:color="auto" w:sz="4" w:space="0"/>
              <w:right w:val="single" w:color="auto" w:sz="4" w:space="0"/>
            </w:tcBorders>
            <w:vAlign w:val="center"/>
          </w:tcPr>
          <w:p w14:paraId="0FCE7D5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1.692</w:t>
            </w:r>
          </w:p>
        </w:tc>
        <w:tc>
          <w:tcPr>
            <w:tcW w:w="766" w:type="dxa"/>
            <w:tcBorders>
              <w:top w:val="nil"/>
              <w:left w:val="nil"/>
              <w:bottom w:val="single" w:color="auto" w:sz="4" w:space="0"/>
              <w:right w:val="single" w:color="auto" w:sz="4" w:space="0"/>
            </w:tcBorders>
            <w:vAlign w:val="center"/>
          </w:tcPr>
          <w:p w14:paraId="7FAAF3B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0.755</w:t>
            </w:r>
          </w:p>
        </w:tc>
        <w:tc>
          <w:tcPr>
            <w:tcW w:w="755" w:type="dxa"/>
            <w:tcBorders>
              <w:top w:val="nil"/>
              <w:left w:val="nil"/>
              <w:bottom w:val="single" w:color="auto" w:sz="4" w:space="0"/>
              <w:right w:val="single" w:color="auto" w:sz="4" w:space="0"/>
            </w:tcBorders>
            <w:vAlign w:val="center"/>
          </w:tcPr>
          <w:p w14:paraId="5C551C3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0.087</w:t>
            </w:r>
          </w:p>
        </w:tc>
        <w:tc>
          <w:tcPr>
            <w:tcW w:w="900" w:type="dxa"/>
            <w:tcBorders>
              <w:top w:val="nil"/>
              <w:left w:val="nil"/>
              <w:bottom w:val="single" w:color="auto" w:sz="4" w:space="0"/>
              <w:right w:val="single" w:color="auto" w:sz="4" w:space="0"/>
            </w:tcBorders>
            <w:vAlign w:val="center"/>
          </w:tcPr>
          <w:p w14:paraId="4827FDF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0.691</w:t>
            </w:r>
          </w:p>
        </w:tc>
        <w:tc>
          <w:tcPr>
            <w:tcW w:w="860" w:type="dxa"/>
            <w:tcBorders>
              <w:top w:val="nil"/>
              <w:left w:val="nil"/>
              <w:bottom w:val="single" w:color="auto" w:sz="4" w:space="0"/>
              <w:right w:val="single" w:color="auto" w:sz="4" w:space="0"/>
            </w:tcBorders>
            <w:vAlign w:val="center"/>
          </w:tcPr>
          <w:p w14:paraId="4147997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12.441</w:t>
            </w:r>
          </w:p>
        </w:tc>
        <w:tc>
          <w:tcPr>
            <w:tcW w:w="860" w:type="dxa"/>
            <w:tcBorders>
              <w:top w:val="nil"/>
              <w:left w:val="nil"/>
              <w:bottom w:val="single" w:color="auto" w:sz="4" w:space="0"/>
              <w:right w:val="single" w:color="auto" w:sz="4" w:space="0"/>
            </w:tcBorders>
            <w:vAlign w:val="center"/>
          </w:tcPr>
          <w:p w14:paraId="72D854A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54.567</w:t>
            </w:r>
          </w:p>
        </w:tc>
        <w:tc>
          <w:tcPr>
            <w:tcW w:w="1365" w:type="dxa"/>
            <w:tcBorders>
              <w:top w:val="nil"/>
              <w:left w:val="nil"/>
              <w:bottom w:val="single" w:color="auto" w:sz="4" w:space="0"/>
              <w:right w:val="single" w:color="auto" w:sz="4" w:space="0"/>
            </w:tcBorders>
            <w:vAlign w:val="center"/>
          </w:tcPr>
          <w:p w14:paraId="7034A1B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00AC30FB">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12E161B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GEMSNRD3504</w:t>
            </w:r>
          </w:p>
        </w:tc>
        <w:tc>
          <w:tcPr>
            <w:tcW w:w="766" w:type="dxa"/>
            <w:tcBorders>
              <w:top w:val="nil"/>
              <w:left w:val="nil"/>
              <w:bottom w:val="single" w:color="auto" w:sz="4" w:space="0"/>
              <w:right w:val="single" w:color="auto" w:sz="4" w:space="0"/>
            </w:tcBorders>
            <w:vAlign w:val="center"/>
          </w:tcPr>
          <w:p w14:paraId="6B6D97A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22.399</w:t>
            </w:r>
          </w:p>
        </w:tc>
        <w:tc>
          <w:tcPr>
            <w:tcW w:w="669" w:type="dxa"/>
            <w:tcBorders>
              <w:top w:val="nil"/>
              <w:left w:val="nil"/>
              <w:bottom w:val="single" w:color="auto" w:sz="4" w:space="0"/>
              <w:right w:val="single" w:color="auto" w:sz="4" w:space="0"/>
            </w:tcBorders>
            <w:vAlign w:val="center"/>
          </w:tcPr>
          <w:p w14:paraId="6660693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0.937</w:t>
            </w:r>
          </w:p>
        </w:tc>
        <w:tc>
          <w:tcPr>
            <w:tcW w:w="766" w:type="dxa"/>
            <w:tcBorders>
              <w:top w:val="nil"/>
              <w:left w:val="nil"/>
              <w:bottom w:val="single" w:color="auto" w:sz="4" w:space="0"/>
              <w:right w:val="single" w:color="auto" w:sz="4" w:space="0"/>
            </w:tcBorders>
            <w:vAlign w:val="center"/>
          </w:tcPr>
          <w:p w14:paraId="1BB0503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0.344</w:t>
            </w:r>
          </w:p>
        </w:tc>
        <w:tc>
          <w:tcPr>
            <w:tcW w:w="755" w:type="dxa"/>
            <w:tcBorders>
              <w:top w:val="nil"/>
              <w:left w:val="nil"/>
              <w:bottom w:val="single" w:color="auto" w:sz="4" w:space="0"/>
              <w:right w:val="single" w:color="auto" w:sz="4" w:space="0"/>
            </w:tcBorders>
            <w:vAlign w:val="center"/>
          </w:tcPr>
          <w:p w14:paraId="56016E5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0.015</w:t>
            </w:r>
          </w:p>
        </w:tc>
        <w:tc>
          <w:tcPr>
            <w:tcW w:w="900" w:type="dxa"/>
            <w:tcBorders>
              <w:top w:val="nil"/>
              <w:left w:val="nil"/>
              <w:bottom w:val="single" w:color="auto" w:sz="4" w:space="0"/>
              <w:right w:val="single" w:color="auto" w:sz="4" w:space="0"/>
            </w:tcBorders>
            <w:vAlign w:val="center"/>
          </w:tcPr>
          <w:p w14:paraId="0FF4150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0.731</w:t>
            </w:r>
          </w:p>
        </w:tc>
        <w:tc>
          <w:tcPr>
            <w:tcW w:w="860" w:type="dxa"/>
            <w:tcBorders>
              <w:top w:val="nil"/>
              <w:left w:val="nil"/>
              <w:bottom w:val="single" w:color="auto" w:sz="4" w:space="0"/>
              <w:right w:val="single" w:color="auto" w:sz="4" w:space="0"/>
            </w:tcBorders>
            <w:vAlign w:val="center"/>
          </w:tcPr>
          <w:p w14:paraId="21D81B5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11.351</w:t>
            </w:r>
          </w:p>
        </w:tc>
        <w:tc>
          <w:tcPr>
            <w:tcW w:w="860" w:type="dxa"/>
            <w:tcBorders>
              <w:top w:val="nil"/>
              <w:left w:val="nil"/>
              <w:bottom w:val="single" w:color="auto" w:sz="4" w:space="0"/>
              <w:right w:val="single" w:color="auto" w:sz="4" w:space="0"/>
            </w:tcBorders>
            <w:vAlign w:val="center"/>
          </w:tcPr>
          <w:p w14:paraId="7A9EACD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29.597</w:t>
            </w:r>
          </w:p>
        </w:tc>
        <w:tc>
          <w:tcPr>
            <w:tcW w:w="1365" w:type="dxa"/>
            <w:tcBorders>
              <w:top w:val="nil"/>
              <w:left w:val="nil"/>
              <w:bottom w:val="single" w:color="auto" w:sz="4" w:space="0"/>
              <w:right w:val="single" w:color="auto" w:sz="4" w:space="0"/>
            </w:tcBorders>
            <w:vAlign w:val="center"/>
          </w:tcPr>
          <w:p w14:paraId="345A20E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700B6DE1">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68DFCD7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GEMSNRD3505</w:t>
            </w:r>
          </w:p>
        </w:tc>
        <w:tc>
          <w:tcPr>
            <w:tcW w:w="766" w:type="dxa"/>
            <w:tcBorders>
              <w:top w:val="nil"/>
              <w:left w:val="nil"/>
              <w:bottom w:val="single" w:color="auto" w:sz="4" w:space="0"/>
              <w:right w:val="single" w:color="auto" w:sz="4" w:space="0"/>
            </w:tcBorders>
            <w:vAlign w:val="center"/>
          </w:tcPr>
          <w:p w14:paraId="6CDA6EF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25.786</w:t>
            </w:r>
          </w:p>
        </w:tc>
        <w:tc>
          <w:tcPr>
            <w:tcW w:w="669" w:type="dxa"/>
            <w:tcBorders>
              <w:top w:val="nil"/>
              <w:left w:val="nil"/>
              <w:bottom w:val="single" w:color="auto" w:sz="4" w:space="0"/>
              <w:right w:val="single" w:color="auto" w:sz="4" w:space="0"/>
            </w:tcBorders>
            <w:vAlign w:val="center"/>
          </w:tcPr>
          <w:p w14:paraId="12DF5D5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0.786</w:t>
            </w:r>
          </w:p>
        </w:tc>
        <w:tc>
          <w:tcPr>
            <w:tcW w:w="766" w:type="dxa"/>
            <w:tcBorders>
              <w:top w:val="nil"/>
              <w:left w:val="nil"/>
              <w:bottom w:val="single" w:color="auto" w:sz="4" w:space="0"/>
              <w:right w:val="single" w:color="auto" w:sz="4" w:space="0"/>
            </w:tcBorders>
            <w:vAlign w:val="center"/>
          </w:tcPr>
          <w:p w14:paraId="1E0C65D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0.276</w:t>
            </w:r>
          </w:p>
        </w:tc>
        <w:tc>
          <w:tcPr>
            <w:tcW w:w="755" w:type="dxa"/>
            <w:tcBorders>
              <w:top w:val="nil"/>
              <w:left w:val="nil"/>
              <w:bottom w:val="single" w:color="auto" w:sz="4" w:space="0"/>
              <w:right w:val="single" w:color="auto" w:sz="4" w:space="0"/>
            </w:tcBorders>
            <w:vAlign w:val="center"/>
          </w:tcPr>
          <w:p w14:paraId="5CAC9CE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0.011</w:t>
            </w:r>
          </w:p>
        </w:tc>
        <w:tc>
          <w:tcPr>
            <w:tcW w:w="900" w:type="dxa"/>
            <w:tcBorders>
              <w:top w:val="nil"/>
              <w:left w:val="nil"/>
              <w:bottom w:val="single" w:color="auto" w:sz="4" w:space="0"/>
              <w:right w:val="single" w:color="auto" w:sz="4" w:space="0"/>
            </w:tcBorders>
            <w:vAlign w:val="center"/>
          </w:tcPr>
          <w:p w14:paraId="650C776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0.740</w:t>
            </w:r>
          </w:p>
        </w:tc>
        <w:tc>
          <w:tcPr>
            <w:tcW w:w="860" w:type="dxa"/>
            <w:tcBorders>
              <w:top w:val="nil"/>
              <w:left w:val="nil"/>
              <w:bottom w:val="single" w:color="auto" w:sz="4" w:space="0"/>
              <w:right w:val="single" w:color="auto" w:sz="4" w:space="0"/>
            </w:tcBorders>
            <w:vAlign w:val="center"/>
          </w:tcPr>
          <w:p w14:paraId="2A4C8AD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9.541</w:t>
            </w:r>
          </w:p>
        </w:tc>
        <w:tc>
          <w:tcPr>
            <w:tcW w:w="860" w:type="dxa"/>
            <w:tcBorders>
              <w:top w:val="nil"/>
              <w:left w:val="nil"/>
              <w:bottom w:val="single" w:color="auto" w:sz="4" w:space="0"/>
              <w:right w:val="single" w:color="auto" w:sz="4" w:space="0"/>
            </w:tcBorders>
            <w:vAlign w:val="center"/>
          </w:tcPr>
          <w:p w14:paraId="5576782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24.863</w:t>
            </w:r>
          </w:p>
        </w:tc>
        <w:tc>
          <w:tcPr>
            <w:tcW w:w="1365" w:type="dxa"/>
            <w:tcBorders>
              <w:top w:val="nil"/>
              <w:left w:val="nil"/>
              <w:bottom w:val="single" w:color="auto" w:sz="4" w:space="0"/>
              <w:right w:val="single" w:color="auto" w:sz="4" w:space="0"/>
            </w:tcBorders>
            <w:vAlign w:val="center"/>
          </w:tcPr>
          <w:p w14:paraId="3CED20A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19E5713D">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0183333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GEMSNRD3506</w:t>
            </w:r>
          </w:p>
        </w:tc>
        <w:tc>
          <w:tcPr>
            <w:tcW w:w="766" w:type="dxa"/>
            <w:tcBorders>
              <w:top w:val="nil"/>
              <w:left w:val="nil"/>
              <w:bottom w:val="single" w:color="auto" w:sz="4" w:space="0"/>
              <w:right w:val="single" w:color="auto" w:sz="4" w:space="0"/>
            </w:tcBorders>
            <w:vAlign w:val="center"/>
          </w:tcPr>
          <w:p w14:paraId="214FD2B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22.838</w:t>
            </w:r>
          </w:p>
        </w:tc>
        <w:tc>
          <w:tcPr>
            <w:tcW w:w="669" w:type="dxa"/>
            <w:tcBorders>
              <w:top w:val="nil"/>
              <w:left w:val="nil"/>
              <w:bottom w:val="single" w:color="auto" w:sz="4" w:space="0"/>
              <w:right w:val="single" w:color="auto" w:sz="4" w:space="0"/>
            </w:tcBorders>
            <w:vAlign w:val="center"/>
          </w:tcPr>
          <w:p w14:paraId="0E53904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1.112</w:t>
            </w:r>
          </w:p>
        </w:tc>
        <w:tc>
          <w:tcPr>
            <w:tcW w:w="766" w:type="dxa"/>
            <w:tcBorders>
              <w:top w:val="nil"/>
              <w:left w:val="nil"/>
              <w:bottom w:val="single" w:color="auto" w:sz="4" w:space="0"/>
              <w:right w:val="single" w:color="auto" w:sz="4" w:space="0"/>
            </w:tcBorders>
            <w:vAlign w:val="center"/>
          </w:tcPr>
          <w:p w14:paraId="36D1971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0.332</w:t>
            </w:r>
          </w:p>
        </w:tc>
        <w:tc>
          <w:tcPr>
            <w:tcW w:w="755" w:type="dxa"/>
            <w:tcBorders>
              <w:top w:val="nil"/>
              <w:left w:val="nil"/>
              <w:bottom w:val="single" w:color="auto" w:sz="4" w:space="0"/>
              <w:right w:val="single" w:color="auto" w:sz="4" w:space="0"/>
            </w:tcBorders>
            <w:vAlign w:val="center"/>
          </w:tcPr>
          <w:p w14:paraId="219E398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0.015</w:t>
            </w:r>
          </w:p>
        </w:tc>
        <w:tc>
          <w:tcPr>
            <w:tcW w:w="900" w:type="dxa"/>
            <w:tcBorders>
              <w:top w:val="nil"/>
              <w:left w:val="nil"/>
              <w:bottom w:val="single" w:color="auto" w:sz="4" w:space="0"/>
              <w:right w:val="single" w:color="auto" w:sz="4" w:space="0"/>
            </w:tcBorders>
            <w:vAlign w:val="center"/>
          </w:tcPr>
          <w:p w14:paraId="4E114B2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0.770</w:t>
            </w:r>
          </w:p>
        </w:tc>
        <w:tc>
          <w:tcPr>
            <w:tcW w:w="860" w:type="dxa"/>
            <w:tcBorders>
              <w:top w:val="nil"/>
              <w:left w:val="nil"/>
              <w:bottom w:val="single" w:color="auto" w:sz="4" w:space="0"/>
              <w:right w:val="single" w:color="auto" w:sz="4" w:space="0"/>
            </w:tcBorders>
            <w:vAlign w:val="center"/>
          </w:tcPr>
          <w:p w14:paraId="087DEF7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9.460</w:t>
            </w:r>
          </w:p>
        </w:tc>
        <w:tc>
          <w:tcPr>
            <w:tcW w:w="860" w:type="dxa"/>
            <w:tcBorders>
              <w:top w:val="nil"/>
              <w:left w:val="nil"/>
              <w:bottom w:val="single" w:color="auto" w:sz="4" w:space="0"/>
              <w:right w:val="single" w:color="auto" w:sz="4" w:space="0"/>
            </w:tcBorders>
            <w:vAlign w:val="center"/>
          </w:tcPr>
          <w:p w14:paraId="6258743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33.284</w:t>
            </w:r>
          </w:p>
        </w:tc>
        <w:tc>
          <w:tcPr>
            <w:tcW w:w="1365" w:type="dxa"/>
            <w:tcBorders>
              <w:top w:val="nil"/>
              <w:left w:val="nil"/>
              <w:bottom w:val="single" w:color="auto" w:sz="4" w:space="0"/>
              <w:right w:val="single" w:color="auto" w:sz="4" w:space="0"/>
            </w:tcBorders>
            <w:vAlign w:val="center"/>
          </w:tcPr>
          <w:p w14:paraId="766EF62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525C05B8">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1235E07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GEMSNRD3507</w:t>
            </w:r>
          </w:p>
        </w:tc>
        <w:tc>
          <w:tcPr>
            <w:tcW w:w="766" w:type="dxa"/>
            <w:tcBorders>
              <w:top w:val="nil"/>
              <w:left w:val="nil"/>
              <w:bottom w:val="single" w:color="auto" w:sz="4" w:space="0"/>
              <w:right w:val="single" w:color="auto" w:sz="4" w:space="0"/>
            </w:tcBorders>
            <w:vAlign w:val="center"/>
          </w:tcPr>
          <w:p w14:paraId="37F01A2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16.444</w:t>
            </w:r>
          </w:p>
        </w:tc>
        <w:tc>
          <w:tcPr>
            <w:tcW w:w="669" w:type="dxa"/>
            <w:tcBorders>
              <w:top w:val="nil"/>
              <w:left w:val="nil"/>
              <w:bottom w:val="single" w:color="auto" w:sz="4" w:space="0"/>
              <w:right w:val="single" w:color="auto" w:sz="4" w:space="0"/>
            </w:tcBorders>
            <w:vAlign w:val="center"/>
          </w:tcPr>
          <w:p w14:paraId="11273DF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0.815</w:t>
            </w:r>
          </w:p>
        </w:tc>
        <w:tc>
          <w:tcPr>
            <w:tcW w:w="766" w:type="dxa"/>
            <w:tcBorders>
              <w:top w:val="nil"/>
              <w:left w:val="nil"/>
              <w:bottom w:val="single" w:color="auto" w:sz="4" w:space="0"/>
              <w:right w:val="single" w:color="auto" w:sz="4" w:space="0"/>
            </w:tcBorders>
            <w:vAlign w:val="center"/>
          </w:tcPr>
          <w:p w14:paraId="29817F6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0.323</w:t>
            </w:r>
          </w:p>
        </w:tc>
        <w:tc>
          <w:tcPr>
            <w:tcW w:w="755" w:type="dxa"/>
            <w:tcBorders>
              <w:top w:val="nil"/>
              <w:left w:val="nil"/>
              <w:bottom w:val="single" w:color="auto" w:sz="4" w:space="0"/>
              <w:right w:val="single" w:color="auto" w:sz="4" w:space="0"/>
            </w:tcBorders>
            <w:vAlign w:val="center"/>
          </w:tcPr>
          <w:p w14:paraId="6802701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0.020</w:t>
            </w:r>
          </w:p>
        </w:tc>
        <w:tc>
          <w:tcPr>
            <w:tcW w:w="900" w:type="dxa"/>
            <w:tcBorders>
              <w:top w:val="nil"/>
              <w:left w:val="nil"/>
              <w:bottom w:val="single" w:color="auto" w:sz="4" w:space="0"/>
              <w:right w:val="single" w:color="auto" w:sz="4" w:space="0"/>
            </w:tcBorders>
            <w:vAlign w:val="center"/>
          </w:tcPr>
          <w:p w14:paraId="4093B12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0.716</w:t>
            </w:r>
          </w:p>
        </w:tc>
        <w:tc>
          <w:tcPr>
            <w:tcW w:w="860" w:type="dxa"/>
            <w:tcBorders>
              <w:top w:val="nil"/>
              <w:left w:val="nil"/>
              <w:bottom w:val="single" w:color="auto" w:sz="4" w:space="0"/>
              <w:right w:val="single" w:color="auto" w:sz="4" w:space="0"/>
            </w:tcBorders>
            <w:vAlign w:val="center"/>
          </w:tcPr>
          <w:p w14:paraId="7CFFC38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10.002</w:t>
            </w:r>
          </w:p>
        </w:tc>
        <w:tc>
          <w:tcPr>
            <w:tcW w:w="860" w:type="dxa"/>
            <w:tcBorders>
              <w:top w:val="nil"/>
              <w:left w:val="nil"/>
              <w:bottom w:val="single" w:color="auto" w:sz="4" w:space="0"/>
              <w:right w:val="single" w:color="auto" w:sz="4" w:space="0"/>
            </w:tcBorders>
            <w:vAlign w:val="center"/>
          </w:tcPr>
          <w:p w14:paraId="7AFC681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31.889</w:t>
            </w:r>
          </w:p>
        </w:tc>
        <w:tc>
          <w:tcPr>
            <w:tcW w:w="1365" w:type="dxa"/>
            <w:tcBorders>
              <w:top w:val="nil"/>
              <w:left w:val="nil"/>
              <w:bottom w:val="single" w:color="auto" w:sz="4" w:space="0"/>
              <w:right w:val="single" w:color="auto" w:sz="4" w:space="0"/>
            </w:tcBorders>
            <w:vAlign w:val="center"/>
          </w:tcPr>
          <w:p w14:paraId="4031D24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41482663">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2F54323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GEMSNRD3508</w:t>
            </w:r>
          </w:p>
        </w:tc>
        <w:tc>
          <w:tcPr>
            <w:tcW w:w="766" w:type="dxa"/>
            <w:tcBorders>
              <w:top w:val="nil"/>
              <w:left w:val="nil"/>
              <w:bottom w:val="single" w:color="auto" w:sz="4" w:space="0"/>
              <w:right w:val="single" w:color="auto" w:sz="4" w:space="0"/>
            </w:tcBorders>
            <w:vAlign w:val="center"/>
          </w:tcPr>
          <w:p w14:paraId="4C17680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6.474</w:t>
            </w:r>
          </w:p>
        </w:tc>
        <w:tc>
          <w:tcPr>
            <w:tcW w:w="669" w:type="dxa"/>
            <w:tcBorders>
              <w:top w:val="nil"/>
              <w:left w:val="nil"/>
              <w:bottom w:val="single" w:color="auto" w:sz="4" w:space="0"/>
              <w:right w:val="single" w:color="auto" w:sz="4" w:space="0"/>
            </w:tcBorders>
            <w:vAlign w:val="center"/>
          </w:tcPr>
          <w:p w14:paraId="38FEE50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1.469</w:t>
            </w:r>
          </w:p>
        </w:tc>
        <w:tc>
          <w:tcPr>
            <w:tcW w:w="766" w:type="dxa"/>
            <w:tcBorders>
              <w:top w:val="nil"/>
              <w:left w:val="nil"/>
              <w:bottom w:val="single" w:color="auto" w:sz="4" w:space="0"/>
              <w:right w:val="single" w:color="auto" w:sz="4" w:space="0"/>
            </w:tcBorders>
            <w:vAlign w:val="center"/>
          </w:tcPr>
          <w:p w14:paraId="25A438F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0.445</w:t>
            </w:r>
          </w:p>
        </w:tc>
        <w:tc>
          <w:tcPr>
            <w:tcW w:w="755" w:type="dxa"/>
            <w:tcBorders>
              <w:top w:val="nil"/>
              <w:left w:val="nil"/>
              <w:bottom w:val="single" w:color="auto" w:sz="4" w:space="0"/>
              <w:right w:val="single" w:color="auto" w:sz="4" w:space="0"/>
            </w:tcBorders>
            <w:vAlign w:val="center"/>
          </w:tcPr>
          <w:p w14:paraId="282B5C1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0.069</w:t>
            </w:r>
          </w:p>
        </w:tc>
        <w:tc>
          <w:tcPr>
            <w:tcW w:w="900" w:type="dxa"/>
            <w:tcBorders>
              <w:top w:val="nil"/>
              <w:left w:val="nil"/>
              <w:bottom w:val="single" w:color="auto" w:sz="4" w:space="0"/>
              <w:right w:val="single" w:color="auto" w:sz="4" w:space="0"/>
            </w:tcBorders>
            <w:vAlign w:val="center"/>
          </w:tcPr>
          <w:p w14:paraId="2279975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0.768</w:t>
            </w:r>
          </w:p>
        </w:tc>
        <w:tc>
          <w:tcPr>
            <w:tcW w:w="860" w:type="dxa"/>
            <w:tcBorders>
              <w:top w:val="nil"/>
              <w:left w:val="nil"/>
              <w:bottom w:val="single" w:color="auto" w:sz="4" w:space="0"/>
              <w:right w:val="single" w:color="auto" w:sz="4" w:space="0"/>
            </w:tcBorders>
            <w:vAlign w:val="center"/>
          </w:tcPr>
          <w:p w14:paraId="2DAF66B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14.105</w:t>
            </w:r>
          </w:p>
        </w:tc>
        <w:tc>
          <w:tcPr>
            <w:tcW w:w="860" w:type="dxa"/>
            <w:tcBorders>
              <w:top w:val="nil"/>
              <w:left w:val="nil"/>
              <w:bottom w:val="single" w:color="auto" w:sz="4" w:space="0"/>
              <w:right w:val="single" w:color="auto" w:sz="4" w:space="0"/>
            </w:tcBorders>
            <w:vAlign w:val="center"/>
          </w:tcPr>
          <w:p w14:paraId="3D03E48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50.650</w:t>
            </w:r>
          </w:p>
        </w:tc>
        <w:tc>
          <w:tcPr>
            <w:tcW w:w="1365" w:type="dxa"/>
            <w:tcBorders>
              <w:top w:val="nil"/>
              <w:left w:val="nil"/>
              <w:bottom w:val="single" w:color="auto" w:sz="4" w:space="0"/>
              <w:right w:val="single" w:color="auto" w:sz="4" w:space="0"/>
            </w:tcBorders>
            <w:vAlign w:val="center"/>
          </w:tcPr>
          <w:p w14:paraId="5962E06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12432C37">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07F582A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GEMSNRD3509</w:t>
            </w:r>
          </w:p>
        </w:tc>
        <w:tc>
          <w:tcPr>
            <w:tcW w:w="766" w:type="dxa"/>
            <w:tcBorders>
              <w:top w:val="nil"/>
              <w:left w:val="nil"/>
              <w:bottom w:val="single" w:color="auto" w:sz="4" w:space="0"/>
              <w:right w:val="single" w:color="auto" w:sz="4" w:space="0"/>
            </w:tcBorders>
            <w:vAlign w:val="center"/>
          </w:tcPr>
          <w:p w14:paraId="70A2F11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16.993</w:t>
            </w:r>
          </w:p>
        </w:tc>
        <w:tc>
          <w:tcPr>
            <w:tcW w:w="669" w:type="dxa"/>
            <w:tcBorders>
              <w:top w:val="nil"/>
              <w:left w:val="nil"/>
              <w:bottom w:val="single" w:color="auto" w:sz="4" w:space="0"/>
              <w:right w:val="single" w:color="auto" w:sz="4" w:space="0"/>
            </w:tcBorders>
            <w:vAlign w:val="center"/>
          </w:tcPr>
          <w:p w14:paraId="36084C8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1.150</w:t>
            </w:r>
          </w:p>
        </w:tc>
        <w:tc>
          <w:tcPr>
            <w:tcW w:w="766" w:type="dxa"/>
            <w:tcBorders>
              <w:top w:val="nil"/>
              <w:left w:val="nil"/>
              <w:bottom w:val="single" w:color="auto" w:sz="4" w:space="0"/>
              <w:right w:val="single" w:color="auto" w:sz="4" w:space="0"/>
            </w:tcBorders>
            <w:vAlign w:val="center"/>
          </w:tcPr>
          <w:p w14:paraId="776BFDF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0.354</w:t>
            </w:r>
          </w:p>
        </w:tc>
        <w:tc>
          <w:tcPr>
            <w:tcW w:w="755" w:type="dxa"/>
            <w:tcBorders>
              <w:top w:val="nil"/>
              <w:left w:val="nil"/>
              <w:bottom w:val="single" w:color="auto" w:sz="4" w:space="0"/>
              <w:right w:val="single" w:color="auto" w:sz="4" w:space="0"/>
            </w:tcBorders>
            <w:vAlign w:val="center"/>
          </w:tcPr>
          <w:p w14:paraId="04FA549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0.021</w:t>
            </w:r>
          </w:p>
        </w:tc>
        <w:tc>
          <w:tcPr>
            <w:tcW w:w="900" w:type="dxa"/>
            <w:tcBorders>
              <w:top w:val="nil"/>
              <w:left w:val="nil"/>
              <w:bottom w:val="single" w:color="auto" w:sz="4" w:space="0"/>
              <w:right w:val="single" w:color="auto" w:sz="4" w:space="0"/>
            </w:tcBorders>
            <w:vAlign w:val="center"/>
          </w:tcPr>
          <w:p w14:paraId="128C859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0.765</w:t>
            </w:r>
          </w:p>
        </w:tc>
        <w:tc>
          <w:tcPr>
            <w:tcW w:w="860" w:type="dxa"/>
            <w:tcBorders>
              <w:top w:val="nil"/>
              <w:left w:val="nil"/>
              <w:bottom w:val="single" w:color="auto" w:sz="4" w:space="0"/>
              <w:right w:val="single" w:color="auto" w:sz="4" w:space="0"/>
            </w:tcBorders>
            <w:vAlign w:val="center"/>
          </w:tcPr>
          <w:p w14:paraId="33ECDB8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14.025</w:t>
            </w:r>
          </w:p>
        </w:tc>
        <w:tc>
          <w:tcPr>
            <w:tcW w:w="860" w:type="dxa"/>
            <w:tcBorders>
              <w:top w:val="nil"/>
              <w:left w:val="nil"/>
              <w:bottom w:val="single" w:color="auto" w:sz="4" w:space="0"/>
              <w:right w:val="single" w:color="auto" w:sz="4" w:space="0"/>
            </w:tcBorders>
            <w:vAlign w:val="center"/>
          </w:tcPr>
          <w:p w14:paraId="20AF7BD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33.909</w:t>
            </w:r>
          </w:p>
        </w:tc>
        <w:tc>
          <w:tcPr>
            <w:tcW w:w="1365" w:type="dxa"/>
            <w:tcBorders>
              <w:top w:val="nil"/>
              <w:left w:val="nil"/>
              <w:bottom w:val="single" w:color="auto" w:sz="4" w:space="0"/>
              <w:right w:val="single" w:color="auto" w:sz="4" w:space="0"/>
            </w:tcBorders>
            <w:vAlign w:val="center"/>
          </w:tcPr>
          <w:p w14:paraId="072E320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63420C4B">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3603E76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GEMSNRD3510</w:t>
            </w:r>
          </w:p>
        </w:tc>
        <w:tc>
          <w:tcPr>
            <w:tcW w:w="766" w:type="dxa"/>
            <w:tcBorders>
              <w:top w:val="nil"/>
              <w:left w:val="nil"/>
              <w:bottom w:val="single" w:color="auto" w:sz="4" w:space="0"/>
              <w:right w:val="single" w:color="auto" w:sz="4" w:space="0"/>
            </w:tcBorders>
            <w:vAlign w:val="center"/>
          </w:tcPr>
          <w:p w14:paraId="4ED09DA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0.495</w:t>
            </w:r>
          </w:p>
        </w:tc>
        <w:tc>
          <w:tcPr>
            <w:tcW w:w="669" w:type="dxa"/>
            <w:tcBorders>
              <w:top w:val="nil"/>
              <w:left w:val="nil"/>
              <w:bottom w:val="single" w:color="auto" w:sz="4" w:space="0"/>
              <w:right w:val="single" w:color="auto" w:sz="4" w:space="0"/>
            </w:tcBorders>
            <w:vAlign w:val="center"/>
          </w:tcPr>
          <w:p w14:paraId="343CDD9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0.996</w:t>
            </w:r>
          </w:p>
        </w:tc>
        <w:tc>
          <w:tcPr>
            <w:tcW w:w="766" w:type="dxa"/>
            <w:tcBorders>
              <w:top w:val="nil"/>
              <w:left w:val="nil"/>
              <w:bottom w:val="single" w:color="auto" w:sz="4" w:space="0"/>
              <w:right w:val="single" w:color="auto" w:sz="4" w:space="0"/>
            </w:tcBorders>
            <w:vAlign w:val="center"/>
          </w:tcPr>
          <w:p w14:paraId="1E0DE67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0.380</w:t>
            </w:r>
          </w:p>
        </w:tc>
        <w:tc>
          <w:tcPr>
            <w:tcW w:w="755" w:type="dxa"/>
            <w:tcBorders>
              <w:top w:val="nil"/>
              <w:left w:val="nil"/>
              <w:bottom w:val="single" w:color="auto" w:sz="4" w:space="0"/>
              <w:right w:val="single" w:color="auto" w:sz="4" w:space="0"/>
            </w:tcBorders>
            <w:vAlign w:val="center"/>
          </w:tcPr>
          <w:p w14:paraId="164F195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0.768</w:t>
            </w:r>
          </w:p>
        </w:tc>
        <w:tc>
          <w:tcPr>
            <w:tcW w:w="900" w:type="dxa"/>
            <w:tcBorders>
              <w:top w:val="nil"/>
              <w:left w:val="nil"/>
              <w:bottom w:val="single" w:color="auto" w:sz="4" w:space="0"/>
              <w:right w:val="single" w:color="auto" w:sz="4" w:space="0"/>
            </w:tcBorders>
            <w:vAlign w:val="center"/>
          </w:tcPr>
          <w:p w14:paraId="738B8AE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0.724</w:t>
            </w:r>
          </w:p>
        </w:tc>
        <w:tc>
          <w:tcPr>
            <w:tcW w:w="860" w:type="dxa"/>
            <w:tcBorders>
              <w:top w:val="nil"/>
              <w:left w:val="nil"/>
              <w:bottom w:val="single" w:color="auto" w:sz="4" w:space="0"/>
              <w:right w:val="single" w:color="auto" w:sz="4" w:space="0"/>
            </w:tcBorders>
            <w:vAlign w:val="center"/>
          </w:tcPr>
          <w:p w14:paraId="4B5C7C2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14.405</w:t>
            </w:r>
          </w:p>
        </w:tc>
        <w:tc>
          <w:tcPr>
            <w:tcW w:w="860" w:type="dxa"/>
            <w:tcBorders>
              <w:top w:val="nil"/>
              <w:left w:val="nil"/>
              <w:bottom w:val="single" w:color="auto" w:sz="4" w:space="0"/>
              <w:right w:val="single" w:color="auto" w:sz="4" w:space="0"/>
            </w:tcBorders>
            <w:vAlign w:val="center"/>
          </w:tcPr>
          <w:p w14:paraId="36140C3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60.145</w:t>
            </w:r>
          </w:p>
        </w:tc>
        <w:tc>
          <w:tcPr>
            <w:tcW w:w="1365" w:type="dxa"/>
            <w:tcBorders>
              <w:top w:val="nil"/>
              <w:left w:val="nil"/>
              <w:bottom w:val="single" w:color="auto" w:sz="4" w:space="0"/>
              <w:right w:val="single" w:color="auto" w:sz="4" w:space="0"/>
            </w:tcBorders>
            <w:vAlign w:val="center"/>
          </w:tcPr>
          <w:p w14:paraId="3A261D6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40F3489B">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77DE955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GEMSNRD3511</w:t>
            </w:r>
          </w:p>
        </w:tc>
        <w:tc>
          <w:tcPr>
            <w:tcW w:w="766" w:type="dxa"/>
            <w:tcBorders>
              <w:top w:val="nil"/>
              <w:left w:val="nil"/>
              <w:bottom w:val="single" w:color="auto" w:sz="4" w:space="0"/>
              <w:right w:val="single" w:color="auto" w:sz="4" w:space="0"/>
            </w:tcBorders>
            <w:vAlign w:val="center"/>
          </w:tcPr>
          <w:p w14:paraId="3113899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0.331</w:t>
            </w:r>
          </w:p>
        </w:tc>
        <w:tc>
          <w:tcPr>
            <w:tcW w:w="669" w:type="dxa"/>
            <w:tcBorders>
              <w:top w:val="nil"/>
              <w:left w:val="nil"/>
              <w:bottom w:val="single" w:color="auto" w:sz="4" w:space="0"/>
              <w:right w:val="single" w:color="auto" w:sz="4" w:space="0"/>
            </w:tcBorders>
            <w:vAlign w:val="center"/>
          </w:tcPr>
          <w:p w14:paraId="55912F4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0.463</w:t>
            </w:r>
          </w:p>
        </w:tc>
        <w:tc>
          <w:tcPr>
            <w:tcW w:w="766" w:type="dxa"/>
            <w:tcBorders>
              <w:top w:val="nil"/>
              <w:left w:val="nil"/>
              <w:bottom w:val="single" w:color="auto" w:sz="4" w:space="0"/>
              <w:right w:val="single" w:color="auto" w:sz="4" w:space="0"/>
            </w:tcBorders>
            <w:vAlign w:val="center"/>
          </w:tcPr>
          <w:p w14:paraId="3DCEB79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0.245</w:t>
            </w:r>
          </w:p>
        </w:tc>
        <w:tc>
          <w:tcPr>
            <w:tcW w:w="755" w:type="dxa"/>
            <w:tcBorders>
              <w:top w:val="nil"/>
              <w:left w:val="nil"/>
              <w:bottom w:val="single" w:color="auto" w:sz="4" w:space="0"/>
              <w:right w:val="single" w:color="auto" w:sz="4" w:space="0"/>
            </w:tcBorders>
            <w:vAlign w:val="center"/>
          </w:tcPr>
          <w:p w14:paraId="3E64FF2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0.740</w:t>
            </w:r>
          </w:p>
        </w:tc>
        <w:tc>
          <w:tcPr>
            <w:tcW w:w="900" w:type="dxa"/>
            <w:tcBorders>
              <w:top w:val="nil"/>
              <w:left w:val="nil"/>
              <w:bottom w:val="single" w:color="auto" w:sz="4" w:space="0"/>
              <w:right w:val="single" w:color="auto" w:sz="4" w:space="0"/>
            </w:tcBorders>
            <w:vAlign w:val="center"/>
          </w:tcPr>
          <w:p w14:paraId="439E68D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0.654</w:t>
            </w:r>
          </w:p>
        </w:tc>
        <w:tc>
          <w:tcPr>
            <w:tcW w:w="860" w:type="dxa"/>
            <w:tcBorders>
              <w:top w:val="nil"/>
              <w:left w:val="nil"/>
              <w:bottom w:val="single" w:color="auto" w:sz="4" w:space="0"/>
              <w:right w:val="single" w:color="auto" w:sz="4" w:space="0"/>
            </w:tcBorders>
            <w:vAlign w:val="center"/>
          </w:tcPr>
          <w:p w14:paraId="2F28035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5.363</w:t>
            </w:r>
          </w:p>
        </w:tc>
        <w:tc>
          <w:tcPr>
            <w:tcW w:w="860" w:type="dxa"/>
            <w:tcBorders>
              <w:top w:val="nil"/>
              <w:left w:val="nil"/>
              <w:bottom w:val="single" w:color="auto" w:sz="4" w:space="0"/>
              <w:right w:val="single" w:color="auto" w:sz="4" w:space="0"/>
            </w:tcBorders>
            <w:vAlign w:val="center"/>
          </w:tcPr>
          <w:p w14:paraId="2D155CF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68.560</w:t>
            </w:r>
          </w:p>
        </w:tc>
        <w:tc>
          <w:tcPr>
            <w:tcW w:w="1365" w:type="dxa"/>
            <w:tcBorders>
              <w:top w:val="nil"/>
              <w:left w:val="nil"/>
              <w:bottom w:val="single" w:color="auto" w:sz="4" w:space="0"/>
              <w:right w:val="single" w:color="auto" w:sz="4" w:space="0"/>
            </w:tcBorders>
            <w:vAlign w:val="center"/>
          </w:tcPr>
          <w:p w14:paraId="279CAF0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0F7CAA35">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50352A7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GEMSNRD4702</w:t>
            </w:r>
          </w:p>
        </w:tc>
        <w:tc>
          <w:tcPr>
            <w:tcW w:w="766" w:type="dxa"/>
            <w:tcBorders>
              <w:top w:val="nil"/>
              <w:left w:val="nil"/>
              <w:bottom w:val="single" w:color="auto" w:sz="4" w:space="0"/>
              <w:right w:val="single" w:color="auto" w:sz="4" w:space="0"/>
            </w:tcBorders>
            <w:vAlign w:val="center"/>
          </w:tcPr>
          <w:p w14:paraId="22AAEE0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17.014</w:t>
            </w:r>
          </w:p>
        </w:tc>
        <w:tc>
          <w:tcPr>
            <w:tcW w:w="669" w:type="dxa"/>
            <w:tcBorders>
              <w:top w:val="nil"/>
              <w:left w:val="nil"/>
              <w:bottom w:val="single" w:color="auto" w:sz="4" w:space="0"/>
              <w:right w:val="single" w:color="auto" w:sz="4" w:space="0"/>
            </w:tcBorders>
            <w:vAlign w:val="center"/>
          </w:tcPr>
          <w:p w14:paraId="1279368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1.117</w:t>
            </w:r>
          </w:p>
        </w:tc>
        <w:tc>
          <w:tcPr>
            <w:tcW w:w="766" w:type="dxa"/>
            <w:tcBorders>
              <w:top w:val="nil"/>
              <w:left w:val="nil"/>
              <w:bottom w:val="single" w:color="auto" w:sz="4" w:space="0"/>
              <w:right w:val="single" w:color="auto" w:sz="4" w:space="0"/>
            </w:tcBorders>
            <w:vAlign w:val="center"/>
          </w:tcPr>
          <w:p w14:paraId="4F2D287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0.392</w:t>
            </w:r>
          </w:p>
        </w:tc>
        <w:tc>
          <w:tcPr>
            <w:tcW w:w="755" w:type="dxa"/>
            <w:tcBorders>
              <w:top w:val="nil"/>
              <w:left w:val="nil"/>
              <w:bottom w:val="single" w:color="auto" w:sz="4" w:space="0"/>
              <w:right w:val="single" w:color="auto" w:sz="4" w:space="0"/>
            </w:tcBorders>
            <w:vAlign w:val="center"/>
          </w:tcPr>
          <w:p w14:paraId="127728A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0.023</w:t>
            </w:r>
          </w:p>
        </w:tc>
        <w:tc>
          <w:tcPr>
            <w:tcW w:w="900" w:type="dxa"/>
            <w:tcBorders>
              <w:top w:val="nil"/>
              <w:left w:val="nil"/>
              <w:bottom w:val="single" w:color="auto" w:sz="4" w:space="0"/>
              <w:right w:val="single" w:color="auto" w:sz="4" w:space="0"/>
            </w:tcBorders>
            <w:vAlign w:val="center"/>
          </w:tcPr>
          <w:p w14:paraId="005EDE4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0.740</w:t>
            </w:r>
          </w:p>
        </w:tc>
        <w:tc>
          <w:tcPr>
            <w:tcW w:w="860" w:type="dxa"/>
            <w:tcBorders>
              <w:top w:val="nil"/>
              <w:left w:val="nil"/>
              <w:bottom w:val="single" w:color="auto" w:sz="4" w:space="0"/>
              <w:right w:val="single" w:color="auto" w:sz="4" w:space="0"/>
            </w:tcBorders>
            <w:vAlign w:val="center"/>
          </w:tcPr>
          <w:p w14:paraId="5281A38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11.009</w:t>
            </w:r>
          </w:p>
        </w:tc>
        <w:tc>
          <w:tcPr>
            <w:tcW w:w="860" w:type="dxa"/>
            <w:tcBorders>
              <w:top w:val="nil"/>
              <w:left w:val="nil"/>
              <w:bottom w:val="single" w:color="auto" w:sz="4" w:space="0"/>
              <w:right w:val="single" w:color="auto" w:sz="4" w:space="0"/>
            </w:tcBorders>
            <w:vAlign w:val="center"/>
          </w:tcPr>
          <w:p w14:paraId="526A6CA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32.474</w:t>
            </w:r>
          </w:p>
        </w:tc>
        <w:tc>
          <w:tcPr>
            <w:tcW w:w="1365" w:type="dxa"/>
            <w:tcBorders>
              <w:top w:val="nil"/>
              <w:left w:val="nil"/>
              <w:bottom w:val="single" w:color="auto" w:sz="4" w:space="0"/>
              <w:right w:val="single" w:color="auto" w:sz="4" w:space="0"/>
            </w:tcBorders>
            <w:vAlign w:val="center"/>
          </w:tcPr>
          <w:p w14:paraId="57D7DE6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2BD5609A">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3C9A65F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GEMSNRD4706</w:t>
            </w:r>
          </w:p>
        </w:tc>
        <w:tc>
          <w:tcPr>
            <w:tcW w:w="766" w:type="dxa"/>
            <w:tcBorders>
              <w:top w:val="nil"/>
              <w:left w:val="nil"/>
              <w:bottom w:val="single" w:color="auto" w:sz="4" w:space="0"/>
              <w:right w:val="single" w:color="auto" w:sz="4" w:space="0"/>
            </w:tcBorders>
            <w:vAlign w:val="center"/>
          </w:tcPr>
          <w:p w14:paraId="0A4726E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8.261</w:t>
            </w:r>
          </w:p>
        </w:tc>
        <w:tc>
          <w:tcPr>
            <w:tcW w:w="669" w:type="dxa"/>
            <w:tcBorders>
              <w:top w:val="nil"/>
              <w:left w:val="nil"/>
              <w:bottom w:val="single" w:color="auto" w:sz="4" w:space="0"/>
              <w:right w:val="single" w:color="auto" w:sz="4" w:space="0"/>
            </w:tcBorders>
            <w:vAlign w:val="center"/>
          </w:tcPr>
          <w:p w14:paraId="66AC21C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1.365</w:t>
            </w:r>
          </w:p>
        </w:tc>
        <w:tc>
          <w:tcPr>
            <w:tcW w:w="766" w:type="dxa"/>
            <w:tcBorders>
              <w:top w:val="nil"/>
              <w:left w:val="nil"/>
              <w:bottom w:val="single" w:color="auto" w:sz="4" w:space="0"/>
              <w:right w:val="single" w:color="auto" w:sz="4" w:space="0"/>
            </w:tcBorders>
            <w:vAlign w:val="center"/>
          </w:tcPr>
          <w:p w14:paraId="7499333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0.461</w:t>
            </w:r>
          </w:p>
        </w:tc>
        <w:tc>
          <w:tcPr>
            <w:tcW w:w="755" w:type="dxa"/>
            <w:tcBorders>
              <w:top w:val="nil"/>
              <w:left w:val="nil"/>
              <w:bottom w:val="single" w:color="auto" w:sz="4" w:space="0"/>
              <w:right w:val="single" w:color="auto" w:sz="4" w:space="0"/>
            </w:tcBorders>
            <w:vAlign w:val="center"/>
          </w:tcPr>
          <w:p w14:paraId="344F00A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0.056</w:t>
            </w:r>
          </w:p>
        </w:tc>
        <w:tc>
          <w:tcPr>
            <w:tcW w:w="900" w:type="dxa"/>
            <w:tcBorders>
              <w:top w:val="nil"/>
              <w:left w:val="nil"/>
              <w:bottom w:val="single" w:color="auto" w:sz="4" w:space="0"/>
              <w:right w:val="single" w:color="auto" w:sz="4" w:space="0"/>
            </w:tcBorders>
            <w:vAlign w:val="center"/>
          </w:tcPr>
          <w:p w14:paraId="55D9C72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0.748</w:t>
            </w:r>
          </w:p>
        </w:tc>
        <w:tc>
          <w:tcPr>
            <w:tcW w:w="860" w:type="dxa"/>
            <w:tcBorders>
              <w:top w:val="nil"/>
              <w:left w:val="nil"/>
              <w:bottom w:val="single" w:color="auto" w:sz="4" w:space="0"/>
              <w:right w:val="single" w:color="auto" w:sz="4" w:space="0"/>
            </w:tcBorders>
            <w:vAlign w:val="center"/>
          </w:tcPr>
          <w:p w14:paraId="1EB95ED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12.016</w:t>
            </w:r>
          </w:p>
        </w:tc>
        <w:tc>
          <w:tcPr>
            <w:tcW w:w="860" w:type="dxa"/>
            <w:tcBorders>
              <w:top w:val="nil"/>
              <w:left w:val="nil"/>
              <w:bottom w:val="single" w:color="auto" w:sz="4" w:space="0"/>
              <w:right w:val="single" w:color="auto" w:sz="4" w:space="0"/>
            </w:tcBorders>
            <w:vAlign w:val="center"/>
          </w:tcPr>
          <w:p w14:paraId="4877F86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47.589</w:t>
            </w:r>
          </w:p>
        </w:tc>
        <w:tc>
          <w:tcPr>
            <w:tcW w:w="1365" w:type="dxa"/>
            <w:tcBorders>
              <w:top w:val="nil"/>
              <w:left w:val="nil"/>
              <w:bottom w:val="single" w:color="auto" w:sz="4" w:space="0"/>
              <w:right w:val="single" w:color="auto" w:sz="4" w:space="0"/>
            </w:tcBorders>
            <w:vAlign w:val="center"/>
          </w:tcPr>
          <w:p w14:paraId="3D817E4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27BB0FC5">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33E7B76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GEMSNRD4901</w:t>
            </w:r>
          </w:p>
        </w:tc>
        <w:tc>
          <w:tcPr>
            <w:tcW w:w="766" w:type="dxa"/>
            <w:tcBorders>
              <w:top w:val="nil"/>
              <w:left w:val="nil"/>
              <w:bottom w:val="single" w:color="auto" w:sz="4" w:space="0"/>
              <w:right w:val="single" w:color="auto" w:sz="4" w:space="0"/>
            </w:tcBorders>
            <w:vAlign w:val="center"/>
          </w:tcPr>
          <w:p w14:paraId="5B72F05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7.865</w:t>
            </w:r>
          </w:p>
        </w:tc>
        <w:tc>
          <w:tcPr>
            <w:tcW w:w="669" w:type="dxa"/>
            <w:tcBorders>
              <w:top w:val="nil"/>
              <w:left w:val="nil"/>
              <w:bottom w:val="single" w:color="auto" w:sz="4" w:space="0"/>
              <w:right w:val="single" w:color="auto" w:sz="4" w:space="0"/>
            </w:tcBorders>
            <w:vAlign w:val="center"/>
          </w:tcPr>
          <w:p w14:paraId="637BD76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1.079</w:t>
            </w:r>
          </w:p>
        </w:tc>
        <w:tc>
          <w:tcPr>
            <w:tcW w:w="766" w:type="dxa"/>
            <w:tcBorders>
              <w:top w:val="nil"/>
              <w:left w:val="nil"/>
              <w:bottom w:val="single" w:color="auto" w:sz="4" w:space="0"/>
              <w:right w:val="single" w:color="auto" w:sz="4" w:space="0"/>
            </w:tcBorders>
            <w:vAlign w:val="center"/>
          </w:tcPr>
          <w:p w14:paraId="21029BE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0.393</w:t>
            </w:r>
          </w:p>
        </w:tc>
        <w:tc>
          <w:tcPr>
            <w:tcW w:w="755" w:type="dxa"/>
            <w:tcBorders>
              <w:top w:val="nil"/>
              <w:left w:val="nil"/>
              <w:bottom w:val="single" w:color="auto" w:sz="4" w:space="0"/>
              <w:right w:val="single" w:color="auto" w:sz="4" w:space="0"/>
            </w:tcBorders>
            <w:vAlign w:val="center"/>
          </w:tcPr>
          <w:p w14:paraId="7C23A37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0.050</w:t>
            </w:r>
          </w:p>
        </w:tc>
        <w:tc>
          <w:tcPr>
            <w:tcW w:w="900" w:type="dxa"/>
            <w:tcBorders>
              <w:top w:val="nil"/>
              <w:left w:val="nil"/>
              <w:bottom w:val="single" w:color="auto" w:sz="4" w:space="0"/>
              <w:right w:val="single" w:color="auto" w:sz="4" w:space="0"/>
            </w:tcBorders>
            <w:vAlign w:val="center"/>
          </w:tcPr>
          <w:p w14:paraId="7E42EF0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0.733</w:t>
            </w:r>
          </w:p>
        </w:tc>
        <w:tc>
          <w:tcPr>
            <w:tcW w:w="860" w:type="dxa"/>
            <w:tcBorders>
              <w:top w:val="nil"/>
              <w:left w:val="nil"/>
              <w:bottom w:val="single" w:color="auto" w:sz="4" w:space="0"/>
              <w:right w:val="single" w:color="auto" w:sz="4" w:space="0"/>
            </w:tcBorders>
            <w:vAlign w:val="center"/>
          </w:tcPr>
          <w:p w14:paraId="68DA02C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11.461</w:t>
            </w:r>
          </w:p>
        </w:tc>
        <w:tc>
          <w:tcPr>
            <w:tcW w:w="860" w:type="dxa"/>
            <w:tcBorders>
              <w:top w:val="nil"/>
              <w:left w:val="nil"/>
              <w:bottom w:val="single" w:color="auto" w:sz="4" w:space="0"/>
              <w:right w:val="single" w:color="auto" w:sz="4" w:space="0"/>
            </w:tcBorders>
            <w:vAlign w:val="center"/>
          </w:tcPr>
          <w:p w14:paraId="0EA8FDD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54.723</w:t>
            </w:r>
          </w:p>
        </w:tc>
        <w:tc>
          <w:tcPr>
            <w:tcW w:w="1365" w:type="dxa"/>
            <w:tcBorders>
              <w:top w:val="nil"/>
              <w:left w:val="nil"/>
              <w:bottom w:val="single" w:color="auto" w:sz="4" w:space="0"/>
              <w:right w:val="single" w:color="auto" w:sz="4" w:space="0"/>
            </w:tcBorders>
            <w:vAlign w:val="center"/>
          </w:tcPr>
          <w:p w14:paraId="041EAC0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61CE1330">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4E58B00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GEMSNRD4906</w:t>
            </w:r>
          </w:p>
        </w:tc>
        <w:tc>
          <w:tcPr>
            <w:tcW w:w="766" w:type="dxa"/>
            <w:tcBorders>
              <w:top w:val="nil"/>
              <w:left w:val="nil"/>
              <w:bottom w:val="single" w:color="auto" w:sz="4" w:space="0"/>
              <w:right w:val="single" w:color="auto" w:sz="4" w:space="0"/>
            </w:tcBorders>
            <w:vAlign w:val="center"/>
          </w:tcPr>
          <w:p w14:paraId="3B654CD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5.198</w:t>
            </w:r>
          </w:p>
        </w:tc>
        <w:tc>
          <w:tcPr>
            <w:tcW w:w="669" w:type="dxa"/>
            <w:tcBorders>
              <w:top w:val="nil"/>
              <w:left w:val="nil"/>
              <w:bottom w:val="single" w:color="auto" w:sz="4" w:space="0"/>
              <w:right w:val="single" w:color="auto" w:sz="4" w:space="0"/>
            </w:tcBorders>
            <w:vAlign w:val="center"/>
          </w:tcPr>
          <w:p w14:paraId="3840ACB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1.721</w:t>
            </w:r>
          </w:p>
        </w:tc>
        <w:tc>
          <w:tcPr>
            <w:tcW w:w="766" w:type="dxa"/>
            <w:tcBorders>
              <w:top w:val="nil"/>
              <w:left w:val="nil"/>
              <w:bottom w:val="single" w:color="auto" w:sz="4" w:space="0"/>
              <w:right w:val="single" w:color="auto" w:sz="4" w:space="0"/>
            </w:tcBorders>
            <w:vAlign w:val="center"/>
          </w:tcPr>
          <w:p w14:paraId="242ECA9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0.576</w:t>
            </w:r>
          </w:p>
        </w:tc>
        <w:tc>
          <w:tcPr>
            <w:tcW w:w="755" w:type="dxa"/>
            <w:tcBorders>
              <w:top w:val="nil"/>
              <w:left w:val="nil"/>
              <w:bottom w:val="single" w:color="auto" w:sz="4" w:space="0"/>
              <w:right w:val="single" w:color="auto" w:sz="4" w:space="0"/>
            </w:tcBorders>
            <w:vAlign w:val="center"/>
          </w:tcPr>
          <w:p w14:paraId="321DC73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0.111</w:t>
            </w:r>
          </w:p>
        </w:tc>
        <w:tc>
          <w:tcPr>
            <w:tcW w:w="900" w:type="dxa"/>
            <w:tcBorders>
              <w:top w:val="nil"/>
              <w:left w:val="nil"/>
              <w:bottom w:val="single" w:color="auto" w:sz="4" w:space="0"/>
              <w:right w:val="single" w:color="auto" w:sz="4" w:space="0"/>
            </w:tcBorders>
            <w:vAlign w:val="center"/>
          </w:tcPr>
          <w:p w14:paraId="3B71293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0.749</w:t>
            </w:r>
          </w:p>
        </w:tc>
        <w:tc>
          <w:tcPr>
            <w:tcW w:w="860" w:type="dxa"/>
            <w:tcBorders>
              <w:top w:val="nil"/>
              <w:left w:val="nil"/>
              <w:bottom w:val="single" w:color="auto" w:sz="4" w:space="0"/>
              <w:right w:val="single" w:color="auto" w:sz="4" w:space="0"/>
            </w:tcBorders>
            <w:vAlign w:val="center"/>
          </w:tcPr>
          <w:p w14:paraId="7F478D8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12.393</w:t>
            </w:r>
          </w:p>
        </w:tc>
        <w:tc>
          <w:tcPr>
            <w:tcW w:w="860" w:type="dxa"/>
            <w:tcBorders>
              <w:top w:val="nil"/>
              <w:left w:val="nil"/>
              <w:bottom w:val="single" w:color="auto" w:sz="4" w:space="0"/>
              <w:right w:val="single" w:color="auto" w:sz="4" w:space="0"/>
            </w:tcBorders>
            <w:vAlign w:val="center"/>
          </w:tcPr>
          <w:p w14:paraId="770C7C3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59.241</w:t>
            </w:r>
          </w:p>
        </w:tc>
        <w:tc>
          <w:tcPr>
            <w:tcW w:w="1365" w:type="dxa"/>
            <w:tcBorders>
              <w:top w:val="nil"/>
              <w:left w:val="nil"/>
              <w:bottom w:val="single" w:color="auto" w:sz="4" w:space="0"/>
              <w:right w:val="single" w:color="auto" w:sz="4" w:space="0"/>
            </w:tcBorders>
            <w:vAlign w:val="center"/>
          </w:tcPr>
          <w:p w14:paraId="3506D2B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7FA085FE">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39C3037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GEMSNRD4910</w:t>
            </w:r>
          </w:p>
        </w:tc>
        <w:tc>
          <w:tcPr>
            <w:tcW w:w="766" w:type="dxa"/>
            <w:tcBorders>
              <w:top w:val="nil"/>
              <w:left w:val="nil"/>
              <w:bottom w:val="single" w:color="auto" w:sz="4" w:space="0"/>
              <w:right w:val="single" w:color="auto" w:sz="4" w:space="0"/>
            </w:tcBorders>
            <w:vAlign w:val="center"/>
          </w:tcPr>
          <w:p w14:paraId="0967A1D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20.967</w:t>
            </w:r>
          </w:p>
        </w:tc>
        <w:tc>
          <w:tcPr>
            <w:tcW w:w="669" w:type="dxa"/>
            <w:tcBorders>
              <w:top w:val="nil"/>
              <w:left w:val="nil"/>
              <w:bottom w:val="single" w:color="auto" w:sz="4" w:space="0"/>
              <w:right w:val="single" w:color="auto" w:sz="4" w:space="0"/>
            </w:tcBorders>
            <w:vAlign w:val="center"/>
          </w:tcPr>
          <w:p w14:paraId="67B8EA9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1.164</w:t>
            </w:r>
          </w:p>
        </w:tc>
        <w:tc>
          <w:tcPr>
            <w:tcW w:w="766" w:type="dxa"/>
            <w:tcBorders>
              <w:top w:val="nil"/>
              <w:left w:val="nil"/>
              <w:bottom w:val="single" w:color="auto" w:sz="4" w:space="0"/>
              <w:right w:val="single" w:color="auto" w:sz="4" w:space="0"/>
            </w:tcBorders>
            <w:vAlign w:val="center"/>
          </w:tcPr>
          <w:p w14:paraId="3C0C2D6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0.415</w:t>
            </w:r>
          </w:p>
        </w:tc>
        <w:tc>
          <w:tcPr>
            <w:tcW w:w="755" w:type="dxa"/>
            <w:tcBorders>
              <w:top w:val="nil"/>
              <w:left w:val="nil"/>
              <w:bottom w:val="single" w:color="auto" w:sz="4" w:space="0"/>
              <w:right w:val="single" w:color="auto" w:sz="4" w:space="0"/>
            </w:tcBorders>
            <w:vAlign w:val="center"/>
          </w:tcPr>
          <w:p w14:paraId="3A37532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0.020</w:t>
            </w:r>
          </w:p>
        </w:tc>
        <w:tc>
          <w:tcPr>
            <w:tcW w:w="900" w:type="dxa"/>
            <w:tcBorders>
              <w:top w:val="nil"/>
              <w:left w:val="nil"/>
              <w:bottom w:val="single" w:color="auto" w:sz="4" w:space="0"/>
              <w:right w:val="single" w:color="auto" w:sz="4" w:space="0"/>
            </w:tcBorders>
            <w:vAlign w:val="center"/>
          </w:tcPr>
          <w:p w14:paraId="777E3E4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0.737</w:t>
            </w:r>
          </w:p>
        </w:tc>
        <w:tc>
          <w:tcPr>
            <w:tcW w:w="860" w:type="dxa"/>
            <w:tcBorders>
              <w:top w:val="nil"/>
              <w:left w:val="nil"/>
              <w:bottom w:val="single" w:color="auto" w:sz="4" w:space="0"/>
              <w:right w:val="single" w:color="auto" w:sz="4" w:space="0"/>
            </w:tcBorders>
            <w:vAlign w:val="center"/>
          </w:tcPr>
          <w:p w14:paraId="4129448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9.784</w:t>
            </w:r>
          </w:p>
        </w:tc>
        <w:tc>
          <w:tcPr>
            <w:tcW w:w="860" w:type="dxa"/>
            <w:tcBorders>
              <w:top w:val="nil"/>
              <w:left w:val="nil"/>
              <w:bottom w:val="single" w:color="auto" w:sz="4" w:space="0"/>
              <w:right w:val="single" w:color="auto" w:sz="4" w:space="0"/>
            </w:tcBorders>
            <w:vAlign w:val="center"/>
          </w:tcPr>
          <w:p w14:paraId="6737A5C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31.390</w:t>
            </w:r>
          </w:p>
        </w:tc>
        <w:tc>
          <w:tcPr>
            <w:tcW w:w="1365" w:type="dxa"/>
            <w:tcBorders>
              <w:top w:val="nil"/>
              <w:left w:val="nil"/>
              <w:bottom w:val="single" w:color="auto" w:sz="4" w:space="0"/>
              <w:right w:val="single" w:color="auto" w:sz="4" w:space="0"/>
            </w:tcBorders>
            <w:vAlign w:val="center"/>
          </w:tcPr>
          <w:p w14:paraId="5CDF5A8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278C7A40">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4C414DC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GEMSNRD5104</w:t>
            </w:r>
          </w:p>
        </w:tc>
        <w:tc>
          <w:tcPr>
            <w:tcW w:w="766" w:type="dxa"/>
            <w:tcBorders>
              <w:top w:val="nil"/>
              <w:left w:val="nil"/>
              <w:bottom w:val="single" w:color="auto" w:sz="4" w:space="0"/>
              <w:right w:val="single" w:color="auto" w:sz="4" w:space="0"/>
            </w:tcBorders>
            <w:vAlign w:val="center"/>
          </w:tcPr>
          <w:p w14:paraId="0051590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2.799</w:t>
            </w:r>
          </w:p>
        </w:tc>
        <w:tc>
          <w:tcPr>
            <w:tcW w:w="669" w:type="dxa"/>
            <w:tcBorders>
              <w:top w:val="nil"/>
              <w:left w:val="nil"/>
              <w:bottom w:val="single" w:color="auto" w:sz="4" w:space="0"/>
              <w:right w:val="single" w:color="auto" w:sz="4" w:space="0"/>
            </w:tcBorders>
            <w:vAlign w:val="center"/>
          </w:tcPr>
          <w:p w14:paraId="4BD05E6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1.857</w:t>
            </w:r>
          </w:p>
        </w:tc>
        <w:tc>
          <w:tcPr>
            <w:tcW w:w="766" w:type="dxa"/>
            <w:tcBorders>
              <w:top w:val="nil"/>
              <w:left w:val="nil"/>
              <w:bottom w:val="single" w:color="auto" w:sz="4" w:space="0"/>
              <w:right w:val="single" w:color="auto" w:sz="4" w:space="0"/>
            </w:tcBorders>
            <w:vAlign w:val="center"/>
          </w:tcPr>
          <w:p w14:paraId="13C30DA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0.434</w:t>
            </w:r>
          </w:p>
        </w:tc>
        <w:tc>
          <w:tcPr>
            <w:tcW w:w="755" w:type="dxa"/>
            <w:tcBorders>
              <w:top w:val="nil"/>
              <w:left w:val="nil"/>
              <w:bottom w:val="single" w:color="auto" w:sz="4" w:space="0"/>
              <w:right w:val="single" w:color="auto" w:sz="4" w:space="0"/>
            </w:tcBorders>
            <w:vAlign w:val="center"/>
          </w:tcPr>
          <w:p w14:paraId="3CEFC5A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0.155</w:t>
            </w:r>
          </w:p>
        </w:tc>
        <w:tc>
          <w:tcPr>
            <w:tcW w:w="900" w:type="dxa"/>
            <w:tcBorders>
              <w:top w:val="nil"/>
              <w:left w:val="nil"/>
              <w:bottom w:val="single" w:color="auto" w:sz="4" w:space="0"/>
              <w:right w:val="single" w:color="auto" w:sz="4" w:space="0"/>
            </w:tcBorders>
            <w:vAlign w:val="center"/>
          </w:tcPr>
          <w:p w14:paraId="557DF5B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0.811</w:t>
            </w:r>
          </w:p>
        </w:tc>
        <w:tc>
          <w:tcPr>
            <w:tcW w:w="860" w:type="dxa"/>
            <w:tcBorders>
              <w:top w:val="nil"/>
              <w:left w:val="nil"/>
              <w:bottom w:val="single" w:color="auto" w:sz="4" w:space="0"/>
              <w:right w:val="single" w:color="auto" w:sz="4" w:space="0"/>
            </w:tcBorders>
            <w:vAlign w:val="center"/>
          </w:tcPr>
          <w:p w14:paraId="5C48AF8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12.636</w:t>
            </w:r>
          </w:p>
        </w:tc>
        <w:tc>
          <w:tcPr>
            <w:tcW w:w="860" w:type="dxa"/>
            <w:tcBorders>
              <w:top w:val="nil"/>
              <w:left w:val="nil"/>
              <w:bottom w:val="single" w:color="auto" w:sz="4" w:space="0"/>
              <w:right w:val="single" w:color="auto" w:sz="4" w:space="0"/>
            </w:tcBorders>
            <w:vAlign w:val="center"/>
          </w:tcPr>
          <w:p w14:paraId="6B83529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63.086</w:t>
            </w:r>
          </w:p>
        </w:tc>
        <w:tc>
          <w:tcPr>
            <w:tcW w:w="1365" w:type="dxa"/>
            <w:tcBorders>
              <w:top w:val="nil"/>
              <w:left w:val="nil"/>
              <w:bottom w:val="single" w:color="auto" w:sz="4" w:space="0"/>
              <w:right w:val="single" w:color="auto" w:sz="4" w:space="0"/>
            </w:tcBorders>
            <w:vAlign w:val="center"/>
          </w:tcPr>
          <w:p w14:paraId="2803742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77FC151E">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533AC0E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GEMSNRD5105</w:t>
            </w:r>
          </w:p>
        </w:tc>
        <w:tc>
          <w:tcPr>
            <w:tcW w:w="766" w:type="dxa"/>
            <w:tcBorders>
              <w:top w:val="nil"/>
              <w:left w:val="nil"/>
              <w:bottom w:val="single" w:color="auto" w:sz="4" w:space="0"/>
              <w:right w:val="single" w:color="auto" w:sz="4" w:space="0"/>
            </w:tcBorders>
            <w:vAlign w:val="center"/>
          </w:tcPr>
          <w:p w14:paraId="1007BEC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0.736</w:t>
            </w:r>
          </w:p>
        </w:tc>
        <w:tc>
          <w:tcPr>
            <w:tcW w:w="669" w:type="dxa"/>
            <w:tcBorders>
              <w:top w:val="nil"/>
              <w:left w:val="nil"/>
              <w:bottom w:val="single" w:color="auto" w:sz="4" w:space="0"/>
              <w:right w:val="single" w:color="auto" w:sz="4" w:space="0"/>
            </w:tcBorders>
            <w:vAlign w:val="center"/>
          </w:tcPr>
          <w:p w14:paraId="142EB61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1.587</w:t>
            </w:r>
          </w:p>
        </w:tc>
        <w:tc>
          <w:tcPr>
            <w:tcW w:w="766" w:type="dxa"/>
            <w:tcBorders>
              <w:top w:val="nil"/>
              <w:left w:val="nil"/>
              <w:bottom w:val="single" w:color="auto" w:sz="4" w:space="0"/>
              <w:right w:val="single" w:color="auto" w:sz="4" w:space="0"/>
            </w:tcBorders>
            <w:vAlign w:val="center"/>
          </w:tcPr>
          <w:p w14:paraId="5F0CED2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0.599</w:t>
            </w:r>
          </w:p>
        </w:tc>
        <w:tc>
          <w:tcPr>
            <w:tcW w:w="755" w:type="dxa"/>
            <w:tcBorders>
              <w:top w:val="nil"/>
              <w:left w:val="nil"/>
              <w:bottom w:val="single" w:color="auto" w:sz="4" w:space="0"/>
              <w:right w:val="single" w:color="auto" w:sz="4" w:space="0"/>
            </w:tcBorders>
            <w:vAlign w:val="center"/>
          </w:tcPr>
          <w:p w14:paraId="0DF36FC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0.814</w:t>
            </w:r>
          </w:p>
        </w:tc>
        <w:tc>
          <w:tcPr>
            <w:tcW w:w="900" w:type="dxa"/>
            <w:tcBorders>
              <w:top w:val="nil"/>
              <w:left w:val="nil"/>
              <w:bottom w:val="single" w:color="auto" w:sz="4" w:space="0"/>
              <w:right w:val="single" w:color="auto" w:sz="4" w:space="0"/>
            </w:tcBorders>
            <w:vAlign w:val="center"/>
          </w:tcPr>
          <w:p w14:paraId="4F13E10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0.726</w:t>
            </w:r>
          </w:p>
        </w:tc>
        <w:tc>
          <w:tcPr>
            <w:tcW w:w="860" w:type="dxa"/>
            <w:tcBorders>
              <w:top w:val="nil"/>
              <w:left w:val="nil"/>
              <w:bottom w:val="single" w:color="auto" w:sz="4" w:space="0"/>
              <w:right w:val="single" w:color="auto" w:sz="4" w:space="0"/>
            </w:tcBorders>
            <w:vAlign w:val="center"/>
          </w:tcPr>
          <w:p w14:paraId="48AC010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10.616</w:t>
            </w:r>
          </w:p>
        </w:tc>
        <w:tc>
          <w:tcPr>
            <w:tcW w:w="860" w:type="dxa"/>
            <w:tcBorders>
              <w:top w:val="nil"/>
              <w:left w:val="nil"/>
              <w:bottom w:val="single" w:color="auto" w:sz="4" w:space="0"/>
              <w:right w:val="single" w:color="auto" w:sz="4" w:space="0"/>
            </w:tcBorders>
            <w:vAlign w:val="center"/>
          </w:tcPr>
          <w:p w14:paraId="09AFB08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66.248</w:t>
            </w:r>
          </w:p>
        </w:tc>
        <w:tc>
          <w:tcPr>
            <w:tcW w:w="1365" w:type="dxa"/>
            <w:tcBorders>
              <w:top w:val="nil"/>
              <w:left w:val="nil"/>
              <w:bottom w:val="single" w:color="auto" w:sz="4" w:space="0"/>
              <w:right w:val="single" w:color="auto" w:sz="4" w:space="0"/>
            </w:tcBorders>
            <w:vAlign w:val="center"/>
          </w:tcPr>
          <w:p w14:paraId="3413D5C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59CE5DBB">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1CC30F1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GEMSNRD5301</w:t>
            </w:r>
          </w:p>
        </w:tc>
        <w:tc>
          <w:tcPr>
            <w:tcW w:w="766" w:type="dxa"/>
            <w:tcBorders>
              <w:top w:val="nil"/>
              <w:left w:val="nil"/>
              <w:bottom w:val="single" w:color="auto" w:sz="4" w:space="0"/>
              <w:right w:val="single" w:color="auto" w:sz="4" w:space="0"/>
            </w:tcBorders>
            <w:vAlign w:val="center"/>
          </w:tcPr>
          <w:p w14:paraId="0226D47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8.548</w:t>
            </w:r>
          </w:p>
        </w:tc>
        <w:tc>
          <w:tcPr>
            <w:tcW w:w="669" w:type="dxa"/>
            <w:tcBorders>
              <w:top w:val="nil"/>
              <w:left w:val="nil"/>
              <w:bottom w:val="single" w:color="auto" w:sz="4" w:space="0"/>
              <w:right w:val="single" w:color="auto" w:sz="4" w:space="0"/>
            </w:tcBorders>
            <w:vAlign w:val="center"/>
          </w:tcPr>
          <w:p w14:paraId="26B20E1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0.925</w:t>
            </w:r>
          </w:p>
        </w:tc>
        <w:tc>
          <w:tcPr>
            <w:tcW w:w="766" w:type="dxa"/>
            <w:tcBorders>
              <w:top w:val="nil"/>
              <w:left w:val="nil"/>
              <w:bottom w:val="single" w:color="auto" w:sz="4" w:space="0"/>
              <w:right w:val="single" w:color="auto" w:sz="4" w:space="0"/>
            </w:tcBorders>
            <w:vAlign w:val="center"/>
          </w:tcPr>
          <w:p w14:paraId="17D40E1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0.444</w:t>
            </w:r>
          </w:p>
        </w:tc>
        <w:tc>
          <w:tcPr>
            <w:tcW w:w="755" w:type="dxa"/>
            <w:tcBorders>
              <w:top w:val="nil"/>
              <w:left w:val="nil"/>
              <w:bottom w:val="single" w:color="auto" w:sz="4" w:space="0"/>
              <w:right w:val="single" w:color="auto" w:sz="4" w:space="0"/>
            </w:tcBorders>
            <w:vAlign w:val="center"/>
          </w:tcPr>
          <w:p w14:paraId="3D2D182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0.052</w:t>
            </w:r>
          </w:p>
        </w:tc>
        <w:tc>
          <w:tcPr>
            <w:tcW w:w="900" w:type="dxa"/>
            <w:tcBorders>
              <w:top w:val="nil"/>
              <w:left w:val="nil"/>
              <w:bottom w:val="single" w:color="auto" w:sz="4" w:space="0"/>
              <w:right w:val="single" w:color="auto" w:sz="4" w:space="0"/>
            </w:tcBorders>
            <w:vAlign w:val="center"/>
          </w:tcPr>
          <w:p w14:paraId="0604E99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0.676</w:t>
            </w:r>
          </w:p>
        </w:tc>
        <w:tc>
          <w:tcPr>
            <w:tcW w:w="860" w:type="dxa"/>
            <w:tcBorders>
              <w:top w:val="nil"/>
              <w:left w:val="nil"/>
              <w:bottom w:val="single" w:color="auto" w:sz="4" w:space="0"/>
              <w:right w:val="single" w:color="auto" w:sz="4" w:space="0"/>
            </w:tcBorders>
            <w:vAlign w:val="center"/>
          </w:tcPr>
          <w:p w14:paraId="0582E42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5.304</w:t>
            </w:r>
          </w:p>
        </w:tc>
        <w:tc>
          <w:tcPr>
            <w:tcW w:w="860" w:type="dxa"/>
            <w:tcBorders>
              <w:top w:val="nil"/>
              <w:left w:val="nil"/>
              <w:bottom w:val="single" w:color="auto" w:sz="4" w:space="0"/>
              <w:right w:val="single" w:color="auto" w:sz="4" w:space="0"/>
            </w:tcBorders>
            <w:vAlign w:val="center"/>
          </w:tcPr>
          <w:p w14:paraId="0977AE3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66.214</w:t>
            </w:r>
          </w:p>
        </w:tc>
        <w:tc>
          <w:tcPr>
            <w:tcW w:w="1365" w:type="dxa"/>
            <w:tcBorders>
              <w:top w:val="nil"/>
              <w:left w:val="nil"/>
              <w:bottom w:val="single" w:color="auto" w:sz="4" w:space="0"/>
              <w:right w:val="single" w:color="auto" w:sz="4" w:space="0"/>
            </w:tcBorders>
            <w:vAlign w:val="center"/>
          </w:tcPr>
          <w:p w14:paraId="4F6466F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7A1C572A">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5CEEA68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GEMSNRD5303</w:t>
            </w:r>
          </w:p>
        </w:tc>
        <w:tc>
          <w:tcPr>
            <w:tcW w:w="766" w:type="dxa"/>
            <w:tcBorders>
              <w:top w:val="nil"/>
              <w:left w:val="nil"/>
              <w:bottom w:val="single" w:color="auto" w:sz="4" w:space="0"/>
              <w:right w:val="single" w:color="auto" w:sz="4" w:space="0"/>
            </w:tcBorders>
            <w:vAlign w:val="center"/>
          </w:tcPr>
          <w:p w14:paraId="4A77497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1.336</w:t>
            </w:r>
          </w:p>
        </w:tc>
        <w:tc>
          <w:tcPr>
            <w:tcW w:w="669" w:type="dxa"/>
            <w:tcBorders>
              <w:top w:val="nil"/>
              <w:left w:val="nil"/>
              <w:bottom w:val="single" w:color="auto" w:sz="4" w:space="0"/>
              <w:right w:val="single" w:color="auto" w:sz="4" w:space="0"/>
            </w:tcBorders>
            <w:vAlign w:val="center"/>
          </w:tcPr>
          <w:p w14:paraId="5D4AD59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0.930</w:t>
            </w:r>
          </w:p>
        </w:tc>
        <w:tc>
          <w:tcPr>
            <w:tcW w:w="766" w:type="dxa"/>
            <w:tcBorders>
              <w:top w:val="nil"/>
              <w:left w:val="nil"/>
              <w:bottom w:val="single" w:color="auto" w:sz="4" w:space="0"/>
              <w:right w:val="single" w:color="auto" w:sz="4" w:space="0"/>
            </w:tcBorders>
            <w:vAlign w:val="center"/>
          </w:tcPr>
          <w:p w14:paraId="1AF1D16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0.778</w:t>
            </w:r>
          </w:p>
        </w:tc>
        <w:tc>
          <w:tcPr>
            <w:tcW w:w="755" w:type="dxa"/>
            <w:tcBorders>
              <w:top w:val="nil"/>
              <w:left w:val="nil"/>
              <w:bottom w:val="single" w:color="auto" w:sz="4" w:space="0"/>
              <w:right w:val="single" w:color="auto" w:sz="4" w:space="0"/>
            </w:tcBorders>
            <w:vAlign w:val="center"/>
          </w:tcPr>
          <w:p w14:paraId="49FA854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0.582</w:t>
            </w:r>
          </w:p>
        </w:tc>
        <w:tc>
          <w:tcPr>
            <w:tcW w:w="900" w:type="dxa"/>
            <w:tcBorders>
              <w:top w:val="nil"/>
              <w:left w:val="nil"/>
              <w:bottom w:val="single" w:color="auto" w:sz="4" w:space="0"/>
              <w:right w:val="single" w:color="auto" w:sz="4" w:space="0"/>
            </w:tcBorders>
            <w:vAlign w:val="center"/>
          </w:tcPr>
          <w:p w14:paraId="2AD7C51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0.544</w:t>
            </w:r>
          </w:p>
        </w:tc>
        <w:tc>
          <w:tcPr>
            <w:tcW w:w="860" w:type="dxa"/>
            <w:tcBorders>
              <w:top w:val="nil"/>
              <w:left w:val="nil"/>
              <w:bottom w:val="single" w:color="auto" w:sz="4" w:space="0"/>
              <w:right w:val="single" w:color="auto" w:sz="4" w:space="0"/>
            </w:tcBorders>
            <w:vAlign w:val="center"/>
          </w:tcPr>
          <w:p w14:paraId="32B1DEF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14.694</w:t>
            </w:r>
          </w:p>
        </w:tc>
        <w:tc>
          <w:tcPr>
            <w:tcW w:w="860" w:type="dxa"/>
            <w:tcBorders>
              <w:top w:val="nil"/>
              <w:left w:val="nil"/>
              <w:bottom w:val="single" w:color="auto" w:sz="4" w:space="0"/>
              <w:right w:val="single" w:color="auto" w:sz="4" w:space="0"/>
            </w:tcBorders>
            <w:vAlign w:val="center"/>
          </w:tcPr>
          <w:p w14:paraId="6CC2DBF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61.116</w:t>
            </w:r>
          </w:p>
        </w:tc>
        <w:tc>
          <w:tcPr>
            <w:tcW w:w="1365" w:type="dxa"/>
            <w:tcBorders>
              <w:top w:val="nil"/>
              <w:left w:val="nil"/>
              <w:bottom w:val="single" w:color="auto" w:sz="4" w:space="0"/>
              <w:right w:val="single" w:color="auto" w:sz="4" w:space="0"/>
            </w:tcBorders>
            <w:vAlign w:val="center"/>
          </w:tcPr>
          <w:p w14:paraId="0A7D0B0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461DC348">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2C48E7B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GEMSNRD5503</w:t>
            </w:r>
          </w:p>
        </w:tc>
        <w:tc>
          <w:tcPr>
            <w:tcW w:w="766" w:type="dxa"/>
            <w:tcBorders>
              <w:top w:val="nil"/>
              <w:left w:val="nil"/>
              <w:bottom w:val="single" w:color="auto" w:sz="4" w:space="0"/>
              <w:right w:val="single" w:color="auto" w:sz="4" w:space="0"/>
            </w:tcBorders>
            <w:vAlign w:val="center"/>
          </w:tcPr>
          <w:p w14:paraId="03EEEC5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3.570</w:t>
            </w:r>
          </w:p>
        </w:tc>
        <w:tc>
          <w:tcPr>
            <w:tcW w:w="669" w:type="dxa"/>
            <w:tcBorders>
              <w:top w:val="nil"/>
              <w:left w:val="nil"/>
              <w:bottom w:val="single" w:color="auto" w:sz="4" w:space="0"/>
              <w:right w:val="single" w:color="auto" w:sz="4" w:space="0"/>
            </w:tcBorders>
            <w:vAlign w:val="center"/>
          </w:tcPr>
          <w:p w14:paraId="7FEDA5A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1.645</w:t>
            </w:r>
          </w:p>
        </w:tc>
        <w:tc>
          <w:tcPr>
            <w:tcW w:w="766" w:type="dxa"/>
            <w:tcBorders>
              <w:top w:val="nil"/>
              <w:left w:val="nil"/>
              <w:bottom w:val="single" w:color="auto" w:sz="4" w:space="0"/>
              <w:right w:val="single" w:color="auto" w:sz="4" w:space="0"/>
            </w:tcBorders>
            <w:vAlign w:val="center"/>
          </w:tcPr>
          <w:p w14:paraId="5AF93F5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1.040</w:t>
            </w:r>
          </w:p>
        </w:tc>
        <w:tc>
          <w:tcPr>
            <w:tcW w:w="755" w:type="dxa"/>
            <w:tcBorders>
              <w:top w:val="nil"/>
              <w:left w:val="nil"/>
              <w:bottom w:val="single" w:color="auto" w:sz="4" w:space="0"/>
              <w:right w:val="single" w:color="auto" w:sz="4" w:space="0"/>
            </w:tcBorders>
            <w:vAlign w:val="center"/>
          </w:tcPr>
          <w:p w14:paraId="27003C6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0.291</w:t>
            </w:r>
          </w:p>
        </w:tc>
        <w:tc>
          <w:tcPr>
            <w:tcW w:w="900" w:type="dxa"/>
            <w:tcBorders>
              <w:top w:val="nil"/>
              <w:left w:val="nil"/>
              <w:bottom w:val="single" w:color="auto" w:sz="4" w:space="0"/>
              <w:right w:val="single" w:color="auto" w:sz="4" w:space="0"/>
            </w:tcBorders>
            <w:vAlign w:val="center"/>
          </w:tcPr>
          <w:p w14:paraId="4F19498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0.613</w:t>
            </w:r>
          </w:p>
        </w:tc>
        <w:tc>
          <w:tcPr>
            <w:tcW w:w="860" w:type="dxa"/>
            <w:tcBorders>
              <w:top w:val="nil"/>
              <w:left w:val="nil"/>
              <w:bottom w:val="single" w:color="auto" w:sz="4" w:space="0"/>
              <w:right w:val="single" w:color="auto" w:sz="4" w:space="0"/>
            </w:tcBorders>
            <w:vAlign w:val="center"/>
          </w:tcPr>
          <w:p w14:paraId="1826964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7.758</w:t>
            </w:r>
          </w:p>
        </w:tc>
        <w:tc>
          <w:tcPr>
            <w:tcW w:w="860" w:type="dxa"/>
            <w:tcBorders>
              <w:top w:val="nil"/>
              <w:left w:val="nil"/>
              <w:bottom w:val="single" w:color="auto" w:sz="4" w:space="0"/>
              <w:right w:val="single" w:color="auto" w:sz="4" w:space="0"/>
            </w:tcBorders>
            <w:vAlign w:val="center"/>
          </w:tcPr>
          <w:p w14:paraId="1B604AF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66.986</w:t>
            </w:r>
          </w:p>
        </w:tc>
        <w:tc>
          <w:tcPr>
            <w:tcW w:w="1365" w:type="dxa"/>
            <w:tcBorders>
              <w:top w:val="nil"/>
              <w:left w:val="nil"/>
              <w:bottom w:val="single" w:color="auto" w:sz="4" w:space="0"/>
              <w:right w:val="single" w:color="auto" w:sz="4" w:space="0"/>
            </w:tcBorders>
            <w:vAlign w:val="center"/>
          </w:tcPr>
          <w:p w14:paraId="58295E9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6CEBDEB2">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7ED97C7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GEMSNRD5505</w:t>
            </w:r>
          </w:p>
        </w:tc>
        <w:tc>
          <w:tcPr>
            <w:tcW w:w="766" w:type="dxa"/>
            <w:tcBorders>
              <w:top w:val="nil"/>
              <w:left w:val="nil"/>
              <w:bottom w:val="single" w:color="auto" w:sz="4" w:space="0"/>
              <w:right w:val="single" w:color="auto" w:sz="4" w:space="0"/>
            </w:tcBorders>
            <w:vAlign w:val="center"/>
          </w:tcPr>
          <w:p w14:paraId="7889D7B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3.591</w:t>
            </w:r>
          </w:p>
        </w:tc>
        <w:tc>
          <w:tcPr>
            <w:tcW w:w="669" w:type="dxa"/>
            <w:tcBorders>
              <w:top w:val="nil"/>
              <w:left w:val="nil"/>
              <w:bottom w:val="single" w:color="auto" w:sz="4" w:space="0"/>
              <w:right w:val="single" w:color="auto" w:sz="4" w:space="0"/>
            </w:tcBorders>
            <w:vAlign w:val="center"/>
          </w:tcPr>
          <w:p w14:paraId="5B25A80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1.590</w:t>
            </w:r>
          </w:p>
        </w:tc>
        <w:tc>
          <w:tcPr>
            <w:tcW w:w="766" w:type="dxa"/>
            <w:tcBorders>
              <w:top w:val="nil"/>
              <w:left w:val="nil"/>
              <w:bottom w:val="single" w:color="auto" w:sz="4" w:space="0"/>
              <w:right w:val="single" w:color="auto" w:sz="4" w:space="0"/>
            </w:tcBorders>
            <w:vAlign w:val="center"/>
          </w:tcPr>
          <w:p w14:paraId="4EACDE7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1.134</w:t>
            </w:r>
          </w:p>
        </w:tc>
        <w:tc>
          <w:tcPr>
            <w:tcW w:w="755" w:type="dxa"/>
            <w:tcBorders>
              <w:top w:val="nil"/>
              <w:left w:val="nil"/>
              <w:bottom w:val="single" w:color="auto" w:sz="4" w:space="0"/>
              <w:right w:val="single" w:color="auto" w:sz="4" w:space="0"/>
            </w:tcBorders>
            <w:vAlign w:val="center"/>
          </w:tcPr>
          <w:p w14:paraId="58DED8E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0.316</w:t>
            </w:r>
          </w:p>
        </w:tc>
        <w:tc>
          <w:tcPr>
            <w:tcW w:w="900" w:type="dxa"/>
            <w:tcBorders>
              <w:top w:val="nil"/>
              <w:left w:val="nil"/>
              <w:bottom w:val="single" w:color="auto" w:sz="4" w:space="0"/>
              <w:right w:val="single" w:color="auto" w:sz="4" w:space="0"/>
            </w:tcBorders>
            <w:vAlign w:val="center"/>
          </w:tcPr>
          <w:p w14:paraId="78345B8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0.584</w:t>
            </w:r>
          </w:p>
        </w:tc>
        <w:tc>
          <w:tcPr>
            <w:tcW w:w="860" w:type="dxa"/>
            <w:tcBorders>
              <w:top w:val="nil"/>
              <w:left w:val="nil"/>
              <w:bottom w:val="single" w:color="auto" w:sz="4" w:space="0"/>
              <w:right w:val="single" w:color="auto" w:sz="4" w:space="0"/>
            </w:tcBorders>
            <w:vAlign w:val="center"/>
          </w:tcPr>
          <w:p w14:paraId="0BA73D2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7.775</w:t>
            </w:r>
          </w:p>
        </w:tc>
        <w:tc>
          <w:tcPr>
            <w:tcW w:w="860" w:type="dxa"/>
            <w:tcBorders>
              <w:top w:val="nil"/>
              <w:left w:val="nil"/>
              <w:bottom w:val="single" w:color="auto" w:sz="4" w:space="0"/>
              <w:right w:val="single" w:color="auto" w:sz="4" w:space="0"/>
            </w:tcBorders>
            <w:vAlign w:val="center"/>
          </w:tcPr>
          <w:p w14:paraId="29E2D4F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68.516</w:t>
            </w:r>
          </w:p>
        </w:tc>
        <w:tc>
          <w:tcPr>
            <w:tcW w:w="1365" w:type="dxa"/>
            <w:tcBorders>
              <w:top w:val="nil"/>
              <w:left w:val="nil"/>
              <w:bottom w:val="single" w:color="auto" w:sz="4" w:space="0"/>
              <w:right w:val="single" w:color="auto" w:sz="4" w:space="0"/>
            </w:tcBorders>
            <w:vAlign w:val="center"/>
          </w:tcPr>
          <w:p w14:paraId="7E10FDF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3898C420">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2FCB372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GEMSNRD5506</w:t>
            </w:r>
          </w:p>
        </w:tc>
        <w:tc>
          <w:tcPr>
            <w:tcW w:w="766" w:type="dxa"/>
            <w:tcBorders>
              <w:top w:val="nil"/>
              <w:left w:val="nil"/>
              <w:bottom w:val="single" w:color="auto" w:sz="4" w:space="0"/>
              <w:right w:val="single" w:color="auto" w:sz="4" w:space="0"/>
            </w:tcBorders>
            <w:vAlign w:val="center"/>
          </w:tcPr>
          <w:p w14:paraId="220F503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8.634</w:t>
            </w:r>
          </w:p>
        </w:tc>
        <w:tc>
          <w:tcPr>
            <w:tcW w:w="669" w:type="dxa"/>
            <w:tcBorders>
              <w:top w:val="nil"/>
              <w:left w:val="nil"/>
              <w:bottom w:val="single" w:color="auto" w:sz="4" w:space="0"/>
              <w:right w:val="single" w:color="auto" w:sz="4" w:space="0"/>
            </w:tcBorders>
            <w:vAlign w:val="center"/>
          </w:tcPr>
          <w:p w14:paraId="4086578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1.263</w:t>
            </w:r>
          </w:p>
        </w:tc>
        <w:tc>
          <w:tcPr>
            <w:tcW w:w="766" w:type="dxa"/>
            <w:tcBorders>
              <w:top w:val="nil"/>
              <w:left w:val="nil"/>
              <w:bottom w:val="single" w:color="auto" w:sz="4" w:space="0"/>
              <w:right w:val="single" w:color="auto" w:sz="4" w:space="0"/>
            </w:tcBorders>
            <w:vAlign w:val="center"/>
          </w:tcPr>
          <w:p w14:paraId="7CD7C8C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0.980</w:t>
            </w:r>
          </w:p>
        </w:tc>
        <w:tc>
          <w:tcPr>
            <w:tcW w:w="755" w:type="dxa"/>
            <w:tcBorders>
              <w:top w:val="nil"/>
              <w:left w:val="nil"/>
              <w:bottom w:val="single" w:color="auto" w:sz="4" w:space="0"/>
              <w:right w:val="single" w:color="auto" w:sz="4" w:space="0"/>
            </w:tcBorders>
            <w:vAlign w:val="center"/>
          </w:tcPr>
          <w:p w14:paraId="7D3F519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0.114</w:t>
            </w:r>
          </w:p>
        </w:tc>
        <w:tc>
          <w:tcPr>
            <w:tcW w:w="900" w:type="dxa"/>
            <w:tcBorders>
              <w:top w:val="nil"/>
              <w:left w:val="nil"/>
              <w:bottom w:val="single" w:color="auto" w:sz="4" w:space="0"/>
              <w:right w:val="single" w:color="auto" w:sz="4" w:space="0"/>
            </w:tcBorders>
            <w:vAlign w:val="center"/>
          </w:tcPr>
          <w:p w14:paraId="012AD8A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0.563</w:t>
            </w:r>
          </w:p>
        </w:tc>
        <w:tc>
          <w:tcPr>
            <w:tcW w:w="860" w:type="dxa"/>
            <w:tcBorders>
              <w:top w:val="nil"/>
              <w:left w:val="nil"/>
              <w:bottom w:val="single" w:color="auto" w:sz="4" w:space="0"/>
              <w:right w:val="single" w:color="auto" w:sz="4" w:space="0"/>
            </w:tcBorders>
            <w:vAlign w:val="center"/>
          </w:tcPr>
          <w:p w14:paraId="63C6C97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7.077</w:t>
            </w:r>
          </w:p>
        </w:tc>
        <w:tc>
          <w:tcPr>
            <w:tcW w:w="860" w:type="dxa"/>
            <w:tcBorders>
              <w:top w:val="nil"/>
              <w:left w:val="nil"/>
              <w:bottom w:val="single" w:color="auto" w:sz="4" w:space="0"/>
              <w:right w:val="single" w:color="auto" w:sz="4" w:space="0"/>
            </w:tcBorders>
            <w:vAlign w:val="center"/>
          </w:tcPr>
          <w:p w14:paraId="5C2D01E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51.901</w:t>
            </w:r>
          </w:p>
        </w:tc>
        <w:tc>
          <w:tcPr>
            <w:tcW w:w="1365" w:type="dxa"/>
            <w:tcBorders>
              <w:top w:val="nil"/>
              <w:left w:val="nil"/>
              <w:bottom w:val="single" w:color="auto" w:sz="4" w:space="0"/>
              <w:right w:val="single" w:color="auto" w:sz="4" w:space="0"/>
            </w:tcBorders>
            <w:vAlign w:val="center"/>
          </w:tcPr>
          <w:p w14:paraId="45ADD38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54825B7C">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57A8D08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GEMSNRD5509</w:t>
            </w:r>
          </w:p>
        </w:tc>
        <w:tc>
          <w:tcPr>
            <w:tcW w:w="766" w:type="dxa"/>
            <w:tcBorders>
              <w:top w:val="nil"/>
              <w:left w:val="nil"/>
              <w:bottom w:val="single" w:color="auto" w:sz="4" w:space="0"/>
              <w:right w:val="single" w:color="auto" w:sz="4" w:space="0"/>
            </w:tcBorders>
            <w:vAlign w:val="center"/>
          </w:tcPr>
          <w:p w14:paraId="02556B4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7.845</w:t>
            </w:r>
          </w:p>
        </w:tc>
        <w:tc>
          <w:tcPr>
            <w:tcW w:w="669" w:type="dxa"/>
            <w:tcBorders>
              <w:top w:val="nil"/>
              <w:left w:val="nil"/>
              <w:bottom w:val="single" w:color="auto" w:sz="4" w:space="0"/>
              <w:right w:val="single" w:color="auto" w:sz="4" w:space="0"/>
            </w:tcBorders>
            <w:vAlign w:val="center"/>
          </w:tcPr>
          <w:p w14:paraId="2201ED5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1.365</w:t>
            </w:r>
          </w:p>
        </w:tc>
        <w:tc>
          <w:tcPr>
            <w:tcW w:w="766" w:type="dxa"/>
            <w:tcBorders>
              <w:top w:val="nil"/>
              <w:left w:val="nil"/>
              <w:bottom w:val="single" w:color="auto" w:sz="4" w:space="0"/>
              <w:right w:val="single" w:color="auto" w:sz="4" w:space="0"/>
            </w:tcBorders>
            <w:vAlign w:val="center"/>
          </w:tcPr>
          <w:p w14:paraId="3EFA2AC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1.051</w:t>
            </w:r>
          </w:p>
        </w:tc>
        <w:tc>
          <w:tcPr>
            <w:tcW w:w="755" w:type="dxa"/>
            <w:tcBorders>
              <w:top w:val="nil"/>
              <w:left w:val="nil"/>
              <w:bottom w:val="single" w:color="auto" w:sz="4" w:space="0"/>
              <w:right w:val="single" w:color="auto" w:sz="4" w:space="0"/>
            </w:tcBorders>
            <w:vAlign w:val="center"/>
          </w:tcPr>
          <w:p w14:paraId="1E48B3F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0.134</w:t>
            </w:r>
          </w:p>
        </w:tc>
        <w:tc>
          <w:tcPr>
            <w:tcW w:w="900" w:type="dxa"/>
            <w:tcBorders>
              <w:top w:val="nil"/>
              <w:left w:val="nil"/>
              <w:bottom w:val="single" w:color="auto" w:sz="4" w:space="0"/>
              <w:right w:val="single" w:color="auto" w:sz="4" w:space="0"/>
            </w:tcBorders>
            <w:vAlign w:val="center"/>
          </w:tcPr>
          <w:p w14:paraId="662C0A9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0.565</w:t>
            </w:r>
          </w:p>
        </w:tc>
        <w:tc>
          <w:tcPr>
            <w:tcW w:w="860" w:type="dxa"/>
            <w:tcBorders>
              <w:top w:val="nil"/>
              <w:left w:val="nil"/>
              <w:bottom w:val="single" w:color="auto" w:sz="4" w:space="0"/>
              <w:right w:val="single" w:color="auto" w:sz="4" w:space="0"/>
            </w:tcBorders>
            <w:vAlign w:val="center"/>
          </w:tcPr>
          <w:p w14:paraId="429F9EE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7.834</w:t>
            </w:r>
          </w:p>
        </w:tc>
        <w:tc>
          <w:tcPr>
            <w:tcW w:w="860" w:type="dxa"/>
            <w:tcBorders>
              <w:top w:val="nil"/>
              <w:left w:val="nil"/>
              <w:bottom w:val="single" w:color="auto" w:sz="4" w:space="0"/>
              <w:right w:val="single" w:color="auto" w:sz="4" w:space="0"/>
            </w:tcBorders>
            <w:vAlign w:val="center"/>
          </w:tcPr>
          <w:p w14:paraId="00A0899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54.068</w:t>
            </w:r>
          </w:p>
        </w:tc>
        <w:tc>
          <w:tcPr>
            <w:tcW w:w="1365" w:type="dxa"/>
            <w:tcBorders>
              <w:top w:val="nil"/>
              <w:left w:val="nil"/>
              <w:bottom w:val="single" w:color="auto" w:sz="4" w:space="0"/>
              <w:right w:val="single" w:color="auto" w:sz="4" w:space="0"/>
            </w:tcBorders>
            <w:vAlign w:val="center"/>
          </w:tcPr>
          <w:p w14:paraId="29CA649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3A35AFD5">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27FC8CD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GEMSNRD5511</w:t>
            </w:r>
          </w:p>
        </w:tc>
        <w:tc>
          <w:tcPr>
            <w:tcW w:w="766" w:type="dxa"/>
            <w:tcBorders>
              <w:top w:val="nil"/>
              <w:left w:val="nil"/>
              <w:bottom w:val="single" w:color="auto" w:sz="4" w:space="0"/>
              <w:right w:val="single" w:color="auto" w:sz="4" w:space="0"/>
            </w:tcBorders>
            <w:vAlign w:val="center"/>
          </w:tcPr>
          <w:p w14:paraId="1EB3B56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4.311</w:t>
            </w:r>
          </w:p>
        </w:tc>
        <w:tc>
          <w:tcPr>
            <w:tcW w:w="669" w:type="dxa"/>
            <w:tcBorders>
              <w:top w:val="nil"/>
              <w:left w:val="nil"/>
              <w:bottom w:val="single" w:color="auto" w:sz="4" w:space="0"/>
              <w:right w:val="single" w:color="auto" w:sz="4" w:space="0"/>
            </w:tcBorders>
            <w:vAlign w:val="center"/>
          </w:tcPr>
          <w:p w14:paraId="6F41F03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1.620</w:t>
            </w:r>
          </w:p>
        </w:tc>
        <w:tc>
          <w:tcPr>
            <w:tcW w:w="766" w:type="dxa"/>
            <w:tcBorders>
              <w:top w:val="nil"/>
              <w:left w:val="nil"/>
              <w:bottom w:val="single" w:color="auto" w:sz="4" w:space="0"/>
              <w:right w:val="single" w:color="auto" w:sz="4" w:space="0"/>
            </w:tcBorders>
            <w:vAlign w:val="center"/>
          </w:tcPr>
          <w:p w14:paraId="4FA9BE6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1.183</w:t>
            </w:r>
          </w:p>
        </w:tc>
        <w:tc>
          <w:tcPr>
            <w:tcW w:w="755" w:type="dxa"/>
            <w:tcBorders>
              <w:top w:val="nil"/>
              <w:left w:val="nil"/>
              <w:bottom w:val="single" w:color="auto" w:sz="4" w:space="0"/>
              <w:right w:val="single" w:color="auto" w:sz="4" w:space="0"/>
            </w:tcBorders>
            <w:vAlign w:val="center"/>
          </w:tcPr>
          <w:p w14:paraId="3DFB686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0.274</w:t>
            </w:r>
          </w:p>
        </w:tc>
        <w:tc>
          <w:tcPr>
            <w:tcW w:w="900" w:type="dxa"/>
            <w:tcBorders>
              <w:top w:val="nil"/>
              <w:left w:val="nil"/>
              <w:bottom w:val="single" w:color="auto" w:sz="4" w:space="0"/>
              <w:right w:val="single" w:color="auto" w:sz="4" w:space="0"/>
            </w:tcBorders>
            <w:vAlign w:val="center"/>
          </w:tcPr>
          <w:p w14:paraId="70E0836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0.578</w:t>
            </w:r>
          </w:p>
        </w:tc>
        <w:tc>
          <w:tcPr>
            <w:tcW w:w="860" w:type="dxa"/>
            <w:tcBorders>
              <w:top w:val="nil"/>
              <w:left w:val="nil"/>
              <w:bottom w:val="single" w:color="auto" w:sz="4" w:space="0"/>
              <w:right w:val="single" w:color="auto" w:sz="4" w:space="0"/>
            </w:tcBorders>
            <w:vAlign w:val="center"/>
          </w:tcPr>
          <w:p w14:paraId="701E777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8.016</w:t>
            </w:r>
          </w:p>
        </w:tc>
        <w:tc>
          <w:tcPr>
            <w:tcW w:w="860" w:type="dxa"/>
            <w:tcBorders>
              <w:top w:val="nil"/>
              <w:left w:val="nil"/>
              <w:bottom w:val="single" w:color="auto" w:sz="4" w:space="0"/>
              <w:right w:val="single" w:color="auto" w:sz="4" w:space="0"/>
            </w:tcBorders>
            <w:vAlign w:val="center"/>
          </w:tcPr>
          <w:p w14:paraId="5BD9D0B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65.934</w:t>
            </w:r>
          </w:p>
        </w:tc>
        <w:tc>
          <w:tcPr>
            <w:tcW w:w="1365" w:type="dxa"/>
            <w:tcBorders>
              <w:top w:val="nil"/>
              <w:left w:val="nil"/>
              <w:bottom w:val="single" w:color="auto" w:sz="4" w:space="0"/>
              <w:right w:val="single" w:color="auto" w:sz="4" w:space="0"/>
            </w:tcBorders>
            <w:vAlign w:val="center"/>
          </w:tcPr>
          <w:p w14:paraId="4E29F1F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659D05F3">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38A7634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GEMSNRD5704</w:t>
            </w:r>
          </w:p>
        </w:tc>
        <w:tc>
          <w:tcPr>
            <w:tcW w:w="766" w:type="dxa"/>
            <w:tcBorders>
              <w:top w:val="nil"/>
              <w:left w:val="nil"/>
              <w:bottom w:val="single" w:color="auto" w:sz="4" w:space="0"/>
              <w:right w:val="single" w:color="auto" w:sz="4" w:space="0"/>
            </w:tcBorders>
            <w:vAlign w:val="center"/>
          </w:tcPr>
          <w:p w14:paraId="08999AE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24.588</w:t>
            </w:r>
          </w:p>
        </w:tc>
        <w:tc>
          <w:tcPr>
            <w:tcW w:w="669" w:type="dxa"/>
            <w:tcBorders>
              <w:top w:val="nil"/>
              <w:left w:val="nil"/>
              <w:bottom w:val="single" w:color="auto" w:sz="4" w:space="0"/>
              <w:right w:val="single" w:color="auto" w:sz="4" w:space="0"/>
            </w:tcBorders>
            <w:vAlign w:val="center"/>
          </w:tcPr>
          <w:p w14:paraId="07D760A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0.691</w:t>
            </w:r>
          </w:p>
        </w:tc>
        <w:tc>
          <w:tcPr>
            <w:tcW w:w="766" w:type="dxa"/>
            <w:tcBorders>
              <w:top w:val="nil"/>
              <w:left w:val="nil"/>
              <w:bottom w:val="single" w:color="auto" w:sz="4" w:space="0"/>
              <w:right w:val="single" w:color="auto" w:sz="4" w:space="0"/>
            </w:tcBorders>
            <w:vAlign w:val="center"/>
          </w:tcPr>
          <w:p w14:paraId="6CA412B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0.181</w:t>
            </w:r>
          </w:p>
        </w:tc>
        <w:tc>
          <w:tcPr>
            <w:tcW w:w="755" w:type="dxa"/>
            <w:tcBorders>
              <w:top w:val="nil"/>
              <w:left w:val="nil"/>
              <w:bottom w:val="single" w:color="auto" w:sz="4" w:space="0"/>
              <w:right w:val="single" w:color="auto" w:sz="4" w:space="0"/>
            </w:tcBorders>
            <w:vAlign w:val="center"/>
          </w:tcPr>
          <w:p w14:paraId="6D6E5F0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0.007</w:t>
            </w:r>
          </w:p>
        </w:tc>
        <w:tc>
          <w:tcPr>
            <w:tcW w:w="900" w:type="dxa"/>
            <w:tcBorders>
              <w:top w:val="nil"/>
              <w:left w:val="nil"/>
              <w:bottom w:val="single" w:color="auto" w:sz="4" w:space="0"/>
              <w:right w:val="single" w:color="auto" w:sz="4" w:space="0"/>
            </w:tcBorders>
            <w:vAlign w:val="center"/>
          </w:tcPr>
          <w:p w14:paraId="3E406F1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0.792</w:t>
            </w:r>
          </w:p>
        </w:tc>
        <w:tc>
          <w:tcPr>
            <w:tcW w:w="860" w:type="dxa"/>
            <w:tcBorders>
              <w:top w:val="nil"/>
              <w:left w:val="nil"/>
              <w:bottom w:val="single" w:color="auto" w:sz="4" w:space="0"/>
              <w:right w:val="single" w:color="auto" w:sz="4" w:space="0"/>
            </w:tcBorders>
            <w:vAlign w:val="center"/>
          </w:tcPr>
          <w:p w14:paraId="48F21C8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8.265</w:t>
            </w:r>
          </w:p>
        </w:tc>
        <w:tc>
          <w:tcPr>
            <w:tcW w:w="860" w:type="dxa"/>
            <w:tcBorders>
              <w:top w:val="nil"/>
              <w:left w:val="nil"/>
              <w:bottom w:val="single" w:color="auto" w:sz="4" w:space="0"/>
              <w:right w:val="single" w:color="auto" w:sz="4" w:space="0"/>
            </w:tcBorders>
            <w:vAlign w:val="center"/>
          </w:tcPr>
          <w:p w14:paraId="0B3CF46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27.400</w:t>
            </w:r>
          </w:p>
        </w:tc>
        <w:tc>
          <w:tcPr>
            <w:tcW w:w="1365" w:type="dxa"/>
            <w:tcBorders>
              <w:top w:val="nil"/>
              <w:left w:val="nil"/>
              <w:bottom w:val="single" w:color="auto" w:sz="4" w:space="0"/>
              <w:right w:val="single" w:color="auto" w:sz="4" w:space="0"/>
            </w:tcBorders>
            <w:vAlign w:val="center"/>
          </w:tcPr>
          <w:p w14:paraId="3C7813D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2C2726A4">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53FA30F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GEMSNRD5705</w:t>
            </w:r>
          </w:p>
        </w:tc>
        <w:tc>
          <w:tcPr>
            <w:tcW w:w="766" w:type="dxa"/>
            <w:tcBorders>
              <w:top w:val="nil"/>
              <w:left w:val="nil"/>
              <w:bottom w:val="single" w:color="auto" w:sz="4" w:space="0"/>
              <w:right w:val="single" w:color="auto" w:sz="4" w:space="0"/>
            </w:tcBorders>
            <w:vAlign w:val="center"/>
          </w:tcPr>
          <w:p w14:paraId="4036417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20.396</w:t>
            </w:r>
          </w:p>
        </w:tc>
        <w:tc>
          <w:tcPr>
            <w:tcW w:w="669" w:type="dxa"/>
            <w:tcBorders>
              <w:top w:val="nil"/>
              <w:left w:val="nil"/>
              <w:bottom w:val="single" w:color="auto" w:sz="4" w:space="0"/>
              <w:right w:val="single" w:color="auto" w:sz="4" w:space="0"/>
            </w:tcBorders>
            <w:vAlign w:val="center"/>
          </w:tcPr>
          <w:p w14:paraId="7C7A26C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0.560</w:t>
            </w:r>
          </w:p>
        </w:tc>
        <w:tc>
          <w:tcPr>
            <w:tcW w:w="766" w:type="dxa"/>
            <w:tcBorders>
              <w:top w:val="nil"/>
              <w:left w:val="nil"/>
              <w:bottom w:val="single" w:color="auto" w:sz="4" w:space="0"/>
              <w:right w:val="single" w:color="auto" w:sz="4" w:space="0"/>
            </w:tcBorders>
            <w:vAlign w:val="center"/>
          </w:tcPr>
          <w:p w14:paraId="752DA09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0.170</w:t>
            </w:r>
          </w:p>
        </w:tc>
        <w:tc>
          <w:tcPr>
            <w:tcW w:w="755" w:type="dxa"/>
            <w:tcBorders>
              <w:top w:val="nil"/>
              <w:left w:val="nil"/>
              <w:bottom w:val="single" w:color="auto" w:sz="4" w:space="0"/>
              <w:right w:val="single" w:color="auto" w:sz="4" w:space="0"/>
            </w:tcBorders>
            <w:vAlign w:val="center"/>
          </w:tcPr>
          <w:p w14:paraId="7277937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0.008</w:t>
            </w:r>
          </w:p>
        </w:tc>
        <w:tc>
          <w:tcPr>
            <w:tcW w:w="900" w:type="dxa"/>
            <w:tcBorders>
              <w:top w:val="nil"/>
              <w:left w:val="nil"/>
              <w:bottom w:val="single" w:color="auto" w:sz="4" w:space="0"/>
              <w:right w:val="single" w:color="auto" w:sz="4" w:space="0"/>
            </w:tcBorders>
            <w:vAlign w:val="center"/>
          </w:tcPr>
          <w:p w14:paraId="7060C30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0.767</w:t>
            </w:r>
          </w:p>
        </w:tc>
        <w:tc>
          <w:tcPr>
            <w:tcW w:w="860" w:type="dxa"/>
            <w:tcBorders>
              <w:top w:val="nil"/>
              <w:left w:val="nil"/>
              <w:bottom w:val="single" w:color="auto" w:sz="4" w:space="0"/>
              <w:right w:val="single" w:color="auto" w:sz="4" w:space="0"/>
            </w:tcBorders>
            <w:vAlign w:val="center"/>
          </w:tcPr>
          <w:p w14:paraId="4B27919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9.890</w:t>
            </w:r>
          </w:p>
        </w:tc>
        <w:tc>
          <w:tcPr>
            <w:tcW w:w="860" w:type="dxa"/>
            <w:tcBorders>
              <w:top w:val="nil"/>
              <w:left w:val="nil"/>
              <w:bottom w:val="single" w:color="auto" w:sz="4" w:space="0"/>
              <w:right w:val="single" w:color="auto" w:sz="4" w:space="0"/>
            </w:tcBorders>
            <w:vAlign w:val="center"/>
          </w:tcPr>
          <w:p w14:paraId="4808BC1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32.375</w:t>
            </w:r>
          </w:p>
        </w:tc>
        <w:tc>
          <w:tcPr>
            <w:tcW w:w="1365" w:type="dxa"/>
            <w:tcBorders>
              <w:top w:val="nil"/>
              <w:left w:val="nil"/>
              <w:bottom w:val="single" w:color="auto" w:sz="4" w:space="0"/>
              <w:right w:val="single" w:color="auto" w:sz="4" w:space="0"/>
            </w:tcBorders>
            <w:vAlign w:val="center"/>
          </w:tcPr>
          <w:p w14:paraId="1224E30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7617E99A">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75022EE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GEMSNRD5706</w:t>
            </w:r>
          </w:p>
        </w:tc>
        <w:tc>
          <w:tcPr>
            <w:tcW w:w="766" w:type="dxa"/>
            <w:tcBorders>
              <w:top w:val="nil"/>
              <w:left w:val="nil"/>
              <w:bottom w:val="single" w:color="auto" w:sz="4" w:space="0"/>
              <w:right w:val="single" w:color="auto" w:sz="4" w:space="0"/>
            </w:tcBorders>
            <w:vAlign w:val="center"/>
          </w:tcPr>
          <w:p w14:paraId="6FCE3F2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24.031</w:t>
            </w:r>
          </w:p>
        </w:tc>
        <w:tc>
          <w:tcPr>
            <w:tcW w:w="669" w:type="dxa"/>
            <w:tcBorders>
              <w:top w:val="nil"/>
              <w:left w:val="nil"/>
              <w:bottom w:val="single" w:color="auto" w:sz="4" w:space="0"/>
              <w:right w:val="single" w:color="auto" w:sz="4" w:space="0"/>
            </w:tcBorders>
            <w:vAlign w:val="center"/>
          </w:tcPr>
          <w:p w14:paraId="56591F3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0.605</w:t>
            </w:r>
          </w:p>
        </w:tc>
        <w:tc>
          <w:tcPr>
            <w:tcW w:w="766" w:type="dxa"/>
            <w:tcBorders>
              <w:top w:val="nil"/>
              <w:left w:val="nil"/>
              <w:bottom w:val="single" w:color="auto" w:sz="4" w:space="0"/>
              <w:right w:val="single" w:color="auto" w:sz="4" w:space="0"/>
            </w:tcBorders>
            <w:vAlign w:val="center"/>
          </w:tcPr>
          <w:p w14:paraId="340F8AC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0.149</w:t>
            </w:r>
          </w:p>
        </w:tc>
        <w:tc>
          <w:tcPr>
            <w:tcW w:w="755" w:type="dxa"/>
            <w:tcBorders>
              <w:top w:val="nil"/>
              <w:left w:val="nil"/>
              <w:bottom w:val="single" w:color="auto" w:sz="4" w:space="0"/>
              <w:right w:val="single" w:color="auto" w:sz="4" w:space="0"/>
            </w:tcBorders>
            <w:vAlign w:val="center"/>
          </w:tcPr>
          <w:p w14:paraId="534BA93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0.006</w:t>
            </w:r>
          </w:p>
        </w:tc>
        <w:tc>
          <w:tcPr>
            <w:tcW w:w="900" w:type="dxa"/>
            <w:tcBorders>
              <w:top w:val="nil"/>
              <w:left w:val="nil"/>
              <w:bottom w:val="single" w:color="auto" w:sz="4" w:space="0"/>
              <w:right w:val="single" w:color="auto" w:sz="4" w:space="0"/>
            </w:tcBorders>
            <w:vAlign w:val="center"/>
          </w:tcPr>
          <w:p w14:paraId="18A69FC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0.802</w:t>
            </w:r>
          </w:p>
        </w:tc>
        <w:tc>
          <w:tcPr>
            <w:tcW w:w="860" w:type="dxa"/>
            <w:tcBorders>
              <w:top w:val="nil"/>
              <w:left w:val="nil"/>
              <w:bottom w:val="single" w:color="auto" w:sz="4" w:space="0"/>
              <w:right w:val="single" w:color="auto" w:sz="4" w:space="0"/>
            </w:tcBorders>
            <w:vAlign w:val="center"/>
          </w:tcPr>
          <w:p w14:paraId="4B4C937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8.992</w:t>
            </w:r>
          </w:p>
        </w:tc>
        <w:tc>
          <w:tcPr>
            <w:tcW w:w="860" w:type="dxa"/>
            <w:tcBorders>
              <w:top w:val="nil"/>
              <w:left w:val="nil"/>
              <w:bottom w:val="single" w:color="auto" w:sz="4" w:space="0"/>
              <w:right w:val="single" w:color="auto" w:sz="4" w:space="0"/>
            </w:tcBorders>
            <w:vAlign w:val="center"/>
          </w:tcPr>
          <w:p w14:paraId="53C25E4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20.871</w:t>
            </w:r>
          </w:p>
        </w:tc>
        <w:tc>
          <w:tcPr>
            <w:tcW w:w="1365" w:type="dxa"/>
            <w:tcBorders>
              <w:top w:val="nil"/>
              <w:left w:val="nil"/>
              <w:bottom w:val="single" w:color="auto" w:sz="4" w:space="0"/>
              <w:right w:val="single" w:color="auto" w:sz="4" w:space="0"/>
            </w:tcBorders>
            <w:vAlign w:val="center"/>
          </w:tcPr>
          <w:p w14:paraId="62A8858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1D4BA71D">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0E69BD6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GEMSNRD5707</w:t>
            </w:r>
          </w:p>
        </w:tc>
        <w:tc>
          <w:tcPr>
            <w:tcW w:w="766" w:type="dxa"/>
            <w:tcBorders>
              <w:top w:val="nil"/>
              <w:left w:val="nil"/>
              <w:bottom w:val="single" w:color="auto" w:sz="4" w:space="0"/>
              <w:right w:val="single" w:color="auto" w:sz="4" w:space="0"/>
            </w:tcBorders>
            <w:vAlign w:val="center"/>
          </w:tcPr>
          <w:p w14:paraId="0994911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17.800</w:t>
            </w:r>
          </w:p>
        </w:tc>
        <w:tc>
          <w:tcPr>
            <w:tcW w:w="669" w:type="dxa"/>
            <w:tcBorders>
              <w:top w:val="nil"/>
              <w:left w:val="nil"/>
              <w:bottom w:val="single" w:color="auto" w:sz="4" w:space="0"/>
              <w:right w:val="single" w:color="auto" w:sz="4" w:space="0"/>
            </w:tcBorders>
            <w:vAlign w:val="center"/>
          </w:tcPr>
          <w:p w14:paraId="238F8D7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0.936</w:t>
            </w:r>
          </w:p>
        </w:tc>
        <w:tc>
          <w:tcPr>
            <w:tcW w:w="766" w:type="dxa"/>
            <w:tcBorders>
              <w:top w:val="nil"/>
              <w:left w:val="nil"/>
              <w:bottom w:val="single" w:color="auto" w:sz="4" w:space="0"/>
              <w:right w:val="single" w:color="auto" w:sz="4" w:space="0"/>
            </w:tcBorders>
            <w:vAlign w:val="center"/>
          </w:tcPr>
          <w:p w14:paraId="553364E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0.322</w:t>
            </w:r>
          </w:p>
        </w:tc>
        <w:tc>
          <w:tcPr>
            <w:tcW w:w="755" w:type="dxa"/>
            <w:tcBorders>
              <w:top w:val="nil"/>
              <w:left w:val="nil"/>
              <w:bottom w:val="single" w:color="auto" w:sz="4" w:space="0"/>
              <w:right w:val="single" w:color="auto" w:sz="4" w:space="0"/>
            </w:tcBorders>
            <w:vAlign w:val="center"/>
          </w:tcPr>
          <w:p w14:paraId="2FB2B4C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0.018</w:t>
            </w:r>
          </w:p>
        </w:tc>
        <w:tc>
          <w:tcPr>
            <w:tcW w:w="900" w:type="dxa"/>
            <w:tcBorders>
              <w:top w:val="nil"/>
              <w:left w:val="nil"/>
              <w:bottom w:val="single" w:color="auto" w:sz="4" w:space="0"/>
              <w:right w:val="single" w:color="auto" w:sz="4" w:space="0"/>
            </w:tcBorders>
            <w:vAlign w:val="center"/>
          </w:tcPr>
          <w:p w14:paraId="75CD2AD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0.744</w:t>
            </w:r>
          </w:p>
        </w:tc>
        <w:tc>
          <w:tcPr>
            <w:tcW w:w="860" w:type="dxa"/>
            <w:tcBorders>
              <w:top w:val="nil"/>
              <w:left w:val="nil"/>
              <w:bottom w:val="single" w:color="auto" w:sz="4" w:space="0"/>
              <w:right w:val="single" w:color="auto" w:sz="4" w:space="0"/>
            </w:tcBorders>
            <w:vAlign w:val="center"/>
          </w:tcPr>
          <w:p w14:paraId="5AF1C5C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9.282</w:t>
            </w:r>
          </w:p>
        </w:tc>
        <w:tc>
          <w:tcPr>
            <w:tcW w:w="860" w:type="dxa"/>
            <w:tcBorders>
              <w:top w:val="nil"/>
              <w:left w:val="nil"/>
              <w:bottom w:val="single" w:color="auto" w:sz="4" w:space="0"/>
              <w:right w:val="single" w:color="auto" w:sz="4" w:space="0"/>
            </w:tcBorders>
            <w:vAlign w:val="center"/>
          </w:tcPr>
          <w:p w14:paraId="083C984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36.671</w:t>
            </w:r>
          </w:p>
        </w:tc>
        <w:tc>
          <w:tcPr>
            <w:tcW w:w="1365" w:type="dxa"/>
            <w:tcBorders>
              <w:top w:val="nil"/>
              <w:left w:val="nil"/>
              <w:bottom w:val="single" w:color="auto" w:sz="4" w:space="0"/>
              <w:right w:val="single" w:color="auto" w:sz="4" w:space="0"/>
            </w:tcBorders>
            <w:vAlign w:val="center"/>
          </w:tcPr>
          <w:p w14:paraId="17AB2F8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04A138F3">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7A56BF2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GEMSNRD5708</w:t>
            </w:r>
          </w:p>
        </w:tc>
        <w:tc>
          <w:tcPr>
            <w:tcW w:w="766" w:type="dxa"/>
            <w:tcBorders>
              <w:top w:val="nil"/>
              <w:left w:val="nil"/>
              <w:bottom w:val="single" w:color="auto" w:sz="4" w:space="0"/>
              <w:right w:val="single" w:color="auto" w:sz="4" w:space="0"/>
            </w:tcBorders>
            <w:vAlign w:val="center"/>
          </w:tcPr>
          <w:p w14:paraId="6CF111A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4.599</w:t>
            </w:r>
          </w:p>
        </w:tc>
        <w:tc>
          <w:tcPr>
            <w:tcW w:w="669" w:type="dxa"/>
            <w:tcBorders>
              <w:top w:val="nil"/>
              <w:left w:val="nil"/>
              <w:bottom w:val="single" w:color="auto" w:sz="4" w:space="0"/>
              <w:right w:val="single" w:color="auto" w:sz="4" w:space="0"/>
            </w:tcBorders>
            <w:vAlign w:val="center"/>
          </w:tcPr>
          <w:p w14:paraId="773F8B6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1.518</w:t>
            </w:r>
          </w:p>
        </w:tc>
        <w:tc>
          <w:tcPr>
            <w:tcW w:w="766" w:type="dxa"/>
            <w:tcBorders>
              <w:top w:val="nil"/>
              <w:left w:val="nil"/>
              <w:bottom w:val="single" w:color="auto" w:sz="4" w:space="0"/>
              <w:right w:val="single" w:color="auto" w:sz="4" w:space="0"/>
            </w:tcBorders>
            <w:vAlign w:val="center"/>
          </w:tcPr>
          <w:p w14:paraId="5BD32CB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0.385</w:t>
            </w:r>
          </w:p>
        </w:tc>
        <w:tc>
          <w:tcPr>
            <w:tcW w:w="755" w:type="dxa"/>
            <w:tcBorders>
              <w:top w:val="nil"/>
              <w:left w:val="nil"/>
              <w:bottom w:val="single" w:color="auto" w:sz="4" w:space="0"/>
              <w:right w:val="single" w:color="auto" w:sz="4" w:space="0"/>
            </w:tcBorders>
            <w:vAlign w:val="center"/>
          </w:tcPr>
          <w:p w14:paraId="4F66EA3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0.084</w:t>
            </w:r>
          </w:p>
        </w:tc>
        <w:tc>
          <w:tcPr>
            <w:tcW w:w="900" w:type="dxa"/>
            <w:tcBorders>
              <w:top w:val="nil"/>
              <w:left w:val="nil"/>
              <w:bottom w:val="single" w:color="auto" w:sz="4" w:space="0"/>
              <w:right w:val="single" w:color="auto" w:sz="4" w:space="0"/>
            </w:tcBorders>
            <w:vAlign w:val="center"/>
          </w:tcPr>
          <w:p w14:paraId="3A33AD8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0.798</w:t>
            </w:r>
          </w:p>
        </w:tc>
        <w:tc>
          <w:tcPr>
            <w:tcW w:w="860" w:type="dxa"/>
            <w:tcBorders>
              <w:top w:val="nil"/>
              <w:left w:val="nil"/>
              <w:bottom w:val="single" w:color="auto" w:sz="4" w:space="0"/>
              <w:right w:val="single" w:color="auto" w:sz="4" w:space="0"/>
            </w:tcBorders>
            <w:vAlign w:val="center"/>
          </w:tcPr>
          <w:p w14:paraId="6B95B9D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14.359</w:t>
            </w:r>
          </w:p>
        </w:tc>
        <w:tc>
          <w:tcPr>
            <w:tcW w:w="860" w:type="dxa"/>
            <w:tcBorders>
              <w:top w:val="nil"/>
              <w:left w:val="nil"/>
              <w:bottom w:val="single" w:color="auto" w:sz="4" w:space="0"/>
              <w:right w:val="single" w:color="auto" w:sz="4" w:space="0"/>
            </w:tcBorders>
            <w:vAlign w:val="center"/>
          </w:tcPr>
          <w:p w14:paraId="6A0728B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49.221</w:t>
            </w:r>
          </w:p>
        </w:tc>
        <w:tc>
          <w:tcPr>
            <w:tcW w:w="1365" w:type="dxa"/>
            <w:tcBorders>
              <w:top w:val="nil"/>
              <w:left w:val="nil"/>
              <w:bottom w:val="single" w:color="auto" w:sz="4" w:space="0"/>
              <w:right w:val="single" w:color="auto" w:sz="4" w:space="0"/>
            </w:tcBorders>
            <w:vAlign w:val="center"/>
          </w:tcPr>
          <w:p w14:paraId="2FB317B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475DB9A8">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38126C9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GEMSNRD5709</w:t>
            </w:r>
          </w:p>
        </w:tc>
        <w:tc>
          <w:tcPr>
            <w:tcW w:w="766" w:type="dxa"/>
            <w:tcBorders>
              <w:top w:val="nil"/>
              <w:left w:val="nil"/>
              <w:bottom w:val="single" w:color="auto" w:sz="4" w:space="0"/>
              <w:right w:val="single" w:color="auto" w:sz="4" w:space="0"/>
            </w:tcBorders>
            <w:vAlign w:val="center"/>
          </w:tcPr>
          <w:p w14:paraId="35DD8E9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14.453</w:t>
            </w:r>
          </w:p>
        </w:tc>
        <w:tc>
          <w:tcPr>
            <w:tcW w:w="669" w:type="dxa"/>
            <w:tcBorders>
              <w:top w:val="nil"/>
              <w:left w:val="nil"/>
              <w:bottom w:val="single" w:color="auto" w:sz="4" w:space="0"/>
              <w:right w:val="single" w:color="auto" w:sz="4" w:space="0"/>
            </w:tcBorders>
            <w:vAlign w:val="center"/>
          </w:tcPr>
          <w:p w14:paraId="0FB307C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0.921</w:t>
            </w:r>
          </w:p>
        </w:tc>
        <w:tc>
          <w:tcPr>
            <w:tcW w:w="766" w:type="dxa"/>
            <w:tcBorders>
              <w:top w:val="nil"/>
              <w:left w:val="nil"/>
              <w:bottom w:val="single" w:color="auto" w:sz="4" w:space="0"/>
              <w:right w:val="single" w:color="auto" w:sz="4" w:space="0"/>
            </w:tcBorders>
            <w:vAlign w:val="center"/>
          </w:tcPr>
          <w:p w14:paraId="623D17A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0.343</w:t>
            </w:r>
          </w:p>
        </w:tc>
        <w:tc>
          <w:tcPr>
            <w:tcW w:w="755" w:type="dxa"/>
            <w:tcBorders>
              <w:top w:val="nil"/>
              <w:left w:val="nil"/>
              <w:bottom w:val="single" w:color="auto" w:sz="4" w:space="0"/>
              <w:right w:val="single" w:color="auto" w:sz="4" w:space="0"/>
            </w:tcBorders>
            <w:vAlign w:val="center"/>
          </w:tcPr>
          <w:p w14:paraId="5CC0753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0.024</w:t>
            </w:r>
          </w:p>
        </w:tc>
        <w:tc>
          <w:tcPr>
            <w:tcW w:w="900" w:type="dxa"/>
            <w:tcBorders>
              <w:top w:val="nil"/>
              <w:left w:val="nil"/>
              <w:bottom w:val="single" w:color="auto" w:sz="4" w:space="0"/>
              <w:right w:val="single" w:color="auto" w:sz="4" w:space="0"/>
            </w:tcBorders>
            <w:vAlign w:val="center"/>
          </w:tcPr>
          <w:p w14:paraId="5E5ED21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0.729</w:t>
            </w:r>
          </w:p>
        </w:tc>
        <w:tc>
          <w:tcPr>
            <w:tcW w:w="860" w:type="dxa"/>
            <w:tcBorders>
              <w:top w:val="nil"/>
              <w:left w:val="nil"/>
              <w:bottom w:val="single" w:color="auto" w:sz="4" w:space="0"/>
              <w:right w:val="single" w:color="auto" w:sz="4" w:space="0"/>
            </w:tcBorders>
            <w:vAlign w:val="center"/>
          </w:tcPr>
          <w:p w14:paraId="76AEC53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9.377</w:t>
            </w:r>
          </w:p>
        </w:tc>
        <w:tc>
          <w:tcPr>
            <w:tcW w:w="860" w:type="dxa"/>
            <w:tcBorders>
              <w:top w:val="nil"/>
              <w:left w:val="nil"/>
              <w:bottom w:val="single" w:color="auto" w:sz="4" w:space="0"/>
              <w:right w:val="single" w:color="auto" w:sz="4" w:space="0"/>
            </w:tcBorders>
            <w:vAlign w:val="center"/>
          </w:tcPr>
          <w:p w14:paraId="29D1FC9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40.444</w:t>
            </w:r>
          </w:p>
        </w:tc>
        <w:tc>
          <w:tcPr>
            <w:tcW w:w="1365" w:type="dxa"/>
            <w:tcBorders>
              <w:top w:val="nil"/>
              <w:left w:val="nil"/>
              <w:bottom w:val="single" w:color="auto" w:sz="4" w:space="0"/>
              <w:right w:val="single" w:color="auto" w:sz="4" w:space="0"/>
            </w:tcBorders>
            <w:vAlign w:val="center"/>
          </w:tcPr>
          <w:p w14:paraId="77D5279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082BAB44">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71A8332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GEMSNRD5710</w:t>
            </w:r>
          </w:p>
        </w:tc>
        <w:tc>
          <w:tcPr>
            <w:tcW w:w="766" w:type="dxa"/>
            <w:tcBorders>
              <w:top w:val="nil"/>
              <w:left w:val="nil"/>
              <w:bottom w:val="single" w:color="auto" w:sz="4" w:space="0"/>
              <w:right w:val="single" w:color="auto" w:sz="4" w:space="0"/>
            </w:tcBorders>
            <w:vAlign w:val="center"/>
          </w:tcPr>
          <w:p w14:paraId="5CC03AA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0.670</w:t>
            </w:r>
          </w:p>
        </w:tc>
        <w:tc>
          <w:tcPr>
            <w:tcW w:w="669" w:type="dxa"/>
            <w:tcBorders>
              <w:top w:val="nil"/>
              <w:left w:val="nil"/>
              <w:bottom w:val="single" w:color="auto" w:sz="4" w:space="0"/>
              <w:right w:val="single" w:color="auto" w:sz="4" w:space="0"/>
            </w:tcBorders>
            <w:vAlign w:val="center"/>
          </w:tcPr>
          <w:p w14:paraId="559836C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1.085</w:t>
            </w:r>
          </w:p>
        </w:tc>
        <w:tc>
          <w:tcPr>
            <w:tcW w:w="766" w:type="dxa"/>
            <w:tcBorders>
              <w:top w:val="nil"/>
              <w:left w:val="nil"/>
              <w:bottom w:val="single" w:color="auto" w:sz="4" w:space="0"/>
              <w:right w:val="single" w:color="auto" w:sz="4" w:space="0"/>
            </w:tcBorders>
            <w:vAlign w:val="center"/>
          </w:tcPr>
          <w:p w14:paraId="4B7B072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0.469</w:t>
            </w:r>
          </w:p>
        </w:tc>
        <w:tc>
          <w:tcPr>
            <w:tcW w:w="755" w:type="dxa"/>
            <w:tcBorders>
              <w:top w:val="nil"/>
              <w:left w:val="nil"/>
              <w:bottom w:val="single" w:color="auto" w:sz="4" w:space="0"/>
              <w:right w:val="single" w:color="auto" w:sz="4" w:space="0"/>
            </w:tcBorders>
            <w:vAlign w:val="center"/>
          </w:tcPr>
          <w:p w14:paraId="49CF25B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0.700</w:t>
            </w:r>
          </w:p>
        </w:tc>
        <w:tc>
          <w:tcPr>
            <w:tcW w:w="900" w:type="dxa"/>
            <w:tcBorders>
              <w:top w:val="nil"/>
              <w:left w:val="nil"/>
              <w:bottom w:val="single" w:color="auto" w:sz="4" w:space="0"/>
              <w:right w:val="single" w:color="auto" w:sz="4" w:space="0"/>
            </w:tcBorders>
            <w:vAlign w:val="center"/>
          </w:tcPr>
          <w:p w14:paraId="2AE775B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0.698</w:t>
            </w:r>
          </w:p>
        </w:tc>
        <w:tc>
          <w:tcPr>
            <w:tcW w:w="860" w:type="dxa"/>
            <w:tcBorders>
              <w:top w:val="nil"/>
              <w:left w:val="nil"/>
              <w:bottom w:val="single" w:color="auto" w:sz="4" w:space="0"/>
              <w:right w:val="single" w:color="auto" w:sz="4" w:space="0"/>
            </w:tcBorders>
            <w:vAlign w:val="center"/>
          </w:tcPr>
          <w:p w14:paraId="0C9BADD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14.148</w:t>
            </w:r>
          </w:p>
        </w:tc>
        <w:tc>
          <w:tcPr>
            <w:tcW w:w="860" w:type="dxa"/>
            <w:tcBorders>
              <w:top w:val="nil"/>
              <w:left w:val="nil"/>
              <w:bottom w:val="single" w:color="auto" w:sz="4" w:space="0"/>
              <w:right w:val="single" w:color="auto" w:sz="4" w:space="0"/>
            </w:tcBorders>
            <w:vAlign w:val="center"/>
          </w:tcPr>
          <w:p w14:paraId="4B69126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54.986</w:t>
            </w:r>
          </w:p>
        </w:tc>
        <w:tc>
          <w:tcPr>
            <w:tcW w:w="1365" w:type="dxa"/>
            <w:tcBorders>
              <w:top w:val="nil"/>
              <w:left w:val="nil"/>
              <w:bottom w:val="single" w:color="auto" w:sz="4" w:space="0"/>
              <w:right w:val="single" w:color="auto" w:sz="4" w:space="0"/>
            </w:tcBorders>
            <w:vAlign w:val="center"/>
          </w:tcPr>
          <w:p w14:paraId="18F4F36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4ECB4C1A">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0E55FD3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GEMSNRD5711</w:t>
            </w:r>
          </w:p>
        </w:tc>
        <w:tc>
          <w:tcPr>
            <w:tcW w:w="766" w:type="dxa"/>
            <w:tcBorders>
              <w:top w:val="nil"/>
              <w:left w:val="nil"/>
              <w:bottom w:val="single" w:color="auto" w:sz="4" w:space="0"/>
              <w:right w:val="single" w:color="auto" w:sz="4" w:space="0"/>
            </w:tcBorders>
            <w:vAlign w:val="center"/>
          </w:tcPr>
          <w:p w14:paraId="13DED7B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0.435</w:t>
            </w:r>
          </w:p>
        </w:tc>
        <w:tc>
          <w:tcPr>
            <w:tcW w:w="669" w:type="dxa"/>
            <w:tcBorders>
              <w:top w:val="nil"/>
              <w:left w:val="nil"/>
              <w:bottom w:val="single" w:color="auto" w:sz="4" w:space="0"/>
              <w:right w:val="single" w:color="auto" w:sz="4" w:space="0"/>
            </w:tcBorders>
            <w:vAlign w:val="center"/>
          </w:tcPr>
          <w:p w14:paraId="6706EAB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1.051</w:t>
            </w:r>
          </w:p>
        </w:tc>
        <w:tc>
          <w:tcPr>
            <w:tcW w:w="766" w:type="dxa"/>
            <w:tcBorders>
              <w:top w:val="nil"/>
              <w:left w:val="nil"/>
              <w:bottom w:val="single" w:color="auto" w:sz="4" w:space="0"/>
              <w:right w:val="single" w:color="auto" w:sz="4" w:space="0"/>
            </w:tcBorders>
            <w:vAlign w:val="center"/>
          </w:tcPr>
          <w:p w14:paraId="0F682B4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0.310</w:t>
            </w:r>
          </w:p>
        </w:tc>
        <w:tc>
          <w:tcPr>
            <w:tcW w:w="755" w:type="dxa"/>
            <w:tcBorders>
              <w:top w:val="nil"/>
              <w:left w:val="nil"/>
              <w:bottom w:val="single" w:color="auto" w:sz="4" w:space="0"/>
              <w:right w:val="single" w:color="auto" w:sz="4" w:space="0"/>
            </w:tcBorders>
            <w:vAlign w:val="center"/>
          </w:tcPr>
          <w:p w14:paraId="2A511BB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0.713</w:t>
            </w:r>
          </w:p>
        </w:tc>
        <w:tc>
          <w:tcPr>
            <w:tcW w:w="900" w:type="dxa"/>
            <w:tcBorders>
              <w:top w:val="nil"/>
              <w:left w:val="nil"/>
              <w:bottom w:val="single" w:color="auto" w:sz="4" w:space="0"/>
              <w:right w:val="single" w:color="auto" w:sz="4" w:space="0"/>
            </w:tcBorders>
            <w:vAlign w:val="center"/>
          </w:tcPr>
          <w:p w14:paraId="04A1C61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0.772</w:t>
            </w:r>
          </w:p>
        </w:tc>
        <w:tc>
          <w:tcPr>
            <w:tcW w:w="860" w:type="dxa"/>
            <w:tcBorders>
              <w:top w:val="nil"/>
              <w:left w:val="nil"/>
              <w:bottom w:val="single" w:color="auto" w:sz="4" w:space="0"/>
              <w:right w:val="single" w:color="auto" w:sz="4" w:space="0"/>
            </w:tcBorders>
            <w:vAlign w:val="center"/>
          </w:tcPr>
          <w:p w14:paraId="4D38AB6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15.109</w:t>
            </w:r>
          </w:p>
        </w:tc>
        <w:tc>
          <w:tcPr>
            <w:tcW w:w="860" w:type="dxa"/>
            <w:tcBorders>
              <w:top w:val="nil"/>
              <w:left w:val="nil"/>
              <w:bottom w:val="single" w:color="auto" w:sz="4" w:space="0"/>
              <w:right w:val="single" w:color="auto" w:sz="4" w:space="0"/>
            </w:tcBorders>
            <w:vAlign w:val="center"/>
          </w:tcPr>
          <w:p w14:paraId="1213985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58.572</w:t>
            </w:r>
          </w:p>
        </w:tc>
        <w:tc>
          <w:tcPr>
            <w:tcW w:w="1365" w:type="dxa"/>
            <w:tcBorders>
              <w:top w:val="nil"/>
              <w:left w:val="nil"/>
              <w:bottom w:val="single" w:color="auto" w:sz="4" w:space="0"/>
              <w:right w:val="single" w:color="auto" w:sz="4" w:space="0"/>
            </w:tcBorders>
            <w:vAlign w:val="center"/>
          </w:tcPr>
          <w:p w14:paraId="14C7C48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0E02A8CD">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6833723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GEMSNRD5712</w:t>
            </w:r>
          </w:p>
        </w:tc>
        <w:tc>
          <w:tcPr>
            <w:tcW w:w="766" w:type="dxa"/>
            <w:tcBorders>
              <w:top w:val="nil"/>
              <w:left w:val="nil"/>
              <w:bottom w:val="single" w:color="auto" w:sz="4" w:space="0"/>
              <w:right w:val="single" w:color="auto" w:sz="4" w:space="0"/>
            </w:tcBorders>
            <w:vAlign w:val="center"/>
          </w:tcPr>
          <w:p w14:paraId="18B1699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1.499</w:t>
            </w:r>
          </w:p>
        </w:tc>
        <w:tc>
          <w:tcPr>
            <w:tcW w:w="669" w:type="dxa"/>
            <w:tcBorders>
              <w:top w:val="nil"/>
              <w:left w:val="nil"/>
              <w:bottom w:val="single" w:color="auto" w:sz="4" w:space="0"/>
              <w:right w:val="single" w:color="auto" w:sz="4" w:space="0"/>
            </w:tcBorders>
            <w:vAlign w:val="center"/>
          </w:tcPr>
          <w:p w14:paraId="692DB0B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1.248</w:t>
            </w:r>
          </w:p>
        </w:tc>
        <w:tc>
          <w:tcPr>
            <w:tcW w:w="766" w:type="dxa"/>
            <w:tcBorders>
              <w:top w:val="nil"/>
              <w:left w:val="nil"/>
              <w:bottom w:val="single" w:color="auto" w:sz="4" w:space="0"/>
              <w:right w:val="single" w:color="auto" w:sz="4" w:space="0"/>
            </w:tcBorders>
            <w:vAlign w:val="center"/>
          </w:tcPr>
          <w:p w14:paraId="18E1EA1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0.284</w:t>
            </w:r>
          </w:p>
        </w:tc>
        <w:tc>
          <w:tcPr>
            <w:tcW w:w="755" w:type="dxa"/>
            <w:tcBorders>
              <w:top w:val="nil"/>
              <w:left w:val="nil"/>
              <w:bottom w:val="single" w:color="auto" w:sz="4" w:space="0"/>
              <w:right w:val="single" w:color="auto" w:sz="4" w:space="0"/>
            </w:tcBorders>
            <w:vAlign w:val="center"/>
          </w:tcPr>
          <w:p w14:paraId="2DDDA33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0.189</w:t>
            </w:r>
          </w:p>
        </w:tc>
        <w:tc>
          <w:tcPr>
            <w:tcW w:w="900" w:type="dxa"/>
            <w:tcBorders>
              <w:top w:val="nil"/>
              <w:left w:val="nil"/>
              <w:bottom w:val="single" w:color="auto" w:sz="4" w:space="0"/>
              <w:right w:val="single" w:color="auto" w:sz="4" w:space="0"/>
            </w:tcBorders>
            <w:vAlign w:val="center"/>
          </w:tcPr>
          <w:p w14:paraId="2ACB0CF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0.815</w:t>
            </w:r>
          </w:p>
        </w:tc>
        <w:tc>
          <w:tcPr>
            <w:tcW w:w="860" w:type="dxa"/>
            <w:tcBorders>
              <w:top w:val="nil"/>
              <w:left w:val="nil"/>
              <w:bottom w:val="single" w:color="auto" w:sz="4" w:space="0"/>
              <w:right w:val="single" w:color="auto" w:sz="4" w:space="0"/>
            </w:tcBorders>
            <w:vAlign w:val="center"/>
          </w:tcPr>
          <w:p w14:paraId="4ABCF1A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17.329</w:t>
            </w:r>
          </w:p>
        </w:tc>
        <w:tc>
          <w:tcPr>
            <w:tcW w:w="860" w:type="dxa"/>
            <w:tcBorders>
              <w:top w:val="nil"/>
              <w:left w:val="nil"/>
              <w:bottom w:val="single" w:color="auto" w:sz="4" w:space="0"/>
              <w:right w:val="single" w:color="auto" w:sz="4" w:space="0"/>
            </w:tcBorders>
            <w:vAlign w:val="center"/>
          </w:tcPr>
          <w:p w14:paraId="4D8EE3D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51.554</w:t>
            </w:r>
          </w:p>
        </w:tc>
        <w:tc>
          <w:tcPr>
            <w:tcW w:w="1365" w:type="dxa"/>
            <w:tcBorders>
              <w:top w:val="nil"/>
              <w:left w:val="nil"/>
              <w:bottom w:val="single" w:color="auto" w:sz="4" w:space="0"/>
              <w:right w:val="single" w:color="auto" w:sz="4" w:space="0"/>
            </w:tcBorders>
            <w:vAlign w:val="center"/>
          </w:tcPr>
          <w:p w14:paraId="7DC8737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1BCBCFDC">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17126AA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GEMSNRD5713</w:t>
            </w:r>
          </w:p>
        </w:tc>
        <w:tc>
          <w:tcPr>
            <w:tcW w:w="766" w:type="dxa"/>
            <w:tcBorders>
              <w:top w:val="nil"/>
              <w:left w:val="nil"/>
              <w:bottom w:val="single" w:color="auto" w:sz="4" w:space="0"/>
              <w:right w:val="single" w:color="auto" w:sz="4" w:space="0"/>
            </w:tcBorders>
            <w:vAlign w:val="center"/>
          </w:tcPr>
          <w:p w14:paraId="389292F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0.636</w:t>
            </w:r>
          </w:p>
        </w:tc>
        <w:tc>
          <w:tcPr>
            <w:tcW w:w="669" w:type="dxa"/>
            <w:tcBorders>
              <w:top w:val="nil"/>
              <w:left w:val="nil"/>
              <w:bottom w:val="single" w:color="auto" w:sz="4" w:space="0"/>
              <w:right w:val="single" w:color="auto" w:sz="4" w:space="0"/>
            </w:tcBorders>
            <w:vAlign w:val="center"/>
          </w:tcPr>
          <w:p w14:paraId="6A1DB33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1.445</w:t>
            </w:r>
          </w:p>
        </w:tc>
        <w:tc>
          <w:tcPr>
            <w:tcW w:w="766" w:type="dxa"/>
            <w:tcBorders>
              <w:top w:val="nil"/>
              <w:left w:val="nil"/>
              <w:bottom w:val="single" w:color="auto" w:sz="4" w:space="0"/>
              <w:right w:val="single" w:color="auto" w:sz="4" w:space="0"/>
            </w:tcBorders>
            <w:vAlign w:val="center"/>
          </w:tcPr>
          <w:p w14:paraId="10717E3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0.438</w:t>
            </w:r>
          </w:p>
        </w:tc>
        <w:tc>
          <w:tcPr>
            <w:tcW w:w="755" w:type="dxa"/>
            <w:tcBorders>
              <w:top w:val="nil"/>
              <w:left w:val="nil"/>
              <w:bottom w:val="single" w:color="auto" w:sz="4" w:space="0"/>
              <w:right w:val="single" w:color="auto" w:sz="4" w:space="0"/>
            </w:tcBorders>
            <w:vAlign w:val="center"/>
          </w:tcPr>
          <w:p w14:paraId="6D036B5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0.689</w:t>
            </w:r>
          </w:p>
        </w:tc>
        <w:tc>
          <w:tcPr>
            <w:tcW w:w="900" w:type="dxa"/>
            <w:tcBorders>
              <w:top w:val="nil"/>
              <w:left w:val="nil"/>
              <w:bottom w:val="single" w:color="auto" w:sz="4" w:space="0"/>
              <w:right w:val="single" w:color="auto" w:sz="4" w:space="0"/>
            </w:tcBorders>
            <w:vAlign w:val="center"/>
          </w:tcPr>
          <w:p w14:paraId="3739589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0.767</w:t>
            </w:r>
          </w:p>
        </w:tc>
        <w:tc>
          <w:tcPr>
            <w:tcW w:w="860" w:type="dxa"/>
            <w:tcBorders>
              <w:top w:val="nil"/>
              <w:left w:val="nil"/>
              <w:bottom w:val="single" w:color="auto" w:sz="4" w:space="0"/>
              <w:right w:val="single" w:color="auto" w:sz="4" w:space="0"/>
            </w:tcBorders>
            <w:vAlign w:val="center"/>
          </w:tcPr>
          <w:p w14:paraId="2E07B7F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28.586</w:t>
            </w:r>
          </w:p>
        </w:tc>
        <w:tc>
          <w:tcPr>
            <w:tcW w:w="860" w:type="dxa"/>
            <w:tcBorders>
              <w:top w:val="nil"/>
              <w:left w:val="nil"/>
              <w:bottom w:val="single" w:color="auto" w:sz="4" w:space="0"/>
              <w:right w:val="single" w:color="auto" w:sz="4" w:space="0"/>
            </w:tcBorders>
            <w:vAlign w:val="center"/>
          </w:tcPr>
          <w:p w14:paraId="7929AA9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42.442</w:t>
            </w:r>
          </w:p>
        </w:tc>
        <w:tc>
          <w:tcPr>
            <w:tcW w:w="1365" w:type="dxa"/>
            <w:tcBorders>
              <w:top w:val="nil"/>
              <w:left w:val="nil"/>
              <w:bottom w:val="single" w:color="auto" w:sz="4" w:space="0"/>
              <w:right w:val="single" w:color="auto" w:sz="4" w:space="0"/>
            </w:tcBorders>
            <w:vAlign w:val="center"/>
          </w:tcPr>
          <w:p w14:paraId="4E833D1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20732C54">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74F1F45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GEMSNRD5717</w:t>
            </w:r>
          </w:p>
        </w:tc>
        <w:tc>
          <w:tcPr>
            <w:tcW w:w="766" w:type="dxa"/>
            <w:tcBorders>
              <w:top w:val="nil"/>
              <w:left w:val="nil"/>
              <w:bottom w:val="single" w:color="auto" w:sz="4" w:space="0"/>
              <w:right w:val="single" w:color="auto" w:sz="4" w:space="0"/>
            </w:tcBorders>
            <w:vAlign w:val="center"/>
          </w:tcPr>
          <w:p w14:paraId="0137FAD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8.048</w:t>
            </w:r>
          </w:p>
        </w:tc>
        <w:tc>
          <w:tcPr>
            <w:tcW w:w="669" w:type="dxa"/>
            <w:tcBorders>
              <w:top w:val="nil"/>
              <w:left w:val="nil"/>
              <w:bottom w:val="single" w:color="auto" w:sz="4" w:space="0"/>
              <w:right w:val="single" w:color="auto" w:sz="4" w:space="0"/>
            </w:tcBorders>
            <w:vAlign w:val="center"/>
          </w:tcPr>
          <w:p w14:paraId="5B9EAAF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0.187</w:t>
            </w:r>
          </w:p>
        </w:tc>
        <w:tc>
          <w:tcPr>
            <w:tcW w:w="766" w:type="dxa"/>
            <w:tcBorders>
              <w:top w:val="nil"/>
              <w:left w:val="nil"/>
              <w:bottom w:val="single" w:color="auto" w:sz="4" w:space="0"/>
              <w:right w:val="single" w:color="auto" w:sz="4" w:space="0"/>
            </w:tcBorders>
            <w:vAlign w:val="center"/>
          </w:tcPr>
          <w:p w14:paraId="7112EED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0.166</w:t>
            </w:r>
          </w:p>
        </w:tc>
        <w:tc>
          <w:tcPr>
            <w:tcW w:w="755" w:type="dxa"/>
            <w:tcBorders>
              <w:top w:val="nil"/>
              <w:left w:val="nil"/>
              <w:bottom w:val="single" w:color="auto" w:sz="4" w:space="0"/>
              <w:right w:val="single" w:color="auto" w:sz="4" w:space="0"/>
            </w:tcBorders>
            <w:vAlign w:val="center"/>
          </w:tcPr>
          <w:p w14:paraId="7E62DE7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0.021</w:t>
            </w:r>
          </w:p>
        </w:tc>
        <w:tc>
          <w:tcPr>
            <w:tcW w:w="900" w:type="dxa"/>
            <w:tcBorders>
              <w:top w:val="nil"/>
              <w:left w:val="nil"/>
              <w:bottom w:val="single" w:color="auto" w:sz="4" w:space="0"/>
              <w:right w:val="single" w:color="auto" w:sz="4" w:space="0"/>
            </w:tcBorders>
            <w:vAlign w:val="center"/>
          </w:tcPr>
          <w:p w14:paraId="31FC719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0.530</w:t>
            </w:r>
          </w:p>
        </w:tc>
        <w:tc>
          <w:tcPr>
            <w:tcW w:w="860" w:type="dxa"/>
            <w:tcBorders>
              <w:top w:val="nil"/>
              <w:left w:val="nil"/>
              <w:bottom w:val="single" w:color="auto" w:sz="4" w:space="0"/>
              <w:right w:val="single" w:color="auto" w:sz="4" w:space="0"/>
            </w:tcBorders>
            <w:vAlign w:val="center"/>
          </w:tcPr>
          <w:p w14:paraId="3C9E6DE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38.632</w:t>
            </w:r>
          </w:p>
        </w:tc>
        <w:tc>
          <w:tcPr>
            <w:tcW w:w="860" w:type="dxa"/>
            <w:tcBorders>
              <w:top w:val="nil"/>
              <w:left w:val="nil"/>
              <w:bottom w:val="single" w:color="auto" w:sz="4" w:space="0"/>
              <w:right w:val="single" w:color="auto" w:sz="4" w:space="0"/>
            </w:tcBorders>
            <w:vAlign w:val="center"/>
          </w:tcPr>
          <w:p w14:paraId="24EBB5D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18.761</w:t>
            </w:r>
          </w:p>
        </w:tc>
        <w:tc>
          <w:tcPr>
            <w:tcW w:w="1365" w:type="dxa"/>
            <w:tcBorders>
              <w:top w:val="nil"/>
              <w:left w:val="nil"/>
              <w:bottom w:val="single" w:color="auto" w:sz="4" w:space="0"/>
              <w:right w:val="single" w:color="auto" w:sz="4" w:space="0"/>
            </w:tcBorders>
            <w:vAlign w:val="center"/>
          </w:tcPr>
          <w:p w14:paraId="01AB373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7030810C">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7D784E1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GEMSNRD6704</w:t>
            </w:r>
          </w:p>
        </w:tc>
        <w:tc>
          <w:tcPr>
            <w:tcW w:w="766" w:type="dxa"/>
            <w:tcBorders>
              <w:top w:val="nil"/>
              <w:left w:val="nil"/>
              <w:bottom w:val="single" w:color="auto" w:sz="4" w:space="0"/>
              <w:right w:val="single" w:color="auto" w:sz="4" w:space="0"/>
            </w:tcBorders>
            <w:vAlign w:val="center"/>
          </w:tcPr>
          <w:p w14:paraId="0B587BF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5.878</w:t>
            </w:r>
          </w:p>
        </w:tc>
        <w:tc>
          <w:tcPr>
            <w:tcW w:w="669" w:type="dxa"/>
            <w:tcBorders>
              <w:top w:val="nil"/>
              <w:left w:val="nil"/>
              <w:bottom w:val="single" w:color="auto" w:sz="4" w:space="0"/>
              <w:right w:val="single" w:color="auto" w:sz="4" w:space="0"/>
            </w:tcBorders>
            <w:vAlign w:val="center"/>
          </w:tcPr>
          <w:p w14:paraId="5C992BD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1.467</w:t>
            </w:r>
          </w:p>
        </w:tc>
        <w:tc>
          <w:tcPr>
            <w:tcW w:w="766" w:type="dxa"/>
            <w:tcBorders>
              <w:top w:val="nil"/>
              <w:left w:val="nil"/>
              <w:bottom w:val="single" w:color="auto" w:sz="4" w:space="0"/>
              <w:right w:val="single" w:color="auto" w:sz="4" w:space="0"/>
            </w:tcBorders>
            <w:vAlign w:val="center"/>
          </w:tcPr>
          <w:p w14:paraId="7B34BBC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0.491</w:t>
            </w:r>
          </w:p>
        </w:tc>
        <w:tc>
          <w:tcPr>
            <w:tcW w:w="755" w:type="dxa"/>
            <w:tcBorders>
              <w:top w:val="nil"/>
              <w:left w:val="nil"/>
              <w:bottom w:val="single" w:color="auto" w:sz="4" w:space="0"/>
              <w:right w:val="single" w:color="auto" w:sz="4" w:space="0"/>
            </w:tcBorders>
            <w:vAlign w:val="center"/>
          </w:tcPr>
          <w:p w14:paraId="3114190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0.084</w:t>
            </w:r>
          </w:p>
        </w:tc>
        <w:tc>
          <w:tcPr>
            <w:tcW w:w="900" w:type="dxa"/>
            <w:tcBorders>
              <w:top w:val="nil"/>
              <w:left w:val="nil"/>
              <w:bottom w:val="single" w:color="auto" w:sz="4" w:space="0"/>
              <w:right w:val="single" w:color="auto" w:sz="4" w:space="0"/>
            </w:tcBorders>
            <w:vAlign w:val="center"/>
          </w:tcPr>
          <w:p w14:paraId="6B12199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0.749</w:t>
            </w:r>
          </w:p>
        </w:tc>
        <w:tc>
          <w:tcPr>
            <w:tcW w:w="860" w:type="dxa"/>
            <w:tcBorders>
              <w:top w:val="nil"/>
              <w:left w:val="nil"/>
              <w:bottom w:val="single" w:color="auto" w:sz="4" w:space="0"/>
              <w:right w:val="single" w:color="auto" w:sz="4" w:space="0"/>
            </w:tcBorders>
            <w:vAlign w:val="center"/>
          </w:tcPr>
          <w:p w14:paraId="306D424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13.947</w:t>
            </w:r>
          </w:p>
        </w:tc>
        <w:tc>
          <w:tcPr>
            <w:tcW w:w="860" w:type="dxa"/>
            <w:tcBorders>
              <w:top w:val="nil"/>
              <w:left w:val="nil"/>
              <w:bottom w:val="single" w:color="auto" w:sz="4" w:space="0"/>
              <w:right w:val="single" w:color="auto" w:sz="4" w:space="0"/>
            </w:tcBorders>
            <w:vAlign w:val="center"/>
          </w:tcPr>
          <w:p w14:paraId="6A935D4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50.228</w:t>
            </w:r>
          </w:p>
        </w:tc>
        <w:tc>
          <w:tcPr>
            <w:tcW w:w="1365" w:type="dxa"/>
            <w:tcBorders>
              <w:top w:val="nil"/>
              <w:left w:val="nil"/>
              <w:bottom w:val="single" w:color="auto" w:sz="4" w:space="0"/>
              <w:right w:val="single" w:color="auto" w:sz="4" w:space="0"/>
            </w:tcBorders>
            <w:vAlign w:val="center"/>
          </w:tcPr>
          <w:p w14:paraId="326F3AD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758BE3BD">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0FD3A5B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GEMSNRD6705</w:t>
            </w:r>
          </w:p>
        </w:tc>
        <w:tc>
          <w:tcPr>
            <w:tcW w:w="766" w:type="dxa"/>
            <w:tcBorders>
              <w:top w:val="nil"/>
              <w:left w:val="nil"/>
              <w:bottom w:val="single" w:color="auto" w:sz="4" w:space="0"/>
              <w:right w:val="single" w:color="auto" w:sz="4" w:space="0"/>
            </w:tcBorders>
            <w:vAlign w:val="center"/>
          </w:tcPr>
          <w:p w14:paraId="458A319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12.803</w:t>
            </w:r>
          </w:p>
        </w:tc>
        <w:tc>
          <w:tcPr>
            <w:tcW w:w="669" w:type="dxa"/>
            <w:tcBorders>
              <w:top w:val="nil"/>
              <w:left w:val="nil"/>
              <w:bottom w:val="single" w:color="auto" w:sz="4" w:space="0"/>
              <w:right w:val="single" w:color="auto" w:sz="4" w:space="0"/>
            </w:tcBorders>
            <w:vAlign w:val="center"/>
          </w:tcPr>
          <w:p w14:paraId="619CE68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0.966</w:t>
            </w:r>
          </w:p>
        </w:tc>
        <w:tc>
          <w:tcPr>
            <w:tcW w:w="766" w:type="dxa"/>
            <w:tcBorders>
              <w:top w:val="nil"/>
              <w:left w:val="nil"/>
              <w:bottom w:val="single" w:color="auto" w:sz="4" w:space="0"/>
              <w:right w:val="single" w:color="auto" w:sz="4" w:space="0"/>
            </w:tcBorders>
            <w:vAlign w:val="center"/>
          </w:tcPr>
          <w:p w14:paraId="5B44111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0.349</w:t>
            </w:r>
          </w:p>
        </w:tc>
        <w:tc>
          <w:tcPr>
            <w:tcW w:w="755" w:type="dxa"/>
            <w:tcBorders>
              <w:top w:val="nil"/>
              <w:left w:val="nil"/>
              <w:bottom w:val="single" w:color="auto" w:sz="4" w:space="0"/>
              <w:right w:val="single" w:color="auto" w:sz="4" w:space="0"/>
            </w:tcBorders>
            <w:vAlign w:val="center"/>
          </w:tcPr>
          <w:p w14:paraId="5D4FC57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0.027</w:t>
            </w:r>
          </w:p>
        </w:tc>
        <w:tc>
          <w:tcPr>
            <w:tcW w:w="900" w:type="dxa"/>
            <w:tcBorders>
              <w:top w:val="nil"/>
              <w:left w:val="nil"/>
              <w:bottom w:val="single" w:color="auto" w:sz="4" w:space="0"/>
              <w:right w:val="single" w:color="auto" w:sz="4" w:space="0"/>
            </w:tcBorders>
            <w:vAlign w:val="center"/>
          </w:tcPr>
          <w:p w14:paraId="58565B1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0.735</w:t>
            </w:r>
          </w:p>
        </w:tc>
        <w:tc>
          <w:tcPr>
            <w:tcW w:w="860" w:type="dxa"/>
            <w:tcBorders>
              <w:top w:val="nil"/>
              <w:left w:val="nil"/>
              <w:bottom w:val="single" w:color="auto" w:sz="4" w:space="0"/>
              <w:right w:val="single" w:color="auto" w:sz="4" w:space="0"/>
            </w:tcBorders>
            <w:vAlign w:val="center"/>
          </w:tcPr>
          <w:p w14:paraId="03F14F6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10.567</w:t>
            </w:r>
          </w:p>
        </w:tc>
        <w:tc>
          <w:tcPr>
            <w:tcW w:w="860" w:type="dxa"/>
            <w:tcBorders>
              <w:top w:val="nil"/>
              <w:left w:val="nil"/>
              <w:bottom w:val="single" w:color="auto" w:sz="4" w:space="0"/>
              <w:right w:val="single" w:color="auto" w:sz="4" w:space="0"/>
            </w:tcBorders>
            <w:vAlign w:val="center"/>
          </w:tcPr>
          <w:p w14:paraId="5B81132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38.086</w:t>
            </w:r>
          </w:p>
        </w:tc>
        <w:tc>
          <w:tcPr>
            <w:tcW w:w="1365" w:type="dxa"/>
            <w:tcBorders>
              <w:top w:val="nil"/>
              <w:left w:val="nil"/>
              <w:bottom w:val="single" w:color="auto" w:sz="4" w:space="0"/>
              <w:right w:val="single" w:color="auto" w:sz="4" w:space="0"/>
            </w:tcBorders>
            <w:vAlign w:val="center"/>
          </w:tcPr>
          <w:p w14:paraId="01C8204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341AF641">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12ACCB9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GEMSNRD6706</w:t>
            </w:r>
          </w:p>
        </w:tc>
        <w:tc>
          <w:tcPr>
            <w:tcW w:w="766" w:type="dxa"/>
            <w:tcBorders>
              <w:top w:val="nil"/>
              <w:left w:val="nil"/>
              <w:bottom w:val="single" w:color="auto" w:sz="4" w:space="0"/>
              <w:right w:val="single" w:color="auto" w:sz="4" w:space="0"/>
            </w:tcBorders>
            <w:vAlign w:val="center"/>
          </w:tcPr>
          <w:p w14:paraId="0A0B291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0.665</w:t>
            </w:r>
          </w:p>
        </w:tc>
        <w:tc>
          <w:tcPr>
            <w:tcW w:w="669" w:type="dxa"/>
            <w:tcBorders>
              <w:top w:val="nil"/>
              <w:left w:val="nil"/>
              <w:bottom w:val="single" w:color="auto" w:sz="4" w:space="0"/>
              <w:right w:val="single" w:color="auto" w:sz="4" w:space="0"/>
            </w:tcBorders>
            <w:vAlign w:val="center"/>
          </w:tcPr>
          <w:p w14:paraId="6933100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0.684</w:t>
            </w:r>
          </w:p>
        </w:tc>
        <w:tc>
          <w:tcPr>
            <w:tcW w:w="766" w:type="dxa"/>
            <w:tcBorders>
              <w:top w:val="nil"/>
              <w:left w:val="nil"/>
              <w:bottom w:val="single" w:color="auto" w:sz="4" w:space="0"/>
              <w:right w:val="single" w:color="auto" w:sz="4" w:space="0"/>
            </w:tcBorders>
            <w:vAlign w:val="center"/>
          </w:tcPr>
          <w:p w14:paraId="66FB6FE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0.279</w:t>
            </w:r>
          </w:p>
        </w:tc>
        <w:tc>
          <w:tcPr>
            <w:tcW w:w="755" w:type="dxa"/>
            <w:tcBorders>
              <w:top w:val="nil"/>
              <w:left w:val="nil"/>
              <w:bottom w:val="single" w:color="auto" w:sz="4" w:space="0"/>
              <w:right w:val="single" w:color="auto" w:sz="4" w:space="0"/>
            </w:tcBorders>
            <w:vAlign w:val="center"/>
          </w:tcPr>
          <w:p w14:paraId="5700DF1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0.420</w:t>
            </w:r>
          </w:p>
        </w:tc>
        <w:tc>
          <w:tcPr>
            <w:tcW w:w="900" w:type="dxa"/>
            <w:tcBorders>
              <w:top w:val="nil"/>
              <w:left w:val="nil"/>
              <w:bottom w:val="single" w:color="auto" w:sz="4" w:space="0"/>
              <w:right w:val="single" w:color="auto" w:sz="4" w:space="0"/>
            </w:tcBorders>
            <w:vAlign w:val="center"/>
          </w:tcPr>
          <w:p w14:paraId="577A431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0.710</w:t>
            </w:r>
          </w:p>
        </w:tc>
        <w:tc>
          <w:tcPr>
            <w:tcW w:w="860" w:type="dxa"/>
            <w:tcBorders>
              <w:top w:val="nil"/>
              <w:left w:val="nil"/>
              <w:bottom w:val="single" w:color="auto" w:sz="4" w:space="0"/>
              <w:right w:val="single" w:color="auto" w:sz="4" w:space="0"/>
            </w:tcBorders>
            <w:vAlign w:val="center"/>
          </w:tcPr>
          <w:p w14:paraId="086D119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6.843</w:t>
            </w:r>
          </w:p>
        </w:tc>
        <w:tc>
          <w:tcPr>
            <w:tcW w:w="860" w:type="dxa"/>
            <w:tcBorders>
              <w:top w:val="nil"/>
              <w:left w:val="nil"/>
              <w:bottom w:val="single" w:color="auto" w:sz="4" w:space="0"/>
              <w:right w:val="single" w:color="auto" w:sz="4" w:space="0"/>
            </w:tcBorders>
            <w:vAlign w:val="center"/>
          </w:tcPr>
          <w:p w14:paraId="5B47A85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64.565</w:t>
            </w:r>
          </w:p>
        </w:tc>
        <w:tc>
          <w:tcPr>
            <w:tcW w:w="1365" w:type="dxa"/>
            <w:tcBorders>
              <w:top w:val="nil"/>
              <w:left w:val="nil"/>
              <w:bottom w:val="single" w:color="auto" w:sz="4" w:space="0"/>
              <w:right w:val="single" w:color="auto" w:sz="4" w:space="0"/>
            </w:tcBorders>
            <w:vAlign w:val="center"/>
          </w:tcPr>
          <w:p w14:paraId="6711E21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63E83C2B">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0965DF0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GEMSNRD6902</w:t>
            </w:r>
          </w:p>
        </w:tc>
        <w:tc>
          <w:tcPr>
            <w:tcW w:w="766" w:type="dxa"/>
            <w:tcBorders>
              <w:top w:val="nil"/>
              <w:left w:val="nil"/>
              <w:bottom w:val="single" w:color="auto" w:sz="4" w:space="0"/>
              <w:right w:val="single" w:color="auto" w:sz="4" w:space="0"/>
            </w:tcBorders>
            <w:vAlign w:val="center"/>
          </w:tcPr>
          <w:p w14:paraId="242ABB7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9.852</w:t>
            </w:r>
          </w:p>
        </w:tc>
        <w:tc>
          <w:tcPr>
            <w:tcW w:w="669" w:type="dxa"/>
            <w:tcBorders>
              <w:top w:val="nil"/>
              <w:left w:val="nil"/>
              <w:bottom w:val="single" w:color="auto" w:sz="4" w:space="0"/>
              <w:right w:val="single" w:color="auto" w:sz="4" w:space="0"/>
            </w:tcBorders>
            <w:vAlign w:val="center"/>
          </w:tcPr>
          <w:p w14:paraId="16673BA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1.091</w:t>
            </w:r>
          </w:p>
        </w:tc>
        <w:tc>
          <w:tcPr>
            <w:tcW w:w="766" w:type="dxa"/>
            <w:tcBorders>
              <w:top w:val="nil"/>
              <w:left w:val="nil"/>
              <w:bottom w:val="single" w:color="auto" w:sz="4" w:space="0"/>
              <w:right w:val="single" w:color="auto" w:sz="4" w:space="0"/>
            </w:tcBorders>
            <w:vAlign w:val="center"/>
          </w:tcPr>
          <w:p w14:paraId="1167FA3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0.338</w:t>
            </w:r>
          </w:p>
        </w:tc>
        <w:tc>
          <w:tcPr>
            <w:tcW w:w="755" w:type="dxa"/>
            <w:tcBorders>
              <w:top w:val="nil"/>
              <w:left w:val="nil"/>
              <w:bottom w:val="single" w:color="auto" w:sz="4" w:space="0"/>
              <w:right w:val="single" w:color="auto" w:sz="4" w:space="0"/>
            </w:tcBorders>
            <w:vAlign w:val="center"/>
          </w:tcPr>
          <w:p w14:paraId="5CF7D31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0.034</w:t>
            </w:r>
          </w:p>
        </w:tc>
        <w:tc>
          <w:tcPr>
            <w:tcW w:w="900" w:type="dxa"/>
            <w:tcBorders>
              <w:top w:val="nil"/>
              <w:left w:val="nil"/>
              <w:bottom w:val="single" w:color="auto" w:sz="4" w:space="0"/>
              <w:right w:val="single" w:color="auto" w:sz="4" w:space="0"/>
            </w:tcBorders>
            <w:vAlign w:val="center"/>
          </w:tcPr>
          <w:p w14:paraId="2A693C5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0.763</w:t>
            </w:r>
          </w:p>
        </w:tc>
        <w:tc>
          <w:tcPr>
            <w:tcW w:w="860" w:type="dxa"/>
            <w:tcBorders>
              <w:top w:val="nil"/>
              <w:left w:val="nil"/>
              <w:bottom w:val="single" w:color="auto" w:sz="4" w:space="0"/>
              <w:right w:val="single" w:color="auto" w:sz="4" w:space="0"/>
            </w:tcBorders>
            <w:vAlign w:val="center"/>
          </w:tcPr>
          <w:p w14:paraId="223DD26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11.583</w:t>
            </w:r>
          </w:p>
        </w:tc>
        <w:tc>
          <w:tcPr>
            <w:tcW w:w="860" w:type="dxa"/>
            <w:tcBorders>
              <w:top w:val="nil"/>
              <w:left w:val="nil"/>
              <w:bottom w:val="single" w:color="auto" w:sz="4" w:space="0"/>
              <w:right w:val="single" w:color="auto" w:sz="4" w:space="0"/>
            </w:tcBorders>
            <w:vAlign w:val="center"/>
          </w:tcPr>
          <w:p w14:paraId="38BD23E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44.013</w:t>
            </w:r>
          </w:p>
        </w:tc>
        <w:tc>
          <w:tcPr>
            <w:tcW w:w="1365" w:type="dxa"/>
            <w:tcBorders>
              <w:top w:val="nil"/>
              <w:left w:val="nil"/>
              <w:bottom w:val="single" w:color="auto" w:sz="4" w:space="0"/>
              <w:right w:val="single" w:color="auto" w:sz="4" w:space="0"/>
            </w:tcBorders>
            <w:vAlign w:val="center"/>
          </w:tcPr>
          <w:p w14:paraId="4B179CD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54FC0AA9">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5F591E9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GEMSNRD7102</w:t>
            </w:r>
          </w:p>
        </w:tc>
        <w:tc>
          <w:tcPr>
            <w:tcW w:w="766" w:type="dxa"/>
            <w:tcBorders>
              <w:top w:val="nil"/>
              <w:left w:val="nil"/>
              <w:bottom w:val="single" w:color="auto" w:sz="4" w:space="0"/>
              <w:right w:val="single" w:color="auto" w:sz="4" w:space="0"/>
            </w:tcBorders>
            <w:vAlign w:val="center"/>
          </w:tcPr>
          <w:p w14:paraId="78F6EF4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1.315</w:t>
            </w:r>
          </w:p>
        </w:tc>
        <w:tc>
          <w:tcPr>
            <w:tcW w:w="669" w:type="dxa"/>
            <w:tcBorders>
              <w:top w:val="nil"/>
              <w:left w:val="nil"/>
              <w:bottom w:val="single" w:color="auto" w:sz="4" w:space="0"/>
              <w:right w:val="single" w:color="auto" w:sz="4" w:space="0"/>
            </w:tcBorders>
            <w:vAlign w:val="center"/>
          </w:tcPr>
          <w:p w14:paraId="3445622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1.948</w:t>
            </w:r>
          </w:p>
        </w:tc>
        <w:tc>
          <w:tcPr>
            <w:tcW w:w="766" w:type="dxa"/>
            <w:tcBorders>
              <w:top w:val="nil"/>
              <w:left w:val="nil"/>
              <w:bottom w:val="single" w:color="auto" w:sz="4" w:space="0"/>
              <w:right w:val="single" w:color="auto" w:sz="4" w:space="0"/>
            </w:tcBorders>
            <w:vAlign w:val="center"/>
          </w:tcPr>
          <w:p w14:paraId="64D2A42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0.429</w:t>
            </w:r>
          </w:p>
        </w:tc>
        <w:tc>
          <w:tcPr>
            <w:tcW w:w="755" w:type="dxa"/>
            <w:tcBorders>
              <w:top w:val="nil"/>
              <w:left w:val="nil"/>
              <w:bottom w:val="single" w:color="auto" w:sz="4" w:space="0"/>
              <w:right w:val="single" w:color="auto" w:sz="4" w:space="0"/>
            </w:tcBorders>
            <w:vAlign w:val="center"/>
          </w:tcPr>
          <w:p w14:paraId="7FF0DC1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0.326</w:t>
            </w:r>
          </w:p>
        </w:tc>
        <w:tc>
          <w:tcPr>
            <w:tcW w:w="900" w:type="dxa"/>
            <w:tcBorders>
              <w:top w:val="nil"/>
              <w:left w:val="nil"/>
              <w:bottom w:val="single" w:color="auto" w:sz="4" w:space="0"/>
              <w:right w:val="single" w:color="auto" w:sz="4" w:space="0"/>
            </w:tcBorders>
            <w:vAlign w:val="center"/>
          </w:tcPr>
          <w:p w14:paraId="5638295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0.820</w:t>
            </w:r>
          </w:p>
        </w:tc>
        <w:tc>
          <w:tcPr>
            <w:tcW w:w="860" w:type="dxa"/>
            <w:tcBorders>
              <w:top w:val="nil"/>
              <w:left w:val="nil"/>
              <w:bottom w:val="single" w:color="auto" w:sz="4" w:space="0"/>
              <w:right w:val="single" w:color="auto" w:sz="4" w:space="0"/>
            </w:tcBorders>
            <w:vAlign w:val="center"/>
          </w:tcPr>
          <w:p w14:paraId="4397818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14.415</w:t>
            </w:r>
          </w:p>
        </w:tc>
        <w:tc>
          <w:tcPr>
            <w:tcW w:w="860" w:type="dxa"/>
            <w:tcBorders>
              <w:top w:val="nil"/>
              <w:left w:val="nil"/>
              <w:bottom w:val="single" w:color="auto" w:sz="4" w:space="0"/>
              <w:right w:val="single" w:color="auto" w:sz="4" w:space="0"/>
            </w:tcBorders>
            <w:vAlign w:val="center"/>
          </w:tcPr>
          <w:p w14:paraId="26508FA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60.324</w:t>
            </w:r>
          </w:p>
        </w:tc>
        <w:tc>
          <w:tcPr>
            <w:tcW w:w="1365" w:type="dxa"/>
            <w:tcBorders>
              <w:top w:val="nil"/>
              <w:left w:val="nil"/>
              <w:bottom w:val="single" w:color="auto" w:sz="4" w:space="0"/>
              <w:right w:val="single" w:color="auto" w:sz="4" w:space="0"/>
            </w:tcBorders>
            <w:vAlign w:val="center"/>
          </w:tcPr>
          <w:p w14:paraId="7BA3C65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156A9C54">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6431CB5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GEMSNRD7109</w:t>
            </w:r>
          </w:p>
        </w:tc>
        <w:tc>
          <w:tcPr>
            <w:tcW w:w="766" w:type="dxa"/>
            <w:tcBorders>
              <w:top w:val="nil"/>
              <w:left w:val="nil"/>
              <w:bottom w:val="single" w:color="auto" w:sz="4" w:space="0"/>
              <w:right w:val="single" w:color="auto" w:sz="4" w:space="0"/>
            </w:tcBorders>
            <w:vAlign w:val="center"/>
          </w:tcPr>
          <w:p w14:paraId="6552893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14.239</w:t>
            </w:r>
          </w:p>
        </w:tc>
        <w:tc>
          <w:tcPr>
            <w:tcW w:w="669" w:type="dxa"/>
            <w:tcBorders>
              <w:top w:val="nil"/>
              <w:left w:val="nil"/>
              <w:bottom w:val="single" w:color="auto" w:sz="4" w:space="0"/>
              <w:right w:val="single" w:color="auto" w:sz="4" w:space="0"/>
            </w:tcBorders>
            <w:vAlign w:val="center"/>
          </w:tcPr>
          <w:p w14:paraId="2A660CA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0.871</w:t>
            </w:r>
          </w:p>
        </w:tc>
        <w:tc>
          <w:tcPr>
            <w:tcW w:w="766" w:type="dxa"/>
            <w:tcBorders>
              <w:top w:val="nil"/>
              <w:left w:val="nil"/>
              <w:bottom w:val="single" w:color="auto" w:sz="4" w:space="0"/>
              <w:right w:val="single" w:color="auto" w:sz="4" w:space="0"/>
            </w:tcBorders>
            <w:vAlign w:val="center"/>
          </w:tcPr>
          <w:p w14:paraId="2800DD3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0.352</w:t>
            </w:r>
          </w:p>
        </w:tc>
        <w:tc>
          <w:tcPr>
            <w:tcW w:w="755" w:type="dxa"/>
            <w:tcBorders>
              <w:top w:val="nil"/>
              <w:left w:val="nil"/>
              <w:bottom w:val="single" w:color="auto" w:sz="4" w:space="0"/>
              <w:right w:val="single" w:color="auto" w:sz="4" w:space="0"/>
            </w:tcBorders>
            <w:vAlign w:val="center"/>
          </w:tcPr>
          <w:p w14:paraId="4433E37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0.025</w:t>
            </w:r>
          </w:p>
        </w:tc>
        <w:tc>
          <w:tcPr>
            <w:tcW w:w="900" w:type="dxa"/>
            <w:tcBorders>
              <w:top w:val="nil"/>
              <w:left w:val="nil"/>
              <w:bottom w:val="single" w:color="auto" w:sz="4" w:space="0"/>
              <w:right w:val="single" w:color="auto" w:sz="4" w:space="0"/>
            </w:tcBorders>
            <w:vAlign w:val="center"/>
          </w:tcPr>
          <w:p w14:paraId="15AB486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0.712</w:t>
            </w:r>
          </w:p>
        </w:tc>
        <w:tc>
          <w:tcPr>
            <w:tcW w:w="860" w:type="dxa"/>
            <w:tcBorders>
              <w:top w:val="nil"/>
              <w:left w:val="nil"/>
              <w:bottom w:val="single" w:color="auto" w:sz="4" w:space="0"/>
              <w:right w:val="single" w:color="auto" w:sz="4" w:space="0"/>
            </w:tcBorders>
            <w:vAlign w:val="center"/>
          </w:tcPr>
          <w:p w14:paraId="6705FD1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9.620</w:t>
            </w:r>
          </w:p>
        </w:tc>
        <w:tc>
          <w:tcPr>
            <w:tcW w:w="860" w:type="dxa"/>
            <w:tcBorders>
              <w:top w:val="nil"/>
              <w:left w:val="nil"/>
              <w:bottom w:val="single" w:color="auto" w:sz="4" w:space="0"/>
              <w:right w:val="single" w:color="auto" w:sz="4" w:space="0"/>
            </w:tcBorders>
            <w:vAlign w:val="center"/>
          </w:tcPr>
          <w:p w14:paraId="6BCA915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37.582</w:t>
            </w:r>
          </w:p>
        </w:tc>
        <w:tc>
          <w:tcPr>
            <w:tcW w:w="1365" w:type="dxa"/>
            <w:tcBorders>
              <w:top w:val="nil"/>
              <w:left w:val="nil"/>
              <w:bottom w:val="single" w:color="auto" w:sz="4" w:space="0"/>
              <w:right w:val="single" w:color="auto" w:sz="4" w:space="0"/>
            </w:tcBorders>
            <w:vAlign w:val="center"/>
          </w:tcPr>
          <w:p w14:paraId="55360BA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28DC84C9">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35FC0A0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GEMSNRD7111</w:t>
            </w:r>
          </w:p>
        </w:tc>
        <w:tc>
          <w:tcPr>
            <w:tcW w:w="766" w:type="dxa"/>
            <w:tcBorders>
              <w:top w:val="nil"/>
              <w:left w:val="nil"/>
              <w:bottom w:val="single" w:color="auto" w:sz="4" w:space="0"/>
              <w:right w:val="single" w:color="auto" w:sz="4" w:space="0"/>
            </w:tcBorders>
            <w:vAlign w:val="center"/>
          </w:tcPr>
          <w:p w14:paraId="2118606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19.563</w:t>
            </w:r>
          </w:p>
        </w:tc>
        <w:tc>
          <w:tcPr>
            <w:tcW w:w="669" w:type="dxa"/>
            <w:tcBorders>
              <w:top w:val="nil"/>
              <w:left w:val="nil"/>
              <w:bottom w:val="single" w:color="auto" w:sz="4" w:space="0"/>
              <w:right w:val="single" w:color="auto" w:sz="4" w:space="0"/>
            </w:tcBorders>
            <w:vAlign w:val="center"/>
          </w:tcPr>
          <w:p w14:paraId="3F37A81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0.805</w:t>
            </w:r>
          </w:p>
        </w:tc>
        <w:tc>
          <w:tcPr>
            <w:tcW w:w="766" w:type="dxa"/>
            <w:tcBorders>
              <w:top w:val="nil"/>
              <w:left w:val="nil"/>
              <w:bottom w:val="single" w:color="auto" w:sz="4" w:space="0"/>
              <w:right w:val="single" w:color="auto" w:sz="4" w:space="0"/>
            </w:tcBorders>
            <w:vAlign w:val="center"/>
          </w:tcPr>
          <w:p w14:paraId="55391FB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0.346</w:t>
            </w:r>
          </w:p>
        </w:tc>
        <w:tc>
          <w:tcPr>
            <w:tcW w:w="755" w:type="dxa"/>
            <w:tcBorders>
              <w:top w:val="nil"/>
              <w:left w:val="nil"/>
              <w:bottom w:val="single" w:color="auto" w:sz="4" w:space="0"/>
              <w:right w:val="single" w:color="auto" w:sz="4" w:space="0"/>
            </w:tcBorders>
            <w:vAlign w:val="center"/>
          </w:tcPr>
          <w:p w14:paraId="0B81F49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0.018</w:t>
            </w:r>
          </w:p>
        </w:tc>
        <w:tc>
          <w:tcPr>
            <w:tcW w:w="900" w:type="dxa"/>
            <w:tcBorders>
              <w:top w:val="nil"/>
              <w:left w:val="nil"/>
              <w:bottom w:val="single" w:color="auto" w:sz="4" w:space="0"/>
              <w:right w:val="single" w:color="auto" w:sz="4" w:space="0"/>
            </w:tcBorders>
            <w:vAlign w:val="center"/>
          </w:tcPr>
          <w:p w14:paraId="1391012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0.699</w:t>
            </w:r>
          </w:p>
        </w:tc>
        <w:tc>
          <w:tcPr>
            <w:tcW w:w="860" w:type="dxa"/>
            <w:tcBorders>
              <w:top w:val="nil"/>
              <w:left w:val="nil"/>
              <w:bottom w:val="single" w:color="auto" w:sz="4" w:space="0"/>
              <w:right w:val="single" w:color="auto" w:sz="4" w:space="0"/>
            </w:tcBorders>
            <w:vAlign w:val="center"/>
          </w:tcPr>
          <w:p w14:paraId="3CE6D74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9.083</w:t>
            </w:r>
          </w:p>
        </w:tc>
        <w:tc>
          <w:tcPr>
            <w:tcW w:w="860" w:type="dxa"/>
            <w:tcBorders>
              <w:top w:val="nil"/>
              <w:left w:val="nil"/>
              <w:bottom w:val="single" w:color="auto" w:sz="4" w:space="0"/>
              <w:right w:val="single" w:color="auto" w:sz="4" w:space="0"/>
            </w:tcBorders>
            <w:vAlign w:val="center"/>
          </w:tcPr>
          <w:p w14:paraId="7EDE17B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36.085</w:t>
            </w:r>
          </w:p>
        </w:tc>
        <w:tc>
          <w:tcPr>
            <w:tcW w:w="1365" w:type="dxa"/>
            <w:tcBorders>
              <w:top w:val="nil"/>
              <w:left w:val="nil"/>
              <w:bottom w:val="single" w:color="auto" w:sz="4" w:space="0"/>
              <w:right w:val="single" w:color="auto" w:sz="4" w:space="0"/>
            </w:tcBorders>
            <w:vAlign w:val="center"/>
          </w:tcPr>
          <w:p w14:paraId="2940753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409E0307">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2EDEDE6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GEMSNRD7301</w:t>
            </w:r>
          </w:p>
        </w:tc>
        <w:tc>
          <w:tcPr>
            <w:tcW w:w="766" w:type="dxa"/>
            <w:tcBorders>
              <w:top w:val="nil"/>
              <w:left w:val="nil"/>
              <w:bottom w:val="single" w:color="auto" w:sz="4" w:space="0"/>
              <w:right w:val="single" w:color="auto" w:sz="4" w:space="0"/>
            </w:tcBorders>
            <w:vAlign w:val="center"/>
          </w:tcPr>
          <w:p w14:paraId="3706BE8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16.784</w:t>
            </w:r>
          </w:p>
        </w:tc>
        <w:tc>
          <w:tcPr>
            <w:tcW w:w="669" w:type="dxa"/>
            <w:tcBorders>
              <w:top w:val="nil"/>
              <w:left w:val="nil"/>
              <w:bottom w:val="single" w:color="auto" w:sz="4" w:space="0"/>
              <w:right w:val="single" w:color="auto" w:sz="4" w:space="0"/>
            </w:tcBorders>
            <w:vAlign w:val="center"/>
          </w:tcPr>
          <w:p w14:paraId="18C91CB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1.244</w:t>
            </w:r>
          </w:p>
        </w:tc>
        <w:tc>
          <w:tcPr>
            <w:tcW w:w="766" w:type="dxa"/>
            <w:tcBorders>
              <w:top w:val="nil"/>
              <w:left w:val="nil"/>
              <w:bottom w:val="single" w:color="auto" w:sz="4" w:space="0"/>
              <w:right w:val="single" w:color="auto" w:sz="4" w:space="0"/>
            </w:tcBorders>
            <w:vAlign w:val="center"/>
          </w:tcPr>
          <w:p w14:paraId="765F44C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0.845</w:t>
            </w:r>
          </w:p>
        </w:tc>
        <w:tc>
          <w:tcPr>
            <w:tcW w:w="755" w:type="dxa"/>
            <w:tcBorders>
              <w:top w:val="nil"/>
              <w:left w:val="nil"/>
              <w:bottom w:val="single" w:color="auto" w:sz="4" w:space="0"/>
              <w:right w:val="single" w:color="auto" w:sz="4" w:space="0"/>
            </w:tcBorders>
            <w:vAlign w:val="center"/>
          </w:tcPr>
          <w:p w14:paraId="3FDDD41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0.050</w:t>
            </w:r>
          </w:p>
        </w:tc>
        <w:tc>
          <w:tcPr>
            <w:tcW w:w="900" w:type="dxa"/>
            <w:tcBorders>
              <w:top w:val="nil"/>
              <w:left w:val="nil"/>
              <w:bottom w:val="single" w:color="auto" w:sz="4" w:space="0"/>
              <w:right w:val="single" w:color="auto" w:sz="4" w:space="0"/>
            </w:tcBorders>
            <w:vAlign w:val="center"/>
          </w:tcPr>
          <w:p w14:paraId="3C1E5BE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0.596</w:t>
            </w:r>
          </w:p>
        </w:tc>
        <w:tc>
          <w:tcPr>
            <w:tcW w:w="860" w:type="dxa"/>
            <w:tcBorders>
              <w:top w:val="nil"/>
              <w:left w:val="nil"/>
              <w:bottom w:val="single" w:color="auto" w:sz="4" w:space="0"/>
              <w:right w:val="single" w:color="auto" w:sz="4" w:space="0"/>
            </w:tcBorders>
            <w:vAlign w:val="center"/>
          </w:tcPr>
          <w:p w14:paraId="73B7CBA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5.965</w:t>
            </w:r>
          </w:p>
        </w:tc>
        <w:tc>
          <w:tcPr>
            <w:tcW w:w="860" w:type="dxa"/>
            <w:tcBorders>
              <w:top w:val="nil"/>
              <w:left w:val="nil"/>
              <w:bottom w:val="single" w:color="auto" w:sz="4" w:space="0"/>
              <w:right w:val="single" w:color="auto" w:sz="4" w:space="0"/>
            </w:tcBorders>
            <w:vAlign w:val="center"/>
          </w:tcPr>
          <w:p w14:paraId="6D0CF51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51.115</w:t>
            </w:r>
          </w:p>
        </w:tc>
        <w:tc>
          <w:tcPr>
            <w:tcW w:w="1365" w:type="dxa"/>
            <w:tcBorders>
              <w:top w:val="nil"/>
              <w:left w:val="nil"/>
              <w:bottom w:val="single" w:color="auto" w:sz="4" w:space="0"/>
              <w:right w:val="single" w:color="auto" w:sz="4" w:space="0"/>
            </w:tcBorders>
            <w:vAlign w:val="center"/>
          </w:tcPr>
          <w:p w14:paraId="2522BC4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759416FC">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08E6FA7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GEMSNRD7303</w:t>
            </w:r>
          </w:p>
        </w:tc>
        <w:tc>
          <w:tcPr>
            <w:tcW w:w="766" w:type="dxa"/>
            <w:tcBorders>
              <w:top w:val="nil"/>
              <w:left w:val="nil"/>
              <w:bottom w:val="single" w:color="auto" w:sz="4" w:space="0"/>
              <w:right w:val="single" w:color="auto" w:sz="4" w:space="0"/>
            </w:tcBorders>
            <w:vAlign w:val="center"/>
          </w:tcPr>
          <w:p w14:paraId="20234F5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16.904</w:t>
            </w:r>
          </w:p>
        </w:tc>
        <w:tc>
          <w:tcPr>
            <w:tcW w:w="669" w:type="dxa"/>
            <w:tcBorders>
              <w:top w:val="nil"/>
              <w:left w:val="nil"/>
              <w:bottom w:val="single" w:color="auto" w:sz="4" w:space="0"/>
              <w:right w:val="single" w:color="auto" w:sz="4" w:space="0"/>
            </w:tcBorders>
            <w:vAlign w:val="center"/>
          </w:tcPr>
          <w:p w14:paraId="05A6B71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1.241</w:t>
            </w:r>
          </w:p>
        </w:tc>
        <w:tc>
          <w:tcPr>
            <w:tcW w:w="766" w:type="dxa"/>
            <w:tcBorders>
              <w:top w:val="nil"/>
              <w:left w:val="nil"/>
              <w:bottom w:val="single" w:color="auto" w:sz="4" w:space="0"/>
              <w:right w:val="single" w:color="auto" w:sz="4" w:space="0"/>
            </w:tcBorders>
            <w:vAlign w:val="center"/>
          </w:tcPr>
          <w:p w14:paraId="67CA869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0.866</w:t>
            </w:r>
          </w:p>
        </w:tc>
        <w:tc>
          <w:tcPr>
            <w:tcW w:w="755" w:type="dxa"/>
            <w:tcBorders>
              <w:top w:val="nil"/>
              <w:left w:val="nil"/>
              <w:bottom w:val="single" w:color="auto" w:sz="4" w:space="0"/>
              <w:right w:val="single" w:color="auto" w:sz="4" w:space="0"/>
            </w:tcBorders>
            <w:vAlign w:val="center"/>
          </w:tcPr>
          <w:p w14:paraId="5F9ACA5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0.051</w:t>
            </w:r>
          </w:p>
        </w:tc>
        <w:tc>
          <w:tcPr>
            <w:tcW w:w="900" w:type="dxa"/>
            <w:tcBorders>
              <w:top w:val="nil"/>
              <w:left w:val="nil"/>
              <w:bottom w:val="single" w:color="auto" w:sz="4" w:space="0"/>
              <w:right w:val="single" w:color="auto" w:sz="4" w:space="0"/>
            </w:tcBorders>
            <w:vAlign w:val="center"/>
          </w:tcPr>
          <w:p w14:paraId="50504F6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0.589</w:t>
            </w:r>
          </w:p>
        </w:tc>
        <w:tc>
          <w:tcPr>
            <w:tcW w:w="860" w:type="dxa"/>
            <w:tcBorders>
              <w:top w:val="nil"/>
              <w:left w:val="nil"/>
              <w:bottom w:val="single" w:color="auto" w:sz="4" w:space="0"/>
              <w:right w:val="single" w:color="auto" w:sz="4" w:space="0"/>
            </w:tcBorders>
            <w:vAlign w:val="center"/>
          </w:tcPr>
          <w:p w14:paraId="340220C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6.032</w:t>
            </w:r>
          </w:p>
        </w:tc>
        <w:tc>
          <w:tcPr>
            <w:tcW w:w="860" w:type="dxa"/>
            <w:tcBorders>
              <w:top w:val="nil"/>
              <w:left w:val="nil"/>
              <w:bottom w:val="single" w:color="auto" w:sz="4" w:space="0"/>
              <w:right w:val="single" w:color="auto" w:sz="4" w:space="0"/>
            </w:tcBorders>
            <w:vAlign w:val="center"/>
          </w:tcPr>
          <w:p w14:paraId="50B0DC7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49.657</w:t>
            </w:r>
          </w:p>
        </w:tc>
        <w:tc>
          <w:tcPr>
            <w:tcW w:w="1365" w:type="dxa"/>
            <w:tcBorders>
              <w:top w:val="nil"/>
              <w:left w:val="nil"/>
              <w:bottom w:val="single" w:color="auto" w:sz="4" w:space="0"/>
              <w:right w:val="single" w:color="auto" w:sz="4" w:space="0"/>
            </w:tcBorders>
            <w:vAlign w:val="center"/>
          </w:tcPr>
          <w:p w14:paraId="2C05CCF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2E81A6BE">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4D42AEC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GEMSNRD7305</w:t>
            </w:r>
          </w:p>
        </w:tc>
        <w:tc>
          <w:tcPr>
            <w:tcW w:w="766" w:type="dxa"/>
            <w:tcBorders>
              <w:top w:val="nil"/>
              <w:left w:val="nil"/>
              <w:bottom w:val="single" w:color="auto" w:sz="4" w:space="0"/>
              <w:right w:val="single" w:color="auto" w:sz="4" w:space="0"/>
            </w:tcBorders>
            <w:vAlign w:val="center"/>
          </w:tcPr>
          <w:p w14:paraId="1238754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4.788</w:t>
            </w:r>
          </w:p>
        </w:tc>
        <w:tc>
          <w:tcPr>
            <w:tcW w:w="669" w:type="dxa"/>
            <w:tcBorders>
              <w:top w:val="nil"/>
              <w:left w:val="nil"/>
              <w:bottom w:val="single" w:color="auto" w:sz="4" w:space="0"/>
              <w:right w:val="single" w:color="auto" w:sz="4" w:space="0"/>
            </w:tcBorders>
            <w:vAlign w:val="center"/>
          </w:tcPr>
          <w:p w14:paraId="1AF8860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1.119</w:t>
            </w:r>
          </w:p>
        </w:tc>
        <w:tc>
          <w:tcPr>
            <w:tcW w:w="766" w:type="dxa"/>
            <w:tcBorders>
              <w:top w:val="nil"/>
              <w:left w:val="nil"/>
              <w:bottom w:val="single" w:color="auto" w:sz="4" w:space="0"/>
              <w:right w:val="single" w:color="auto" w:sz="4" w:space="0"/>
            </w:tcBorders>
            <w:vAlign w:val="center"/>
          </w:tcPr>
          <w:p w14:paraId="4B3A94D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0.333</w:t>
            </w:r>
          </w:p>
        </w:tc>
        <w:tc>
          <w:tcPr>
            <w:tcW w:w="755" w:type="dxa"/>
            <w:tcBorders>
              <w:top w:val="nil"/>
              <w:left w:val="nil"/>
              <w:bottom w:val="single" w:color="auto" w:sz="4" w:space="0"/>
              <w:right w:val="single" w:color="auto" w:sz="4" w:space="0"/>
            </w:tcBorders>
            <w:vAlign w:val="center"/>
          </w:tcPr>
          <w:p w14:paraId="216C848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0.070</w:t>
            </w:r>
          </w:p>
        </w:tc>
        <w:tc>
          <w:tcPr>
            <w:tcW w:w="900" w:type="dxa"/>
            <w:tcBorders>
              <w:top w:val="nil"/>
              <w:left w:val="nil"/>
              <w:bottom w:val="single" w:color="auto" w:sz="4" w:space="0"/>
              <w:right w:val="single" w:color="auto" w:sz="4" w:space="0"/>
            </w:tcBorders>
            <w:vAlign w:val="center"/>
          </w:tcPr>
          <w:p w14:paraId="5B23E32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0.771</w:t>
            </w:r>
          </w:p>
        </w:tc>
        <w:tc>
          <w:tcPr>
            <w:tcW w:w="860" w:type="dxa"/>
            <w:tcBorders>
              <w:top w:val="nil"/>
              <w:left w:val="nil"/>
              <w:bottom w:val="single" w:color="auto" w:sz="4" w:space="0"/>
              <w:right w:val="single" w:color="auto" w:sz="4" w:space="0"/>
            </w:tcBorders>
            <w:vAlign w:val="center"/>
          </w:tcPr>
          <w:p w14:paraId="0ACE92B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6.281</w:t>
            </w:r>
          </w:p>
        </w:tc>
        <w:tc>
          <w:tcPr>
            <w:tcW w:w="860" w:type="dxa"/>
            <w:tcBorders>
              <w:top w:val="nil"/>
              <w:left w:val="nil"/>
              <w:bottom w:val="single" w:color="auto" w:sz="4" w:space="0"/>
              <w:right w:val="single" w:color="auto" w:sz="4" w:space="0"/>
            </w:tcBorders>
            <w:vAlign w:val="center"/>
          </w:tcPr>
          <w:p w14:paraId="31DFECE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69.175</w:t>
            </w:r>
          </w:p>
        </w:tc>
        <w:tc>
          <w:tcPr>
            <w:tcW w:w="1365" w:type="dxa"/>
            <w:tcBorders>
              <w:top w:val="nil"/>
              <w:left w:val="nil"/>
              <w:bottom w:val="single" w:color="auto" w:sz="4" w:space="0"/>
              <w:right w:val="single" w:color="auto" w:sz="4" w:space="0"/>
            </w:tcBorders>
            <w:vAlign w:val="center"/>
          </w:tcPr>
          <w:p w14:paraId="7690DD2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772A73B0">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3EE6A50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GEMSNRD7308</w:t>
            </w:r>
          </w:p>
        </w:tc>
        <w:tc>
          <w:tcPr>
            <w:tcW w:w="766" w:type="dxa"/>
            <w:tcBorders>
              <w:top w:val="nil"/>
              <w:left w:val="nil"/>
              <w:bottom w:val="single" w:color="auto" w:sz="4" w:space="0"/>
              <w:right w:val="single" w:color="auto" w:sz="4" w:space="0"/>
            </w:tcBorders>
            <w:vAlign w:val="center"/>
          </w:tcPr>
          <w:p w14:paraId="315708B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1.106</w:t>
            </w:r>
          </w:p>
        </w:tc>
        <w:tc>
          <w:tcPr>
            <w:tcW w:w="669" w:type="dxa"/>
            <w:tcBorders>
              <w:top w:val="nil"/>
              <w:left w:val="nil"/>
              <w:bottom w:val="single" w:color="auto" w:sz="4" w:space="0"/>
              <w:right w:val="single" w:color="auto" w:sz="4" w:space="0"/>
            </w:tcBorders>
            <w:vAlign w:val="center"/>
          </w:tcPr>
          <w:p w14:paraId="72F62D4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1.543</w:t>
            </w:r>
          </w:p>
        </w:tc>
        <w:tc>
          <w:tcPr>
            <w:tcW w:w="766" w:type="dxa"/>
            <w:tcBorders>
              <w:top w:val="nil"/>
              <w:left w:val="nil"/>
              <w:bottom w:val="single" w:color="auto" w:sz="4" w:space="0"/>
              <w:right w:val="single" w:color="auto" w:sz="4" w:space="0"/>
            </w:tcBorders>
            <w:vAlign w:val="center"/>
          </w:tcPr>
          <w:p w14:paraId="6933934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0.365</w:t>
            </w:r>
          </w:p>
        </w:tc>
        <w:tc>
          <w:tcPr>
            <w:tcW w:w="755" w:type="dxa"/>
            <w:tcBorders>
              <w:top w:val="nil"/>
              <w:left w:val="nil"/>
              <w:bottom w:val="single" w:color="auto" w:sz="4" w:space="0"/>
              <w:right w:val="single" w:color="auto" w:sz="4" w:space="0"/>
            </w:tcBorders>
            <w:vAlign w:val="center"/>
          </w:tcPr>
          <w:p w14:paraId="7AA5AAC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0.330</w:t>
            </w:r>
          </w:p>
        </w:tc>
        <w:tc>
          <w:tcPr>
            <w:tcW w:w="900" w:type="dxa"/>
            <w:tcBorders>
              <w:top w:val="nil"/>
              <w:left w:val="nil"/>
              <w:bottom w:val="single" w:color="auto" w:sz="4" w:space="0"/>
              <w:right w:val="single" w:color="auto" w:sz="4" w:space="0"/>
            </w:tcBorders>
            <w:vAlign w:val="center"/>
          </w:tcPr>
          <w:p w14:paraId="4095D05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0.809</w:t>
            </w:r>
          </w:p>
        </w:tc>
        <w:tc>
          <w:tcPr>
            <w:tcW w:w="860" w:type="dxa"/>
            <w:tcBorders>
              <w:top w:val="nil"/>
              <w:left w:val="nil"/>
              <w:bottom w:val="single" w:color="auto" w:sz="4" w:space="0"/>
              <w:right w:val="single" w:color="auto" w:sz="4" w:space="0"/>
            </w:tcBorders>
            <w:vAlign w:val="center"/>
          </w:tcPr>
          <w:p w14:paraId="4E6756A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10.794</w:t>
            </w:r>
          </w:p>
        </w:tc>
        <w:tc>
          <w:tcPr>
            <w:tcW w:w="860" w:type="dxa"/>
            <w:tcBorders>
              <w:top w:val="nil"/>
              <w:left w:val="nil"/>
              <w:bottom w:val="single" w:color="auto" w:sz="4" w:space="0"/>
              <w:right w:val="single" w:color="auto" w:sz="4" w:space="0"/>
            </w:tcBorders>
            <w:vAlign w:val="center"/>
          </w:tcPr>
          <w:p w14:paraId="6D7325F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68.413</w:t>
            </w:r>
          </w:p>
        </w:tc>
        <w:tc>
          <w:tcPr>
            <w:tcW w:w="1365" w:type="dxa"/>
            <w:tcBorders>
              <w:top w:val="nil"/>
              <w:left w:val="nil"/>
              <w:bottom w:val="single" w:color="auto" w:sz="4" w:space="0"/>
              <w:right w:val="single" w:color="auto" w:sz="4" w:space="0"/>
            </w:tcBorders>
            <w:vAlign w:val="center"/>
          </w:tcPr>
          <w:p w14:paraId="75847FD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3D97AED9">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32A5138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GEMSNRD7501</w:t>
            </w:r>
          </w:p>
        </w:tc>
        <w:tc>
          <w:tcPr>
            <w:tcW w:w="766" w:type="dxa"/>
            <w:tcBorders>
              <w:top w:val="nil"/>
              <w:left w:val="nil"/>
              <w:bottom w:val="single" w:color="auto" w:sz="4" w:space="0"/>
              <w:right w:val="single" w:color="auto" w:sz="4" w:space="0"/>
            </w:tcBorders>
            <w:vAlign w:val="center"/>
          </w:tcPr>
          <w:p w14:paraId="01EA43B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1.443</w:t>
            </w:r>
          </w:p>
        </w:tc>
        <w:tc>
          <w:tcPr>
            <w:tcW w:w="669" w:type="dxa"/>
            <w:tcBorders>
              <w:top w:val="nil"/>
              <w:left w:val="nil"/>
              <w:bottom w:val="single" w:color="auto" w:sz="4" w:space="0"/>
              <w:right w:val="single" w:color="auto" w:sz="4" w:space="0"/>
            </w:tcBorders>
            <w:vAlign w:val="center"/>
          </w:tcPr>
          <w:p w14:paraId="13345CA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1.074</w:t>
            </w:r>
          </w:p>
        </w:tc>
        <w:tc>
          <w:tcPr>
            <w:tcW w:w="766" w:type="dxa"/>
            <w:tcBorders>
              <w:top w:val="nil"/>
              <w:left w:val="nil"/>
              <w:bottom w:val="single" w:color="auto" w:sz="4" w:space="0"/>
              <w:right w:val="single" w:color="auto" w:sz="4" w:space="0"/>
            </w:tcBorders>
            <w:vAlign w:val="center"/>
          </w:tcPr>
          <w:p w14:paraId="5AD3741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0.503</w:t>
            </w:r>
          </w:p>
        </w:tc>
        <w:tc>
          <w:tcPr>
            <w:tcW w:w="755" w:type="dxa"/>
            <w:tcBorders>
              <w:top w:val="nil"/>
              <w:left w:val="nil"/>
              <w:bottom w:val="single" w:color="auto" w:sz="4" w:space="0"/>
              <w:right w:val="single" w:color="auto" w:sz="4" w:space="0"/>
            </w:tcBorders>
            <w:vAlign w:val="center"/>
          </w:tcPr>
          <w:p w14:paraId="7D18BB9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0.349</w:t>
            </w:r>
          </w:p>
        </w:tc>
        <w:tc>
          <w:tcPr>
            <w:tcW w:w="900" w:type="dxa"/>
            <w:tcBorders>
              <w:top w:val="nil"/>
              <w:left w:val="nil"/>
              <w:bottom w:val="single" w:color="auto" w:sz="4" w:space="0"/>
              <w:right w:val="single" w:color="auto" w:sz="4" w:space="0"/>
            </w:tcBorders>
            <w:vAlign w:val="center"/>
          </w:tcPr>
          <w:p w14:paraId="38E2778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0.681</w:t>
            </w:r>
          </w:p>
        </w:tc>
        <w:tc>
          <w:tcPr>
            <w:tcW w:w="860" w:type="dxa"/>
            <w:tcBorders>
              <w:top w:val="nil"/>
              <w:left w:val="nil"/>
              <w:bottom w:val="single" w:color="auto" w:sz="4" w:space="0"/>
              <w:right w:val="single" w:color="auto" w:sz="4" w:space="0"/>
            </w:tcBorders>
            <w:vAlign w:val="center"/>
          </w:tcPr>
          <w:p w14:paraId="630FB1A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4.804</w:t>
            </w:r>
          </w:p>
        </w:tc>
        <w:tc>
          <w:tcPr>
            <w:tcW w:w="860" w:type="dxa"/>
            <w:tcBorders>
              <w:top w:val="nil"/>
              <w:left w:val="nil"/>
              <w:bottom w:val="single" w:color="auto" w:sz="4" w:space="0"/>
              <w:right w:val="single" w:color="auto" w:sz="4" w:space="0"/>
            </w:tcBorders>
            <w:vAlign w:val="center"/>
          </w:tcPr>
          <w:p w14:paraId="6C1E73E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78.894</w:t>
            </w:r>
          </w:p>
        </w:tc>
        <w:tc>
          <w:tcPr>
            <w:tcW w:w="1365" w:type="dxa"/>
            <w:tcBorders>
              <w:top w:val="nil"/>
              <w:left w:val="nil"/>
              <w:bottom w:val="single" w:color="auto" w:sz="4" w:space="0"/>
              <w:right w:val="single" w:color="auto" w:sz="4" w:space="0"/>
            </w:tcBorders>
            <w:vAlign w:val="center"/>
          </w:tcPr>
          <w:p w14:paraId="6751863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5B6C915C">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7F1B88C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GEMSNRD7504</w:t>
            </w:r>
          </w:p>
        </w:tc>
        <w:tc>
          <w:tcPr>
            <w:tcW w:w="766" w:type="dxa"/>
            <w:tcBorders>
              <w:top w:val="nil"/>
              <w:left w:val="nil"/>
              <w:bottom w:val="single" w:color="auto" w:sz="4" w:space="0"/>
              <w:right w:val="single" w:color="auto" w:sz="4" w:space="0"/>
            </w:tcBorders>
            <w:vAlign w:val="center"/>
          </w:tcPr>
          <w:p w14:paraId="5E5A50B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1.266</w:t>
            </w:r>
          </w:p>
        </w:tc>
        <w:tc>
          <w:tcPr>
            <w:tcW w:w="669" w:type="dxa"/>
            <w:tcBorders>
              <w:top w:val="nil"/>
              <w:left w:val="nil"/>
              <w:bottom w:val="single" w:color="auto" w:sz="4" w:space="0"/>
              <w:right w:val="single" w:color="auto" w:sz="4" w:space="0"/>
            </w:tcBorders>
            <w:vAlign w:val="center"/>
          </w:tcPr>
          <w:p w14:paraId="49D77F6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1.103</w:t>
            </w:r>
          </w:p>
        </w:tc>
        <w:tc>
          <w:tcPr>
            <w:tcW w:w="766" w:type="dxa"/>
            <w:tcBorders>
              <w:top w:val="nil"/>
              <w:left w:val="nil"/>
              <w:bottom w:val="single" w:color="auto" w:sz="4" w:space="0"/>
              <w:right w:val="single" w:color="auto" w:sz="4" w:space="0"/>
            </w:tcBorders>
            <w:vAlign w:val="center"/>
          </w:tcPr>
          <w:p w14:paraId="6B3E929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0.519</w:t>
            </w:r>
          </w:p>
        </w:tc>
        <w:tc>
          <w:tcPr>
            <w:tcW w:w="755" w:type="dxa"/>
            <w:tcBorders>
              <w:top w:val="nil"/>
              <w:left w:val="nil"/>
              <w:bottom w:val="single" w:color="auto" w:sz="4" w:space="0"/>
              <w:right w:val="single" w:color="auto" w:sz="4" w:space="0"/>
            </w:tcBorders>
            <w:vAlign w:val="center"/>
          </w:tcPr>
          <w:p w14:paraId="5A8A895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0.410</w:t>
            </w:r>
          </w:p>
        </w:tc>
        <w:tc>
          <w:tcPr>
            <w:tcW w:w="900" w:type="dxa"/>
            <w:tcBorders>
              <w:top w:val="nil"/>
              <w:left w:val="nil"/>
              <w:bottom w:val="single" w:color="auto" w:sz="4" w:space="0"/>
              <w:right w:val="single" w:color="auto" w:sz="4" w:space="0"/>
            </w:tcBorders>
            <w:vAlign w:val="center"/>
          </w:tcPr>
          <w:p w14:paraId="0FC3AA6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0.680</w:t>
            </w:r>
          </w:p>
        </w:tc>
        <w:tc>
          <w:tcPr>
            <w:tcW w:w="860" w:type="dxa"/>
            <w:tcBorders>
              <w:top w:val="nil"/>
              <w:left w:val="nil"/>
              <w:bottom w:val="single" w:color="auto" w:sz="4" w:space="0"/>
              <w:right w:val="single" w:color="auto" w:sz="4" w:space="0"/>
            </w:tcBorders>
            <w:vAlign w:val="center"/>
          </w:tcPr>
          <w:p w14:paraId="606CABB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6.097</w:t>
            </w:r>
          </w:p>
        </w:tc>
        <w:tc>
          <w:tcPr>
            <w:tcW w:w="860" w:type="dxa"/>
            <w:tcBorders>
              <w:top w:val="nil"/>
              <w:left w:val="nil"/>
              <w:bottom w:val="single" w:color="auto" w:sz="4" w:space="0"/>
              <w:right w:val="single" w:color="auto" w:sz="4" w:space="0"/>
            </w:tcBorders>
            <w:vAlign w:val="center"/>
          </w:tcPr>
          <w:p w14:paraId="4404B98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77.415</w:t>
            </w:r>
          </w:p>
        </w:tc>
        <w:tc>
          <w:tcPr>
            <w:tcW w:w="1365" w:type="dxa"/>
            <w:tcBorders>
              <w:top w:val="nil"/>
              <w:left w:val="nil"/>
              <w:bottom w:val="single" w:color="auto" w:sz="4" w:space="0"/>
              <w:right w:val="single" w:color="auto" w:sz="4" w:space="0"/>
            </w:tcBorders>
            <w:vAlign w:val="center"/>
          </w:tcPr>
          <w:p w14:paraId="044EBB1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5FA18A54">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6F116A1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GEMSNRD7507</w:t>
            </w:r>
          </w:p>
        </w:tc>
        <w:tc>
          <w:tcPr>
            <w:tcW w:w="766" w:type="dxa"/>
            <w:tcBorders>
              <w:top w:val="nil"/>
              <w:left w:val="nil"/>
              <w:bottom w:val="single" w:color="auto" w:sz="4" w:space="0"/>
              <w:right w:val="single" w:color="auto" w:sz="4" w:space="0"/>
            </w:tcBorders>
            <w:vAlign w:val="center"/>
          </w:tcPr>
          <w:p w14:paraId="0A209F6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0.971</w:t>
            </w:r>
          </w:p>
        </w:tc>
        <w:tc>
          <w:tcPr>
            <w:tcW w:w="669" w:type="dxa"/>
            <w:tcBorders>
              <w:top w:val="nil"/>
              <w:left w:val="nil"/>
              <w:bottom w:val="single" w:color="auto" w:sz="4" w:space="0"/>
              <w:right w:val="single" w:color="auto" w:sz="4" w:space="0"/>
            </w:tcBorders>
            <w:vAlign w:val="center"/>
          </w:tcPr>
          <w:p w14:paraId="208FBCD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1.658</w:t>
            </w:r>
          </w:p>
        </w:tc>
        <w:tc>
          <w:tcPr>
            <w:tcW w:w="766" w:type="dxa"/>
            <w:tcBorders>
              <w:top w:val="nil"/>
              <w:left w:val="nil"/>
              <w:bottom w:val="single" w:color="auto" w:sz="4" w:space="0"/>
              <w:right w:val="single" w:color="auto" w:sz="4" w:space="0"/>
            </w:tcBorders>
            <w:vAlign w:val="center"/>
          </w:tcPr>
          <w:p w14:paraId="454C1AB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0.415</w:t>
            </w:r>
          </w:p>
        </w:tc>
        <w:tc>
          <w:tcPr>
            <w:tcW w:w="755" w:type="dxa"/>
            <w:tcBorders>
              <w:top w:val="nil"/>
              <w:left w:val="nil"/>
              <w:bottom w:val="single" w:color="auto" w:sz="4" w:space="0"/>
              <w:right w:val="single" w:color="auto" w:sz="4" w:space="0"/>
            </w:tcBorders>
            <w:vAlign w:val="center"/>
          </w:tcPr>
          <w:p w14:paraId="13AA729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0.427</w:t>
            </w:r>
          </w:p>
        </w:tc>
        <w:tc>
          <w:tcPr>
            <w:tcW w:w="900" w:type="dxa"/>
            <w:tcBorders>
              <w:top w:val="nil"/>
              <w:left w:val="nil"/>
              <w:bottom w:val="single" w:color="auto" w:sz="4" w:space="0"/>
              <w:right w:val="single" w:color="auto" w:sz="4" w:space="0"/>
            </w:tcBorders>
            <w:vAlign w:val="center"/>
          </w:tcPr>
          <w:p w14:paraId="0CFAF1F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0.800</w:t>
            </w:r>
          </w:p>
        </w:tc>
        <w:tc>
          <w:tcPr>
            <w:tcW w:w="860" w:type="dxa"/>
            <w:tcBorders>
              <w:top w:val="nil"/>
              <w:left w:val="nil"/>
              <w:bottom w:val="single" w:color="auto" w:sz="4" w:space="0"/>
              <w:right w:val="single" w:color="auto" w:sz="4" w:space="0"/>
            </w:tcBorders>
            <w:vAlign w:val="center"/>
          </w:tcPr>
          <w:p w14:paraId="12211B7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8.356</w:t>
            </w:r>
          </w:p>
        </w:tc>
        <w:tc>
          <w:tcPr>
            <w:tcW w:w="860" w:type="dxa"/>
            <w:tcBorders>
              <w:top w:val="nil"/>
              <w:left w:val="nil"/>
              <w:bottom w:val="single" w:color="auto" w:sz="4" w:space="0"/>
              <w:right w:val="single" w:color="auto" w:sz="4" w:space="0"/>
            </w:tcBorders>
            <w:vAlign w:val="center"/>
          </w:tcPr>
          <w:p w14:paraId="1B26BD4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70.955</w:t>
            </w:r>
          </w:p>
        </w:tc>
        <w:tc>
          <w:tcPr>
            <w:tcW w:w="1365" w:type="dxa"/>
            <w:tcBorders>
              <w:top w:val="nil"/>
              <w:left w:val="nil"/>
              <w:bottom w:val="single" w:color="auto" w:sz="4" w:space="0"/>
              <w:right w:val="single" w:color="auto" w:sz="4" w:space="0"/>
            </w:tcBorders>
            <w:vAlign w:val="center"/>
          </w:tcPr>
          <w:p w14:paraId="383836F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33A757B1">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5344A83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GEMSNRD7701</w:t>
            </w:r>
          </w:p>
        </w:tc>
        <w:tc>
          <w:tcPr>
            <w:tcW w:w="766" w:type="dxa"/>
            <w:tcBorders>
              <w:top w:val="nil"/>
              <w:left w:val="nil"/>
              <w:bottom w:val="single" w:color="auto" w:sz="4" w:space="0"/>
              <w:right w:val="single" w:color="auto" w:sz="4" w:space="0"/>
            </w:tcBorders>
            <w:vAlign w:val="center"/>
          </w:tcPr>
          <w:p w14:paraId="0BF6D8F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9.138</w:t>
            </w:r>
          </w:p>
        </w:tc>
        <w:tc>
          <w:tcPr>
            <w:tcW w:w="669" w:type="dxa"/>
            <w:tcBorders>
              <w:top w:val="nil"/>
              <w:left w:val="nil"/>
              <w:bottom w:val="single" w:color="auto" w:sz="4" w:space="0"/>
              <w:right w:val="single" w:color="auto" w:sz="4" w:space="0"/>
            </w:tcBorders>
            <w:vAlign w:val="center"/>
          </w:tcPr>
          <w:p w14:paraId="17EE6D6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1.582</w:t>
            </w:r>
          </w:p>
        </w:tc>
        <w:tc>
          <w:tcPr>
            <w:tcW w:w="766" w:type="dxa"/>
            <w:tcBorders>
              <w:top w:val="nil"/>
              <w:left w:val="nil"/>
              <w:bottom w:val="single" w:color="auto" w:sz="4" w:space="0"/>
              <w:right w:val="single" w:color="auto" w:sz="4" w:space="0"/>
            </w:tcBorders>
            <w:vAlign w:val="center"/>
          </w:tcPr>
          <w:p w14:paraId="30E7AA9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0.873</w:t>
            </w:r>
          </w:p>
        </w:tc>
        <w:tc>
          <w:tcPr>
            <w:tcW w:w="755" w:type="dxa"/>
            <w:tcBorders>
              <w:top w:val="nil"/>
              <w:left w:val="nil"/>
              <w:bottom w:val="single" w:color="auto" w:sz="4" w:space="0"/>
              <w:right w:val="single" w:color="auto" w:sz="4" w:space="0"/>
            </w:tcBorders>
            <w:vAlign w:val="center"/>
          </w:tcPr>
          <w:p w14:paraId="42880FB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0.096</w:t>
            </w:r>
          </w:p>
        </w:tc>
        <w:tc>
          <w:tcPr>
            <w:tcW w:w="900" w:type="dxa"/>
            <w:tcBorders>
              <w:top w:val="nil"/>
              <w:left w:val="nil"/>
              <w:bottom w:val="single" w:color="auto" w:sz="4" w:space="0"/>
              <w:right w:val="single" w:color="auto" w:sz="4" w:space="0"/>
            </w:tcBorders>
            <w:vAlign w:val="center"/>
          </w:tcPr>
          <w:p w14:paraId="78D097E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0.644</w:t>
            </w:r>
          </w:p>
        </w:tc>
        <w:tc>
          <w:tcPr>
            <w:tcW w:w="860" w:type="dxa"/>
            <w:tcBorders>
              <w:top w:val="nil"/>
              <w:left w:val="nil"/>
              <w:bottom w:val="single" w:color="auto" w:sz="4" w:space="0"/>
              <w:right w:val="single" w:color="auto" w:sz="4" w:space="0"/>
            </w:tcBorders>
            <w:vAlign w:val="center"/>
          </w:tcPr>
          <w:p w14:paraId="7561703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7.314</w:t>
            </w:r>
          </w:p>
        </w:tc>
        <w:tc>
          <w:tcPr>
            <w:tcW w:w="860" w:type="dxa"/>
            <w:tcBorders>
              <w:top w:val="nil"/>
              <w:left w:val="nil"/>
              <w:bottom w:val="single" w:color="auto" w:sz="4" w:space="0"/>
              <w:right w:val="single" w:color="auto" w:sz="4" w:space="0"/>
            </w:tcBorders>
            <w:vAlign w:val="center"/>
          </w:tcPr>
          <w:p w14:paraId="361B817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61.111</w:t>
            </w:r>
          </w:p>
        </w:tc>
        <w:tc>
          <w:tcPr>
            <w:tcW w:w="1365" w:type="dxa"/>
            <w:tcBorders>
              <w:top w:val="nil"/>
              <w:left w:val="nil"/>
              <w:bottom w:val="single" w:color="auto" w:sz="4" w:space="0"/>
              <w:right w:val="single" w:color="auto" w:sz="4" w:space="0"/>
            </w:tcBorders>
            <w:vAlign w:val="center"/>
          </w:tcPr>
          <w:p w14:paraId="5843949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207711E9">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35DBF30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GEMSNRD7703</w:t>
            </w:r>
          </w:p>
        </w:tc>
        <w:tc>
          <w:tcPr>
            <w:tcW w:w="766" w:type="dxa"/>
            <w:tcBorders>
              <w:top w:val="nil"/>
              <w:left w:val="nil"/>
              <w:bottom w:val="single" w:color="auto" w:sz="4" w:space="0"/>
              <w:right w:val="single" w:color="auto" w:sz="4" w:space="0"/>
            </w:tcBorders>
            <w:vAlign w:val="center"/>
          </w:tcPr>
          <w:p w14:paraId="5207F3B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1.964</w:t>
            </w:r>
          </w:p>
        </w:tc>
        <w:tc>
          <w:tcPr>
            <w:tcW w:w="669" w:type="dxa"/>
            <w:tcBorders>
              <w:top w:val="nil"/>
              <w:left w:val="nil"/>
              <w:bottom w:val="single" w:color="auto" w:sz="4" w:space="0"/>
              <w:right w:val="single" w:color="auto" w:sz="4" w:space="0"/>
            </w:tcBorders>
            <w:vAlign w:val="center"/>
          </w:tcPr>
          <w:p w14:paraId="161DA3F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1.708</w:t>
            </w:r>
          </w:p>
        </w:tc>
        <w:tc>
          <w:tcPr>
            <w:tcW w:w="766" w:type="dxa"/>
            <w:tcBorders>
              <w:top w:val="nil"/>
              <w:left w:val="nil"/>
              <w:bottom w:val="single" w:color="auto" w:sz="4" w:space="0"/>
              <w:right w:val="single" w:color="auto" w:sz="4" w:space="0"/>
            </w:tcBorders>
            <w:vAlign w:val="center"/>
          </w:tcPr>
          <w:p w14:paraId="0A276D6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0.588</w:t>
            </w:r>
          </w:p>
        </w:tc>
        <w:tc>
          <w:tcPr>
            <w:tcW w:w="755" w:type="dxa"/>
            <w:tcBorders>
              <w:top w:val="nil"/>
              <w:left w:val="nil"/>
              <w:bottom w:val="single" w:color="auto" w:sz="4" w:space="0"/>
              <w:right w:val="single" w:color="auto" w:sz="4" w:space="0"/>
            </w:tcBorders>
            <w:vAlign w:val="center"/>
          </w:tcPr>
          <w:p w14:paraId="259CF73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0.299</w:t>
            </w:r>
          </w:p>
        </w:tc>
        <w:tc>
          <w:tcPr>
            <w:tcW w:w="900" w:type="dxa"/>
            <w:tcBorders>
              <w:top w:val="nil"/>
              <w:left w:val="nil"/>
              <w:bottom w:val="single" w:color="auto" w:sz="4" w:space="0"/>
              <w:right w:val="single" w:color="auto" w:sz="4" w:space="0"/>
            </w:tcBorders>
            <w:vAlign w:val="center"/>
          </w:tcPr>
          <w:p w14:paraId="11C5AB7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0.744</w:t>
            </w:r>
          </w:p>
        </w:tc>
        <w:tc>
          <w:tcPr>
            <w:tcW w:w="860" w:type="dxa"/>
            <w:tcBorders>
              <w:top w:val="nil"/>
              <w:left w:val="nil"/>
              <w:bottom w:val="single" w:color="auto" w:sz="4" w:space="0"/>
              <w:right w:val="single" w:color="auto" w:sz="4" w:space="0"/>
            </w:tcBorders>
            <w:vAlign w:val="center"/>
          </w:tcPr>
          <w:p w14:paraId="674EBE1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9.946</w:t>
            </w:r>
          </w:p>
        </w:tc>
        <w:tc>
          <w:tcPr>
            <w:tcW w:w="860" w:type="dxa"/>
            <w:tcBorders>
              <w:top w:val="nil"/>
              <w:left w:val="nil"/>
              <w:bottom w:val="single" w:color="auto" w:sz="4" w:space="0"/>
              <w:right w:val="single" w:color="auto" w:sz="4" w:space="0"/>
            </w:tcBorders>
            <w:vAlign w:val="center"/>
          </w:tcPr>
          <w:p w14:paraId="52DEEFA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63.461</w:t>
            </w:r>
          </w:p>
        </w:tc>
        <w:tc>
          <w:tcPr>
            <w:tcW w:w="1365" w:type="dxa"/>
            <w:tcBorders>
              <w:top w:val="nil"/>
              <w:left w:val="nil"/>
              <w:bottom w:val="single" w:color="auto" w:sz="4" w:space="0"/>
              <w:right w:val="single" w:color="auto" w:sz="4" w:space="0"/>
            </w:tcBorders>
            <w:vAlign w:val="center"/>
          </w:tcPr>
          <w:p w14:paraId="4D9D23E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3A252CEF">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12F6EBF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GEMSNRD7708</w:t>
            </w:r>
          </w:p>
        </w:tc>
        <w:tc>
          <w:tcPr>
            <w:tcW w:w="766" w:type="dxa"/>
            <w:tcBorders>
              <w:top w:val="nil"/>
              <w:left w:val="nil"/>
              <w:bottom w:val="single" w:color="auto" w:sz="4" w:space="0"/>
              <w:right w:val="single" w:color="auto" w:sz="4" w:space="0"/>
            </w:tcBorders>
            <w:vAlign w:val="center"/>
          </w:tcPr>
          <w:p w14:paraId="25C63D4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29.849</w:t>
            </w:r>
          </w:p>
        </w:tc>
        <w:tc>
          <w:tcPr>
            <w:tcW w:w="669" w:type="dxa"/>
            <w:tcBorders>
              <w:top w:val="nil"/>
              <w:left w:val="nil"/>
              <w:bottom w:val="single" w:color="auto" w:sz="4" w:space="0"/>
              <w:right w:val="single" w:color="auto" w:sz="4" w:space="0"/>
            </w:tcBorders>
            <w:vAlign w:val="center"/>
          </w:tcPr>
          <w:p w14:paraId="412A175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1.017</w:t>
            </w:r>
          </w:p>
        </w:tc>
        <w:tc>
          <w:tcPr>
            <w:tcW w:w="766" w:type="dxa"/>
            <w:tcBorders>
              <w:top w:val="nil"/>
              <w:left w:val="nil"/>
              <w:bottom w:val="single" w:color="auto" w:sz="4" w:space="0"/>
              <w:right w:val="single" w:color="auto" w:sz="4" w:space="0"/>
            </w:tcBorders>
            <w:vAlign w:val="center"/>
          </w:tcPr>
          <w:p w14:paraId="06CDA40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0.312</w:t>
            </w:r>
          </w:p>
        </w:tc>
        <w:tc>
          <w:tcPr>
            <w:tcW w:w="755" w:type="dxa"/>
            <w:tcBorders>
              <w:top w:val="nil"/>
              <w:left w:val="nil"/>
              <w:bottom w:val="single" w:color="auto" w:sz="4" w:space="0"/>
              <w:right w:val="single" w:color="auto" w:sz="4" w:space="0"/>
            </w:tcBorders>
            <w:vAlign w:val="center"/>
          </w:tcPr>
          <w:p w14:paraId="1A1A17A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0.010</w:t>
            </w:r>
          </w:p>
        </w:tc>
        <w:tc>
          <w:tcPr>
            <w:tcW w:w="900" w:type="dxa"/>
            <w:tcBorders>
              <w:top w:val="nil"/>
              <w:left w:val="nil"/>
              <w:bottom w:val="single" w:color="auto" w:sz="4" w:space="0"/>
              <w:right w:val="single" w:color="auto" w:sz="4" w:space="0"/>
            </w:tcBorders>
            <w:vAlign w:val="center"/>
          </w:tcPr>
          <w:p w14:paraId="76093DB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0.765</w:t>
            </w:r>
          </w:p>
        </w:tc>
        <w:tc>
          <w:tcPr>
            <w:tcW w:w="860" w:type="dxa"/>
            <w:tcBorders>
              <w:top w:val="nil"/>
              <w:left w:val="nil"/>
              <w:bottom w:val="single" w:color="auto" w:sz="4" w:space="0"/>
              <w:right w:val="single" w:color="auto" w:sz="4" w:space="0"/>
            </w:tcBorders>
            <w:vAlign w:val="center"/>
          </w:tcPr>
          <w:p w14:paraId="5B91D1E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6.044</w:t>
            </w:r>
          </w:p>
        </w:tc>
        <w:tc>
          <w:tcPr>
            <w:tcW w:w="860" w:type="dxa"/>
            <w:tcBorders>
              <w:top w:val="nil"/>
              <w:left w:val="nil"/>
              <w:bottom w:val="single" w:color="auto" w:sz="4" w:space="0"/>
              <w:right w:val="single" w:color="auto" w:sz="4" w:space="0"/>
            </w:tcBorders>
            <w:vAlign w:val="center"/>
          </w:tcPr>
          <w:p w14:paraId="042F445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21.481</w:t>
            </w:r>
          </w:p>
        </w:tc>
        <w:tc>
          <w:tcPr>
            <w:tcW w:w="1365" w:type="dxa"/>
            <w:tcBorders>
              <w:top w:val="nil"/>
              <w:left w:val="nil"/>
              <w:bottom w:val="single" w:color="auto" w:sz="4" w:space="0"/>
              <w:right w:val="single" w:color="auto" w:sz="4" w:space="0"/>
            </w:tcBorders>
            <w:vAlign w:val="center"/>
          </w:tcPr>
          <w:p w14:paraId="245DB63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732A9D21">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3F39A07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GEMSNRD9101</w:t>
            </w:r>
          </w:p>
        </w:tc>
        <w:tc>
          <w:tcPr>
            <w:tcW w:w="766" w:type="dxa"/>
            <w:tcBorders>
              <w:top w:val="nil"/>
              <w:left w:val="nil"/>
              <w:bottom w:val="single" w:color="auto" w:sz="4" w:space="0"/>
              <w:right w:val="single" w:color="auto" w:sz="4" w:space="0"/>
            </w:tcBorders>
            <w:vAlign w:val="center"/>
          </w:tcPr>
          <w:p w14:paraId="20CD042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11.508</w:t>
            </w:r>
          </w:p>
        </w:tc>
        <w:tc>
          <w:tcPr>
            <w:tcW w:w="669" w:type="dxa"/>
            <w:tcBorders>
              <w:top w:val="nil"/>
              <w:left w:val="nil"/>
              <w:bottom w:val="single" w:color="auto" w:sz="4" w:space="0"/>
              <w:right w:val="single" w:color="auto" w:sz="4" w:space="0"/>
            </w:tcBorders>
            <w:vAlign w:val="center"/>
          </w:tcPr>
          <w:p w14:paraId="7425956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1.308</w:t>
            </w:r>
          </w:p>
        </w:tc>
        <w:tc>
          <w:tcPr>
            <w:tcW w:w="766" w:type="dxa"/>
            <w:tcBorders>
              <w:top w:val="nil"/>
              <w:left w:val="nil"/>
              <w:bottom w:val="single" w:color="auto" w:sz="4" w:space="0"/>
              <w:right w:val="single" w:color="auto" w:sz="4" w:space="0"/>
            </w:tcBorders>
            <w:vAlign w:val="center"/>
          </w:tcPr>
          <w:p w14:paraId="60E24C1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0.831</w:t>
            </w:r>
          </w:p>
        </w:tc>
        <w:tc>
          <w:tcPr>
            <w:tcW w:w="755" w:type="dxa"/>
            <w:tcBorders>
              <w:top w:val="nil"/>
              <w:left w:val="nil"/>
              <w:bottom w:val="single" w:color="auto" w:sz="4" w:space="0"/>
              <w:right w:val="single" w:color="auto" w:sz="4" w:space="0"/>
            </w:tcBorders>
            <w:vAlign w:val="center"/>
          </w:tcPr>
          <w:p w14:paraId="648DF1E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0.072</w:t>
            </w:r>
          </w:p>
        </w:tc>
        <w:tc>
          <w:tcPr>
            <w:tcW w:w="900" w:type="dxa"/>
            <w:tcBorders>
              <w:top w:val="nil"/>
              <w:left w:val="nil"/>
              <w:bottom w:val="single" w:color="auto" w:sz="4" w:space="0"/>
              <w:right w:val="single" w:color="auto" w:sz="4" w:space="0"/>
            </w:tcBorders>
            <w:vAlign w:val="center"/>
          </w:tcPr>
          <w:p w14:paraId="3487470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0.612</w:t>
            </w:r>
          </w:p>
        </w:tc>
        <w:tc>
          <w:tcPr>
            <w:tcW w:w="860" w:type="dxa"/>
            <w:tcBorders>
              <w:top w:val="nil"/>
              <w:left w:val="nil"/>
              <w:bottom w:val="single" w:color="auto" w:sz="4" w:space="0"/>
              <w:right w:val="single" w:color="auto" w:sz="4" w:space="0"/>
            </w:tcBorders>
            <w:vAlign w:val="center"/>
          </w:tcPr>
          <w:p w14:paraId="44BC8BE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7.932</w:t>
            </w:r>
          </w:p>
        </w:tc>
        <w:tc>
          <w:tcPr>
            <w:tcW w:w="860" w:type="dxa"/>
            <w:tcBorders>
              <w:top w:val="nil"/>
              <w:left w:val="nil"/>
              <w:bottom w:val="single" w:color="auto" w:sz="4" w:space="0"/>
              <w:right w:val="single" w:color="auto" w:sz="4" w:space="0"/>
            </w:tcBorders>
            <w:vAlign w:val="center"/>
          </w:tcPr>
          <w:p w14:paraId="10508EF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56.328</w:t>
            </w:r>
          </w:p>
        </w:tc>
        <w:tc>
          <w:tcPr>
            <w:tcW w:w="1365" w:type="dxa"/>
            <w:tcBorders>
              <w:top w:val="nil"/>
              <w:left w:val="nil"/>
              <w:bottom w:val="single" w:color="auto" w:sz="4" w:space="0"/>
              <w:right w:val="single" w:color="auto" w:sz="4" w:space="0"/>
            </w:tcBorders>
            <w:vAlign w:val="center"/>
          </w:tcPr>
          <w:p w14:paraId="7D885B7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6558474D">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44DAE93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GEMSNRD9102</w:t>
            </w:r>
          </w:p>
        </w:tc>
        <w:tc>
          <w:tcPr>
            <w:tcW w:w="766" w:type="dxa"/>
            <w:tcBorders>
              <w:top w:val="nil"/>
              <w:left w:val="nil"/>
              <w:bottom w:val="single" w:color="auto" w:sz="4" w:space="0"/>
              <w:right w:val="single" w:color="auto" w:sz="4" w:space="0"/>
            </w:tcBorders>
            <w:vAlign w:val="center"/>
          </w:tcPr>
          <w:p w14:paraId="1D31779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15.828</w:t>
            </w:r>
          </w:p>
        </w:tc>
        <w:tc>
          <w:tcPr>
            <w:tcW w:w="669" w:type="dxa"/>
            <w:tcBorders>
              <w:top w:val="nil"/>
              <w:left w:val="nil"/>
              <w:bottom w:val="single" w:color="auto" w:sz="4" w:space="0"/>
              <w:right w:val="single" w:color="auto" w:sz="4" w:space="0"/>
            </w:tcBorders>
            <w:vAlign w:val="center"/>
          </w:tcPr>
          <w:p w14:paraId="0DC58D7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1.157</w:t>
            </w:r>
          </w:p>
        </w:tc>
        <w:tc>
          <w:tcPr>
            <w:tcW w:w="766" w:type="dxa"/>
            <w:tcBorders>
              <w:top w:val="nil"/>
              <w:left w:val="nil"/>
              <w:bottom w:val="single" w:color="auto" w:sz="4" w:space="0"/>
              <w:right w:val="single" w:color="auto" w:sz="4" w:space="0"/>
            </w:tcBorders>
            <w:vAlign w:val="center"/>
          </w:tcPr>
          <w:p w14:paraId="6ED0A4C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0.844</w:t>
            </w:r>
          </w:p>
        </w:tc>
        <w:tc>
          <w:tcPr>
            <w:tcW w:w="755" w:type="dxa"/>
            <w:tcBorders>
              <w:top w:val="nil"/>
              <w:left w:val="nil"/>
              <w:bottom w:val="single" w:color="auto" w:sz="4" w:space="0"/>
              <w:right w:val="single" w:color="auto" w:sz="4" w:space="0"/>
            </w:tcBorders>
            <w:vAlign w:val="center"/>
          </w:tcPr>
          <w:p w14:paraId="554E805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0.053</w:t>
            </w:r>
          </w:p>
        </w:tc>
        <w:tc>
          <w:tcPr>
            <w:tcW w:w="900" w:type="dxa"/>
            <w:tcBorders>
              <w:top w:val="nil"/>
              <w:left w:val="nil"/>
              <w:bottom w:val="single" w:color="auto" w:sz="4" w:space="0"/>
              <w:right w:val="single" w:color="auto" w:sz="4" w:space="0"/>
            </w:tcBorders>
            <w:vAlign w:val="center"/>
          </w:tcPr>
          <w:p w14:paraId="3F9E9B3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0.578</w:t>
            </w:r>
          </w:p>
        </w:tc>
        <w:tc>
          <w:tcPr>
            <w:tcW w:w="860" w:type="dxa"/>
            <w:tcBorders>
              <w:top w:val="nil"/>
              <w:left w:val="nil"/>
              <w:bottom w:val="single" w:color="auto" w:sz="4" w:space="0"/>
              <w:right w:val="single" w:color="auto" w:sz="4" w:space="0"/>
            </w:tcBorders>
            <w:vAlign w:val="center"/>
          </w:tcPr>
          <w:p w14:paraId="42B47DD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6.380</w:t>
            </w:r>
          </w:p>
        </w:tc>
        <w:tc>
          <w:tcPr>
            <w:tcW w:w="860" w:type="dxa"/>
            <w:tcBorders>
              <w:top w:val="nil"/>
              <w:left w:val="nil"/>
              <w:bottom w:val="single" w:color="auto" w:sz="4" w:space="0"/>
              <w:right w:val="single" w:color="auto" w:sz="4" w:space="0"/>
            </w:tcBorders>
            <w:vAlign w:val="center"/>
          </w:tcPr>
          <w:p w14:paraId="214D8A0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52.819</w:t>
            </w:r>
          </w:p>
        </w:tc>
        <w:tc>
          <w:tcPr>
            <w:tcW w:w="1365" w:type="dxa"/>
            <w:tcBorders>
              <w:top w:val="nil"/>
              <w:left w:val="nil"/>
              <w:bottom w:val="single" w:color="auto" w:sz="4" w:space="0"/>
              <w:right w:val="single" w:color="auto" w:sz="4" w:space="0"/>
            </w:tcBorders>
            <w:vAlign w:val="center"/>
          </w:tcPr>
          <w:p w14:paraId="36B553B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78B5C25F">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06B42FF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GEMSNRD9105</w:t>
            </w:r>
          </w:p>
        </w:tc>
        <w:tc>
          <w:tcPr>
            <w:tcW w:w="766" w:type="dxa"/>
            <w:tcBorders>
              <w:top w:val="nil"/>
              <w:left w:val="nil"/>
              <w:bottom w:val="single" w:color="auto" w:sz="4" w:space="0"/>
              <w:right w:val="single" w:color="auto" w:sz="4" w:space="0"/>
            </w:tcBorders>
            <w:vAlign w:val="center"/>
          </w:tcPr>
          <w:p w14:paraId="499FD14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10.189</w:t>
            </w:r>
          </w:p>
        </w:tc>
        <w:tc>
          <w:tcPr>
            <w:tcW w:w="669" w:type="dxa"/>
            <w:tcBorders>
              <w:top w:val="nil"/>
              <w:left w:val="nil"/>
              <w:bottom w:val="single" w:color="auto" w:sz="4" w:space="0"/>
              <w:right w:val="single" w:color="auto" w:sz="4" w:space="0"/>
            </w:tcBorders>
            <w:vAlign w:val="center"/>
          </w:tcPr>
          <w:p w14:paraId="132D128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1.728</w:t>
            </w:r>
          </w:p>
        </w:tc>
        <w:tc>
          <w:tcPr>
            <w:tcW w:w="766" w:type="dxa"/>
            <w:tcBorders>
              <w:top w:val="nil"/>
              <w:left w:val="nil"/>
              <w:bottom w:val="single" w:color="auto" w:sz="4" w:space="0"/>
              <w:right w:val="single" w:color="auto" w:sz="4" w:space="0"/>
            </w:tcBorders>
            <w:vAlign w:val="center"/>
          </w:tcPr>
          <w:p w14:paraId="432D58B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0.375</w:t>
            </w:r>
          </w:p>
        </w:tc>
        <w:tc>
          <w:tcPr>
            <w:tcW w:w="755" w:type="dxa"/>
            <w:tcBorders>
              <w:top w:val="nil"/>
              <w:left w:val="nil"/>
              <w:bottom w:val="single" w:color="auto" w:sz="4" w:space="0"/>
              <w:right w:val="single" w:color="auto" w:sz="4" w:space="0"/>
            </w:tcBorders>
            <w:vAlign w:val="center"/>
          </w:tcPr>
          <w:p w14:paraId="3DB0D50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0.037</w:t>
            </w:r>
          </w:p>
        </w:tc>
        <w:tc>
          <w:tcPr>
            <w:tcW w:w="900" w:type="dxa"/>
            <w:tcBorders>
              <w:top w:val="nil"/>
              <w:left w:val="nil"/>
              <w:bottom w:val="single" w:color="auto" w:sz="4" w:space="0"/>
              <w:right w:val="single" w:color="auto" w:sz="4" w:space="0"/>
            </w:tcBorders>
            <w:vAlign w:val="center"/>
          </w:tcPr>
          <w:p w14:paraId="43E9F72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0.822</w:t>
            </w:r>
          </w:p>
        </w:tc>
        <w:tc>
          <w:tcPr>
            <w:tcW w:w="860" w:type="dxa"/>
            <w:tcBorders>
              <w:top w:val="nil"/>
              <w:left w:val="nil"/>
              <w:bottom w:val="single" w:color="auto" w:sz="4" w:space="0"/>
              <w:right w:val="single" w:color="auto" w:sz="4" w:space="0"/>
            </w:tcBorders>
            <w:vAlign w:val="center"/>
          </w:tcPr>
          <w:p w14:paraId="01BBDCE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11.597</w:t>
            </w:r>
          </w:p>
        </w:tc>
        <w:tc>
          <w:tcPr>
            <w:tcW w:w="860" w:type="dxa"/>
            <w:tcBorders>
              <w:top w:val="nil"/>
              <w:left w:val="nil"/>
              <w:bottom w:val="single" w:color="auto" w:sz="4" w:space="0"/>
              <w:right w:val="single" w:color="auto" w:sz="4" w:space="0"/>
            </w:tcBorders>
            <w:vAlign w:val="center"/>
          </w:tcPr>
          <w:p w14:paraId="1F15565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43.812</w:t>
            </w:r>
          </w:p>
        </w:tc>
        <w:tc>
          <w:tcPr>
            <w:tcW w:w="1365" w:type="dxa"/>
            <w:tcBorders>
              <w:top w:val="nil"/>
              <w:left w:val="nil"/>
              <w:bottom w:val="single" w:color="auto" w:sz="4" w:space="0"/>
              <w:right w:val="single" w:color="auto" w:sz="4" w:space="0"/>
            </w:tcBorders>
            <w:vAlign w:val="center"/>
          </w:tcPr>
          <w:p w14:paraId="109D2C3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757DD0E7">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6FEE9D8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GEMSNRD9107</w:t>
            </w:r>
          </w:p>
        </w:tc>
        <w:tc>
          <w:tcPr>
            <w:tcW w:w="766" w:type="dxa"/>
            <w:tcBorders>
              <w:top w:val="nil"/>
              <w:left w:val="nil"/>
              <w:bottom w:val="single" w:color="auto" w:sz="4" w:space="0"/>
              <w:right w:val="single" w:color="auto" w:sz="4" w:space="0"/>
            </w:tcBorders>
            <w:vAlign w:val="center"/>
          </w:tcPr>
          <w:p w14:paraId="301E87A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36.709</w:t>
            </w:r>
          </w:p>
        </w:tc>
        <w:tc>
          <w:tcPr>
            <w:tcW w:w="669" w:type="dxa"/>
            <w:tcBorders>
              <w:top w:val="nil"/>
              <w:left w:val="nil"/>
              <w:bottom w:val="single" w:color="auto" w:sz="4" w:space="0"/>
              <w:right w:val="single" w:color="auto" w:sz="4" w:space="0"/>
            </w:tcBorders>
            <w:vAlign w:val="center"/>
          </w:tcPr>
          <w:p w14:paraId="1E48023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0.494</w:t>
            </w:r>
          </w:p>
        </w:tc>
        <w:tc>
          <w:tcPr>
            <w:tcW w:w="766" w:type="dxa"/>
            <w:tcBorders>
              <w:top w:val="nil"/>
              <w:left w:val="nil"/>
              <w:bottom w:val="single" w:color="auto" w:sz="4" w:space="0"/>
              <w:right w:val="single" w:color="auto" w:sz="4" w:space="0"/>
            </w:tcBorders>
            <w:vAlign w:val="center"/>
          </w:tcPr>
          <w:p w14:paraId="4B8ACAC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0.147</w:t>
            </w:r>
          </w:p>
        </w:tc>
        <w:tc>
          <w:tcPr>
            <w:tcW w:w="755" w:type="dxa"/>
            <w:tcBorders>
              <w:top w:val="nil"/>
              <w:left w:val="nil"/>
              <w:bottom w:val="single" w:color="auto" w:sz="4" w:space="0"/>
              <w:right w:val="single" w:color="auto" w:sz="4" w:space="0"/>
            </w:tcBorders>
            <w:vAlign w:val="center"/>
          </w:tcPr>
          <w:p w14:paraId="2693293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0.004</w:t>
            </w:r>
          </w:p>
        </w:tc>
        <w:tc>
          <w:tcPr>
            <w:tcW w:w="900" w:type="dxa"/>
            <w:tcBorders>
              <w:top w:val="nil"/>
              <w:left w:val="nil"/>
              <w:bottom w:val="single" w:color="auto" w:sz="4" w:space="0"/>
              <w:right w:val="single" w:color="auto" w:sz="4" w:space="0"/>
            </w:tcBorders>
            <w:vAlign w:val="center"/>
          </w:tcPr>
          <w:p w14:paraId="76A0D76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0.771</w:t>
            </w:r>
          </w:p>
        </w:tc>
        <w:tc>
          <w:tcPr>
            <w:tcW w:w="860" w:type="dxa"/>
            <w:tcBorders>
              <w:top w:val="nil"/>
              <w:left w:val="nil"/>
              <w:bottom w:val="single" w:color="auto" w:sz="4" w:space="0"/>
              <w:right w:val="single" w:color="auto" w:sz="4" w:space="0"/>
            </w:tcBorders>
            <w:vAlign w:val="center"/>
          </w:tcPr>
          <w:p w14:paraId="1375767F">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3.894</w:t>
            </w:r>
          </w:p>
        </w:tc>
        <w:tc>
          <w:tcPr>
            <w:tcW w:w="860" w:type="dxa"/>
            <w:tcBorders>
              <w:top w:val="nil"/>
              <w:left w:val="nil"/>
              <w:bottom w:val="single" w:color="auto" w:sz="4" w:space="0"/>
              <w:right w:val="single" w:color="auto" w:sz="4" w:space="0"/>
            </w:tcBorders>
            <w:vAlign w:val="center"/>
          </w:tcPr>
          <w:p w14:paraId="1C4FB06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14.132</w:t>
            </w:r>
          </w:p>
        </w:tc>
        <w:tc>
          <w:tcPr>
            <w:tcW w:w="1365" w:type="dxa"/>
            <w:tcBorders>
              <w:top w:val="nil"/>
              <w:left w:val="nil"/>
              <w:bottom w:val="single" w:color="auto" w:sz="4" w:space="0"/>
              <w:right w:val="single" w:color="auto" w:sz="4" w:space="0"/>
            </w:tcBorders>
            <w:vAlign w:val="center"/>
          </w:tcPr>
          <w:p w14:paraId="382EC66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r w14:paraId="781E5970">
        <w:tblPrEx>
          <w:tblCellMar>
            <w:top w:w="0" w:type="dxa"/>
            <w:left w:w="108" w:type="dxa"/>
            <w:bottom w:w="0" w:type="dxa"/>
            <w:right w:w="108" w:type="dxa"/>
          </w:tblCellMar>
        </w:tblPrEx>
        <w:trPr>
          <w:trHeight w:val="480" w:hRule="atLeast"/>
        </w:trPr>
        <w:tc>
          <w:tcPr>
            <w:tcW w:w="1594" w:type="dxa"/>
            <w:tcBorders>
              <w:top w:val="nil"/>
              <w:left w:val="single" w:color="auto" w:sz="4" w:space="0"/>
              <w:bottom w:val="single" w:color="auto" w:sz="4" w:space="0"/>
              <w:right w:val="single" w:color="auto" w:sz="4" w:space="0"/>
            </w:tcBorders>
            <w:vAlign w:val="center"/>
          </w:tcPr>
          <w:p w14:paraId="76C4214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GEMSNRD9112</w:t>
            </w:r>
          </w:p>
        </w:tc>
        <w:tc>
          <w:tcPr>
            <w:tcW w:w="766" w:type="dxa"/>
            <w:tcBorders>
              <w:top w:val="nil"/>
              <w:left w:val="nil"/>
              <w:bottom w:val="single" w:color="auto" w:sz="4" w:space="0"/>
              <w:right w:val="single" w:color="auto" w:sz="4" w:space="0"/>
            </w:tcBorders>
            <w:vAlign w:val="center"/>
          </w:tcPr>
          <w:p w14:paraId="5D3EA30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1.777</w:t>
            </w:r>
          </w:p>
        </w:tc>
        <w:tc>
          <w:tcPr>
            <w:tcW w:w="669" w:type="dxa"/>
            <w:tcBorders>
              <w:top w:val="nil"/>
              <w:left w:val="nil"/>
              <w:bottom w:val="single" w:color="auto" w:sz="4" w:space="0"/>
              <w:right w:val="single" w:color="auto" w:sz="4" w:space="0"/>
            </w:tcBorders>
            <w:vAlign w:val="center"/>
          </w:tcPr>
          <w:p w14:paraId="4701EAF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1.115</w:t>
            </w:r>
          </w:p>
        </w:tc>
        <w:tc>
          <w:tcPr>
            <w:tcW w:w="766" w:type="dxa"/>
            <w:tcBorders>
              <w:top w:val="nil"/>
              <w:left w:val="nil"/>
              <w:bottom w:val="single" w:color="auto" w:sz="4" w:space="0"/>
              <w:right w:val="single" w:color="auto" w:sz="4" w:space="0"/>
            </w:tcBorders>
            <w:vAlign w:val="center"/>
          </w:tcPr>
          <w:p w14:paraId="2FA0A76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0.476</w:t>
            </w:r>
          </w:p>
        </w:tc>
        <w:tc>
          <w:tcPr>
            <w:tcW w:w="755" w:type="dxa"/>
            <w:tcBorders>
              <w:top w:val="nil"/>
              <w:left w:val="nil"/>
              <w:bottom w:val="single" w:color="auto" w:sz="4" w:space="0"/>
              <w:right w:val="single" w:color="auto" w:sz="4" w:space="0"/>
            </w:tcBorders>
            <w:vAlign w:val="center"/>
          </w:tcPr>
          <w:p w14:paraId="4142FCC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0.268</w:t>
            </w:r>
          </w:p>
        </w:tc>
        <w:tc>
          <w:tcPr>
            <w:tcW w:w="900" w:type="dxa"/>
            <w:tcBorders>
              <w:top w:val="nil"/>
              <w:left w:val="nil"/>
              <w:bottom w:val="single" w:color="auto" w:sz="4" w:space="0"/>
              <w:right w:val="single" w:color="auto" w:sz="4" w:space="0"/>
            </w:tcBorders>
            <w:vAlign w:val="center"/>
          </w:tcPr>
          <w:p w14:paraId="41E90AE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0.701</w:t>
            </w:r>
          </w:p>
        </w:tc>
        <w:tc>
          <w:tcPr>
            <w:tcW w:w="860" w:type="dxa"/>
            <w:tcBorders>
              <w:top w:val="nil"/>
              <w:left w:val="nil"/>
              <w:bottom w:val="single" w:color="auto" w:sz="4" w:space="0"/>
              <w:right w:val="single" w:color="auto" w:sz="4" w:space="0"/>
            </w:tcBorders>
            <w:vAlign w:val="center"/>
          </w:tcPr>
          <w:p w14:paraId="2454363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11.327</w:t>
            </w:r>
          </w:p>
        </w:tc>
        <w:tc>
          <w:tcPr>
            <w:tcW w:w="860" w:type="dxa"/>
            <w:tcBorders>
              <w:top w:val="nil"/>
              <w:left w:val="nil"/>
              <w:bottom w:val="single" w:color="auto" w:sz="4" w:space="0"/>
              <w:right w:val="single" w:color="auto" w:sz="4" w:space="0"/>
            </w:tcBorders>
            <w:vAlign w:val="center"/>
          </w:tcPr>
          <w:p w14:paraId="4DB1480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60.303</w:t>
            </w:r>
          </w:p>
        </w:tc>
        <w:tc>
          <w:tcPr>
            <w:tcW w:w="1365" w:type="dxa"/>
            <w:tcBorders>
              <w:top w:val="nil"/>
              <w:left w:val="nil"/>
              <w:bottom w:val="single" w:color="auto" w:sz="4" w:space="0"/>
              <w:right w:val="single" w:color="auto" w:sz="4" w:space="0"/>
            </w:tcBorders>
            <w:vAlign w:val="center"/>
          </w:tcPr>
          <w:p w14:paraId="25242EA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Mature clay, High Illite</w:t>
            </w:r>
          </w:p>
        </w:tc>
      </w:tr>
    </w:tbl>
    <w:p w14:paraId="56CC9D1F">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fldChar w:fldCharType="end"/>
      </w:r>
    </w:p>
    <w:p w14:paraId="358FE5BC">
      <w:pPr>
        <w:spacing w:line="360"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Of the 49 immature clay samples, 18</w:t>
      </w:r>
      <w:r>
        <w:rPr>
          <w:rFonts w:ascii="Times New Roman" w:hAnsi="Times New Roman" w:eastAsia="Calibri" w:cs="Times New Roman"/>
          <w:kern w:val="2"/>
          <w:sz w:val="24"/>
          <w:szCs w:val="24"/>
          <w:highlight w:val="none"/>
          <w:lang w:val="en-US" w:bidi="ar-SA"/>
          <w14:ligatures w14:val="standardContextual"/>
        </w:rPr>
        <w:t xml:space="preserve"> (</w:t>
      </w:r>
      <w:r>
        <w:rPr>
          <w:rFonts w:ascii="Times New Roman" w:hAnsi="Times New Roman" w:eastAsia="Calibri" w:cs="Times New Roman"/>
          <w:kern w:val="2"/>
          <w:sz w:val="24"/>
          <w:szCs w:val="24"/>
          <w:highlight w:val="none"/>
          <w:lang w:bidi="ar-SA"/>
          <w14:ligatures w14:val="standardContextual"/>
        </w:rPr>
        <w:t>Table 9.14</w:t>
      </w:r>
      <w:r>
        <w:rPr>
          <w:rFonts w:ascii="Times New Roman" w:hAnsi="Times New Roman" w:eastAsia="Calibri" w:cs="Times New Roman"/>
          <w:b/>
          <w:bCs/>
          <w:kern w:val="2"/>
          <w:sz w:val="24"/>
          <w:szCs w:val="24"/>
          <w:highlight w:val="none"/>
          <w:lang w:val="en-US" w:bidi="ar-SA"/>
          <w14:ligatures w14:val="standardContextual"/>
        </w:rPr>
        <w:t>)</w:t>
      </w:r>
      <w:r>
        <w:rPr>
          <w:rFonts w:ascii="Times New Roman" w:hAnsi="Times New Roman" w:eastAsia="Calibri" w:cs="Times New Roman"/>
          <w:kern w:val="2"/>
          <w:sz w:val="24"/>
          <w:szCs w:val="24"/>
          <w:highlight w:val="none"/>
          <w:lang w:bidi="ar-SA"/>
          <w14:ligatures w14:val="standardContextual"/>
        </w:rPr>
        <w:t xml:space="preserve"> samples have Na2O/Cao ratio &gt;1.0 indicating that they are sodium bentonites; Remaining 31 samples are grouped as calcium bentonites.</w:t>
      </w:r>
    </w:p>
    <w:tbl>
      <w:tblPr>
        <w:tblStyle w:val="12"/>
        <w:tblW w:w="8185" w:type="dxa"/>
        <w:tblInd w:w="0" w:type="dxa"/>
        <w:tblLayout w:type="autofit"/>
        <w:tblCellMar>
          <w:top w:w="0" w:type="dxa"/>
          <w:left w:w="108" w:type="dxa"/>
          <w:bottom w:w="0" w:type="dxa"/>
          <w:right w:w="108" w:type="dxa"/>
        </w:tblCellMar>
      </w:tblPr>
      <w:tblGrid>
        <w:gridCol w:w="1563"/>
        <w:gridCol w:w="656"/>
        <w:gridCol w:w="656"/>
        <w:gridCol w:w="705"/>
        <w:gridCol w:w="760"/>
        <w:gridCol w:w="795"/>
        <w:gridCol w:w="760"/>
        <w:gridCol w:w="754"/>
        <w:gridCol w:w="1906"/>
      </w:tblGrid>
      <w:tr w14:paraId="5E16720E">
        <w:tblPrEx>
          <w:tblCellMar>
            <w:top w:w="0" w:type="dxa"/>
            <w:left w:w="108" w:type="dxa"/>
            <w:bottom w:w="0" w:type="dxa"/>
            <w:right w:w="108" w:type="dxa"/>
          </w:tblCellMar>
        </w:tblPrEx>
        <w:trPr>
          <w:trHeight w:val="523" w:hRule="atLeast"/>
          <w:tblHeader/>
        </w:trPr>
        <w:tc>
          <w:tcPr>
            <w:tcW w:w="8185" w:type="dxa"/>
            <w:gridSpan w:val="9"/>
            <w:tcBorders>
              <w:top w:val="single" w:color="auto" w:sz="4" w:space="0"/>
              <w:left w:val="single" w:color="auto" w:sz="4" w:space="0"/>
              <w:bottom w:val="single" w:color="auto" w:sz="4" w:space="0"/>
              <w:right w:val="single" w:color="auto" w:sz="4" w:space="0"/>
            </w:tcBorders>
            <w:noWrap/>
            <w:vAlign w:val="center"/>
          </w:tcPr>
          <w:p w14:paraId="3214ABFA">
            <w:pPr>
              <w:spacing w:line="240" w:lineRule="auto"/>
              <w:jc w:val="center"/>
              <w:rPr>
                <w:rFonts w:ascii="Times New Roman" w:hAnsi="Times New Roman" w:eastAsia="Times New Roman" w:cs="Times New Roman"/>
                <w:b/>
                <w:bCs/>
                <w:color w:val="000000"/>
                <w:sz w:val="20"/>
                <w:szCs w:val="20"/>
                <w:highlight w:val="none"/>
                <w:lang w:eastAsia="en-IN" w:bidi="ar-SA"/>
              </w:rPr>
            </w:pPr>
            <w:r>
              <w:rPr>
                <w:rFonts w:ascii="Times New Roman" w:hAnsi="Times New Roman" w:eastAsia="Calibri" w:cs="Times New Roman"/>
                <w:b/>
                <w:bCs/>
                <w:kern w:val="2"/>
                <w:sz w:val="20"/>
                <w:szCs w:val="20"/>
                <w:highlight w:val="none"/>
                <w:lang w:bidi="ar-SA"/>
                <w14:ligatures w14:val="standardContextual"/>
              </w:rPr>
              <w:t>Table 9.</w:t>
            </w:r>
            <w:r>
              <w:rPr>
                <w:rFonts w:hint="default" w:ascii="Times New Roman" w:hAnsi="Times New Roman" w:eastAsia="Calibri" w:cs="Times New Roman"/>
                <w:b/>
                <w:bCs/>
                <w:kern w:val="2"/>
                <w:sz w:val="20"/>
                <w:szCs w:val="20"/>
                <w:highlight w:val="none"/>
                <w:lang w:val="en-US" w:bidi="ar-SA"/>
                <w14:ligatures w14:val="standardContextual"/>
              </w:rPr>
              <w:t>26</w:t>
            </w:r>
            <w:r>
              <w:rPr>
                <w:rFonts w:ascii="Times New Roman" w:hAnsi="Times New Roman" w:eastAsia="Calibri" w:cs="Times New Roman"/>
                <w:b/>
                <w:bCs/>
                <w:kern w:val="2"/>
                <w:sz w:val="20"/>
                <w:szCs w:val="20"/>
                <w:highlight w:val="none"/>
                <w:lang w:bidi="ar-SA"/>
                <w14:ligatures w14:val="standardContextual"/>
              </w:rPr>
              <w:t>: 18 samples of immature clay with Na2O/Cao &gt; 1</w:t>
            </w:r>
          </w:p>
        </w:tc>
      </w:tr>
      <w:tr w14:paraId="319E675C">
        <w:tblPrEx>
          <w:tblCellMar>
            <w:top w:w="0" w:type="dxa"/>
            <w:left w:w="108" w:type="dxa"/>
            <w:bottom w:w="0" w:type="dxa"/>
            <w:right w:w="108" w:type="dxa"/>
          </w:tblCellMar>
        </w:tblPrEx>
        <w:trPr>
          <w:trHeight w:val="744" w:hRule="atLeast"/>
          <w:tblHeader/>
        </w:trPr>
        <w:tc>
          <w:tcPr>
            <w:tcW w:w="1344" w:type="dxa"/>
            <w:tcBorders>
              <w:top w:val="single" w:color="auto" w:sz="4" w:space="0"/>
              <w:left w:val="single" w:color="auto" w:sz="4" w:space="0"/>
              <w:bottom w:val="single" w:color="auto" w:sz="4" w:space="0"/>
              <w:right w:val="single" w:color="auto" w:sz="4" w:space="0"/>
            </w:tcBorders>
            <w:noWrap/>
            <w:vAlign w:val="center"/>
          </w:tcPr>
          <w:p w14:paraId="1E2273EE">
            <w:pPr>
              <w:spacing w:after="0" w:line="240" w:lineRule="auto"/>
              <w:jc w:val="center"/>
              <w:rPr>
                <w:rFonts w:ascii="Times New Roman" w:hAnsi="Times New Roman" w:eastAsia="Times New Roman" w:cs="Times New Roman"/>
                <w:b/>
                <w:bCs/>
                <w:color w:val="000000"/>
                <w:sz w:val="20"/>
                <w:szCs w:val="20"/>
                <w:highlight w:val="none"/>
                <w:lang w:eastAsia="en-IN" w:bidi="ar-SA"/>
              </w:rPr>
            </w:pPr>
            <w:r>
              <w:rPr>
                <w:rFonts w:ascii="Times New Roman" w:hAnsi="Times New Roman" w:eastAsia="Times New Roman" w:cs="Times New Roman"/>
                <w:b/>
                <w:bCs/>
                <w:color w:val="000000"/>
                <w:sz w:val="20"/>
                <w:szCs w:val="20"/>
                <w:highlight w:val="none"/>
                <w:lang w:eastAsia="en-IN" w:bidi="ar-SA"/>
              </w:rPr>
              <w:t xml:space="preserve">Sample. Id </w:t>
            </w:r>
          </w:p>
        </w:tc>
        <w:tc>
          <w:tcPr>
            <w:tcW w:w="627" w:type="dxa"/>
            <w:tcBorders>
              <w:top w:val="single" w:color="auto" w:sz="4" w:space="0"/>
              <w:left w:val="nil"/>
              <w:bottom w:val="single" w:color="auto" w:sz="4" w:space="0"/>
              <w:right w:val="single" w:color="auto" w:sz="4" w:space="0"/>
            </w:tcBorders>
            <w:noWrap/>
            <w:vAlign w:val="center"/>
          </w:tcPr>
          <w:p w14:paraId="2AC63A11">
            <w:pPr>
              <w:spacing w:after="0" w:line="240" w:lineRule="auto"/>
              <w:jc w:val="center"/>
              <w:rPr>
                <w:rFonts w:ascii="Times New Roman" w:hAnsi="Times New Roman" w:eastAsia="Times New Roman" w:cs="Times New Roman"/>
                <w:b/>
                <w:bCs/>
                <w:color w:val="000000"/>
                <w:sz w:val="20"/>
                <w:szCs w:val="20"/>
                <w:highlight w:val="none"/>
                <w:lang w:eastAsia="en-IN" w:bidi="ar-SA"/>
              </w:rPr>
            </w:pPr>
            <w:r>
              <w:rPr>
                <w:rFonts w:ascii="Times New Roman" w:hAnsi="Times New Roman" w:eastAsia="Times New Roman" w:cs="Times New Roman"/>
                <w:b/>
                <w:bCs/>
                <w:color w:val="000000"/>
                <w:sz w:val="20"/>
                <w:szCs w:val="20"/>
                <w:highlight w:val="none"/>
                <w:lang w:eastAsia="en-IN" w:bidi="ar-SA"/>
              </w:rPr>
              <w:t>CaO (%)</w:t>
            </w:r>
          </w:p>
        </w:tc>
        <w:tc>
          <w:tcPr>
            <w:tcW w:w="627" w:type="dxa"/>
            <w:tcBorders>
              <w:top w:val="single" w:color="auto" w:sz="4" w:space="0"/>
              <w:left w:val="nil"/>
              <w:bottom w:val="single" w:color="auto" w:sz="4" w:space="0"/>
              <w:right w:val="single" w:color="auto" w:sz="4" w:space="0"/>
            </w:tcBorders>
            <w:noWrap/>
            <w:vAlign w:val="center"/>
          </w:tcPr>
          <w:p w14:paraId="11AE7865">
            <w:pPr>
              <w:spacing w:after="0" w:line="240" w:lineRule="auto"/>
              <w:jc w:val="center"/>
              <w:rPr>
                <w:rFonts w:ascii="Times New Roman" w:hAnsi="Times New Roman" w:eastAsia="Times New Roman" w:cs="Times New Roman"/>
                <w:b/>
                <w:bCs/>
                <w:color w:val="000000"/>
                <w:sz w:val="20"/>
                <w:szCs w:val="20"/>
                <w:highlight w:val="none"/>
                <w:lang w:eastAsia="en-IN" w:bidi="ar-SA"/>
              </w:rPr>
            </w:pPr>
            <w:r>
              <w:rPr>
                <w:rFonts w:ascii="Times New Roman" w:hAnsi="Times New Roman" w:eastAsia="Times New Roman" w:cs="Times New Roman"/>
                <w:b/>
                <w:bCs/>
                <w:color w:val="000000"/>
                <w:sz w:val="20"/>
                <w:szCs w:val="20"/>
                <w:highlight w:val="none"/>
                <w:lang w:eastAsia="en-IN" w:bidi="ar-SA"/>
              </w:rPr>
              <w:t>K2O (%)</w:t>
            </w:r>
          </w:p>
        </w:tc>
        <w:tc>
          <w:tcPr>
            <w:tcW w:w="684" w:type="dxa"/>
            <w:tcBorders>
              <w:top w:val="single" w:color="auto" w:sz="4" w:space="0"/>
              <w:left w:val="nil"/>
              <w:bottom w:val="single" w:color="auto" w:sz="4" w:space="0"/>
              <w:right w:val="single" w:color="auto" w:sz="4" w:space="0"/>
            </w:tcBorders>
            <w:noWrap/>
            <w:vAlign w:val="center"/>
          </w:tcPr>
          <w:p w14:paraId="6D4D627A">
            <w:pPr>
              <w:spacing w:after="0" w:line="240" w:lineRule="auto"/>
              <w:jc w:val="center"/>
              <w:rPr>
                <w:rFonts w:ascii="Times New Roman" w:hAnsi="Times New Roman" w:eastAsia="Times New Roman" w:cs="Times New Roman"/>
                <w:b/>
                <w:bCs/>
                <w:color w:val="000000"/>
                <w:sz w:val="20"/>
                <w:szCs w:val="20"/>
                <w:highlight w:val="none"/>
                <w:lang w:eastAsia="en-IN" w:bidi="ar-SA"/>
              </w:rPr>
            </w:pPr>
            <w:r>
              <w:rPr>
                <w:rFonts w:ascii="Times New Roman" w:hAnsi="Times New Roman" w:eastAsia="Times New Roman" w:cs="Times New Roman"/>
                <w:b/>
                <w:bCs/>
                <w:color w:val="000000"/>
                <w:sz w:val="20"/>
                <w:szCs w:val="20"/>
                <w:highlight w:val="none"/>
                <w:lang w:eastAsia="en-IN" w:bidi="ar-SA"/>
              </w:rPr>
              <w:t>Na2O (%)</w:t>
            </w:r>
          </w:p>
        </w:tc>
        <w:tc>
          <w:tcPr>
            <w:tcW w:w="770" w:type="dxa"/>
            <w:tcBorders>
              <w:top w:val="single" w:color="auto" w:sz="4" w:space="0"/>
              <w:left w:val="nil"/>
              <w:bottom w:val="single" w:color="auto" w:sz="4" w:space="0"/>
              <w:right w:val="single" w:color="auto" w:sz="4" w:space="0"/>
            </w:tcBorders>
            <w:vAlign w:val="center"/>
          </w:tcPr>
          <w:p w14:paraId="4CC7CD78">
            <w:pPr>
              <w:spacing w:after="0" w:line="240" w:lineRule="auto"/>
              <w:jc w:val="center"/>
              <w:rPr>
                <w:rFonts w:ascii="Times New Roman" w:hAnsi="Times New Roman" w:eastAsia="Times New Roman" w:cs="Times New Roman"/>
                <w:b/>
                <w:bCs/>
                <w:color w:val="000000"/>
                <w:sz w:val="20"/>
                <w:szCs w:val="20"/>
                <w:highlight w:val="none"/>
                <w:lang w:eastAsia="en-IN" w:bidi="ar-SA"/>
              </w:rPr>
            </w:pPr>
            <w:r>
              <w:rPr>
                <w:rFonts w:ascii="Times New Roman" w:hAnsi="Times New Roman" w:eastAsia="Times New Roman" w:cs="Times New Roman"/>
                <w:b/>
                <w:bCs/>
                <w:color w:val="000000"/>
                <w:sz w:val="20"/>
                <w:szCs w:val="20"/>
                <w:highlight w:val="none"/>
                <w:lang w:eastAsia="en-IN" w:bidi="ar-SA"/>
              </w:rPr>
              <w:t>Na2O/</w:t>
            </w:r>
          </w:p>
          <w:p w14:paraId="282244D8">
            <w:pPr>
              <w:spacing w:after="0" w:line="240" w:lineRule="auto"/>
              <w:jc w:val="center"/>
              <w:rPr>
                <w:rFonts w:ascii="Times New Roman" w:hAnsi="Times New Roman" w:eastAsia="Times New Roman" w:cs="Times New Roman"/>
                <w:b/>
                <w:bCs/>
                <w:color w:val="000000"/>
                <w:sz w:val="20"/>
                <w:szCs w:val="20"/>
                <w:highlight w:val="none"/>
                <w:lang w:eastAsia="en-IN" w:bidi="ar-SA"/>
              </w:rPr>
            </w:pPr>
            <w:r>
              <w:rPr>
                <w:rFonts w:ascii="Times New Roman" w:hAnsi="Times New Roman" w:eastAsia="Times New Roman" w:cs="Times New Roman"/>
                <w:b/>
                <w:bCs/>
                <w:color w:val="000000"/>
                <w:sz w:val="20"/>
                <w:szCs w:val="20"/>
                <w:highlight w:val="none"/>
                <w:lang w:eastAsia="en-IN" w:bidi="ar-SA"/>
              </w:rPr>
              <w:t>Cao (%)</w:t>
            </w:r>
          </w:p>
        </w:tc>
        <w:tc>
          <w:tcPr>
            <w:tcW w:w="746" w:type="dxa"/>
            <w:tcBorders>
              <w:top w:val="single" w:color="auto" w:sz="4" w:space="0"/>
              <w:left w:val="nil"/>
              <w:bottom w:val="single" w:color="auto" w:sz="4" w:space="0"/>
              <w:right w:val="single" w:color="auto" w:sz="4" w:space="0"/>
            </w:tcBorders>
            <w:vAlign w:val="center"/>
          </w:tcPr>
          <w:p w14:paraId="45B7DA8D">
            <w:pPr>
              <w:spacing w:after="0" w:line="240" w:lineRule="auto"/>
              <w:jc w:val="center"/>
              <w:rPr>
                <w:rFonts w:ascii="Times New Roman" w:hAnsi="Times New Roman" w:eastAsia="Times New Roman" w:cs="Times New Roman"/>
                <w:b/>
                <w:bCs/>
                <w:color w:val="000000"/>
                <w:sz w:val="20"/>
                <w:szCs w:val="20"/>
                <w:highlight w:val="none"/>
                <w:lang w:eastAsia="en-IN" w:bidi="ar-SA"/>
              </w:rPr>
            </w:pPr>
            <w:r>
              <w:rPr>
                <w:rFonts w:ascii="Times New Roman" w:hAnsi="Times New Roman" w:eastAsia="Times New Roman" w:cs="Times New Roman"/>
                <w:b/>
                <w:bCs/>
                <w:color w:val="000000"/>
                <w:sz w:val="20"/>
                <w:szCs w:val="20"/>
                <w:highlight w:val="none"/>
                <w:lang w:eastAsia="en-IN" w:bidi="ar-SA"/>
              </w:rPr>
              <w:t>K2O/</w:t>
            </w:r>
          </w:p>
          <w:p w14:paraId="39482306">
            <w:pPr>
              <w:spacing w:after="0" w:line="240" w:lineRule="auto"/>
              <w:jc w:val="center"/>
              <w:rPr>
                <w:rFonts w:ascii="Times New Roman" w:hAnsi="Times New Roman" w:eastAsia="Times New Roman" w:cs="Times New Roman"/>
                <w:b/>
                <w:bCs/>
                <w:color w:val="000000"/>
                <w:sz w:val="20"/>
                <w:szCs w:val="20"/>
                <w:highlight w:val="none"/>
                <w:lang w:eastAsia="en-IN" w:bidi="ar-SA"/>
              </w:rPr>
            </w:pPr>
            <w:r>
              <w:rPr>
                <w:rFonts w:ascii="Times New Roman" w:hAnsi="Times New Roman" w:eastAsia="Times New Roman" w:cs="Times New Roman"/>
                <w:b/>
                <w:bCs/>
                <w:color w:val="000000"/>
                <w:sz w:val="20"/>
                <w:szCs w:val="20"/>
                <w:highlight w:val="none"/>
                <w:lang w:eastAsia="en-IN" w:bidi="ar-SA"/>
              </w:rPr>
              <w:t>(K2O+</w:t>
            </w:r>
          </w:p>
          <w:p w14:paraId="1F7461D1">
            <w:pPr>
              <w:spacing w:after="0" w:line="240" w:lineRule="auto"/>
              <w:jc w:val="center"/>
              <w:rPr>
                <w:rFonts w:ascii="Times New Roman" w:hAnsi="Times New Roman" w:eastAsia="Times New Roman" w:cs="Times New Roman"/>
                <w:b/>
                <w:bCs/>
                <w:color w:val="000000"/>
                <w:sz w:val="20"/>
                <w:szCs w:val="20"/>
                <w:highlight w:val="none"/>
                <w:lang w:eastAsia="en-IN" w:bidi="ar-SA"/>
              </w:rPr>
            </w:pPr>
            <w:r>
              <w:rPr>
                <w:rFonts w:ascii="Times New Roman" w:hAnsi="Times New Roman" w:eastAsia="Times New Roman" w:cs="Times New Roman"/>
                <w:b/>
                <w:bCs/>
                <w:color w:val="000000"/>
                <w:sz w:val="20"/>
                <w:szCs w:val="20"/>
                <w:highlight w:val="none"/>
                <w:lang w:eastAsia="en-IN" w:bidi="ar-SA"/>
              </w:rPr>
              <w:t>Na2O) (%)</w:t>
            </w:r>
          </w:p>
        </w:tc>
        <w:tc>
          <w:tcPr>
            <w:tcW w:w="725" w:type="dxa"/>
            <w:tcBorders>
              <w:top w:val="single" w:color="auto" w:sz="4" w:space="0"/>
              <w:left w:val="nil"/>
              <w:bottom w:val="single" w:color="auto" w:sz="4" w:space="0"/>
              <w:right w:val="single" w:color="auto" w:sz="4" w:space="0"/>
            </w:tcBorders>
            <w:noWrap/>
            <w:vAlign w:val="center"/>
          </w:tcPr>
          <w:p w14:paraId="4ED95116">
            <w:pPr>
              <w:spacing w:after="0" w:line="240" w:lineRule="auto"/>
              <w:jc w:val="center"/>
              <w:rPr>
                <w:rFonts w:ascii="Times New Roman" w:hAnsi="Times New Roman" w:eastAsia="Times New Roman" w:cs="Times New Roman"/>
                <w:b/>
                <w:bCs/>
                <w:color w:val="000000"/>
                <w:sz w:val="20"/>
                <w:szCs w:val="20"/>
                <w:highlight w:val="none"/>
                <w:lang w:eastAsia="en-IN" w:bidi="ar-SA"/>
              </w:rPr>
            </w:pPr>
            <w:r>
              <w:rPr>
                <w:rFonts w:ascii="Times New Roman" w:hAnsi="Times New Roman" w:eastAsia="Times New Roman" w:cs="Times New Roman"/>
                <w:b/>
                <w:bCs/>
                <w:color w:val="000000"/>
                <w:sz w:val="20"/>
                <w:szCs w:val="20"/>
                <w:highlight w:val="none"/>
                <w:lang w:eastAsia="en-IN" w:bidi="ar-SA"/>
              </w:rPr>
              <w:t>Al2O3 (%)</w:t>
            </w:r>
          </w:p>
        </w:tc>
        <w:tc>
          <w:tcPr>
            <w:tcW w:w="718" w:type="dxa"/>
            <w:tcBorders>
              <w:top w:val="single" w:color="auto" w:sz="4" w:space="0"/>
              <w:left w:val="nil"/>
              <w:bottom w:val="single" w:color="auto" w:sz="4" w:space="0"/>
              <w:right w:val="single" w:color="auto" w:sz="4" w:space="0"/>
            </w:tcBorders>
            <w:noWrap/>
            <w:vAlign w:val="center"/>
          </w:tcPr>
          <w:p w14:paraId="0208A1BF">
            <w:pPr>
              <w:spacing w:after="0" w:line="240" w:lineRule="auto"/>
              <w:jc w:val="center"/>
              <w:rPr>
                <w:rFonts w:ascii="Times New Roman" w:hAnsi="Times New Roman" w:eastAsia="Times New Roman" w:cs="Times New Roman"/>
                <w:b/>
                <w:bCs/>
                <w:color w:val="000000"/>
                <w:sz w:val="20"/>
                <w:szCs w:val="20"/>
                <w:highlight w:val="none"/>
                <w:lang w:eastAsia="en-IN" w:bidi="ar-SA"/>
              </w:rPr>
            </w:pPr>
            <w:r>
              <w:rPr>
                <w:rFonts w:ascii="Times New Roman" w:hAnsi="Times New Roman" w:eastAsia="Times New Roman" w:cs="Times New Roman"/>
                <w:b/>
                <w:bCs/>
                <w:color w:val="000000"/>
                <w:sz w:val="20"/>
                <w:szCs w:val="20"/>
                <w:highlight w:val="none"/>
                <w:lang w:eastAsia="en-IN" w:bidi="ar-SA"/>
              </w:rPr>
              <w:t>SiO2 (%)</w:t>
            </w:r>
          </w:p>
        </w:tc>
        <w:tc>
          <w:tcPr>
            <w:tcW w:w="1944" w:type="dxa"/>
            <w:tcBorders>
              <w:top w:val="single" w:color="auto" w:sz="4" w:space="0"/>
              <w:left w:val="nil"/>
              <w:bottom w:val="single" w:color="auto" w:sz="4" w:space="0"/>
              <w:right w:val="single" w:color="auto" w:sz="4" w:space="0"/>
            </w:tcBorders>
            <w:noWrap/>
            <w:vAlign w:val="center"/>
          </w:tcPr>
          <w:p w14:paraId="2031CD51">
            <w:pPr>
              <w:spacing w:after="0" w:line="240" w:lineRule="auto"/>
              <w:jc w:val="center"/>
              <w:rPr>
                <w:rFonts w:ascii="Times New Roman" w:hAnsi="Times New Roman" w:eastAsia="Times New Roman" w:cs="Times New Roman"/>
                <w:b/>
                <w:bCs/>
                <w:color w:val="000000"/>
                <w:sz w:val="20"/>
                <w:szCs w:val="20"/>
                <w:highlight w:val="none"/>
                <w:lang w:eastAsia="en-IN" w:bidi="ar-SA"/>
              </w:rPr>
            </w:pPr>
            <w:r>
              <w:rPr>
                <w:rFonts w:ascii="Times New Roman" w:hAnsi="Times New Roman" w:eastAsia="Times New Roman" w:cs="Times New Roman"/>
                <w:b/>
                <w:bCs/>
                <w:color w:val="000000"/>
                <w:sz w:val="20"/>
                <w:szCs w:val="20"/>
                <w:highlight w:val="none"/>
                <w:lang w:eastAsia="en-IN" w:bidi="ar-SA"/>
              </w:rPr>
              <w:t>Clay type</w:t>
            </w:r>
          </w:p>
        </w:tc>
      </w:tr>
      <w:tr w14:paraId="4F43C8EF">
        <w:tblPrEx>
          <w:tblCellMar>
            <w:top w:w="0" w:type="dxa"/>
            <w:left w:w="108" w:type="dxa"/>
            <w:bottom w:w="0" w:type="dxa"/>
            <w:right w:w="108" w:type="dxa"/>
          </w:tblCellMar>
        </w:tblPrEx>
        <w:trPr>
          <w:trHeight w:val="494" w:hRule="atLeast"/>
        </w:trPr>
        <w:tc>
          <w:tcPr>
            <w:tcW w:w="1344" w:type="dxa"/>
            <w:tcBorders>
              <w:top w:val="nil"/>
              <w:left w:val="single" w:color="auto" w:sz="4" w:space="0"/>
              <w:bottom w:val="single" w:color="auto" w:sz="4" w:space="0"/>
              <w:right w:val="single" w:color="auto" w:sz="4" w:space="0"/>
            </w:tcBorders>
            <w:noWrap/>
            <w:vAlign w:val="center"/>
          </w:tcPr>
          <w:p w14:paraId="24EFF11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GEMSNRD107</w:t>
            </w:r>
          </w:p>
        </w:tc>
        <w:tc>
          <w:tcPr>
            <w:tcW w:w="627" w:type="dxa"/>
            <w:tcBorders>
              <w:top w:val="nil"/>
              <w:left w:val="nil"/>
              <w:bottom w:val="single" w:color="auto" w:sz="4" w:space="0"/>
              <w:right w:val="single" w:color="auto" w:sz="4" w:space="0"/>
            </w:tcBorders>
            <w:noWrap/>
            <w:vAlign w:val="center"/>
          </w:tcPr>
          <w:p w14:paraId="2401C452">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0.139</w:t>
            </w:r>
          </w:p>
        </w:tc>
        <w:tc>
          <w:tcPr>
            <w:tcW w:w="627" w:type="dxa"/>
            <w:tcBorders>
              <w:top w:val="nil"/>
              <w:left w:val="nil"/>
              <w:bottom w:val="single" w:color="auto" w:sz="4" w:space="0"/>
              <w:right w:val="single" w:color="auto" w:sz="4" w:space="0"/>
            </w:tcBorders>
            <w:noWrap/>
            <w:vAlign w:val="center"/>
          </w:tcPr>
          <w:p w14:paraId="72D54F02">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0.001</w:t>
            </w:r>
          </w:p>
        </w:tc>
        <w:tc>
          <w:tcPr>
            <w:tcW w:w="684" w:type="dxa"/>
            <w:tcBorders>
              <w:top w:val="nil"/>
              <w:left w:val="nil"/>
              <w:bottom w:val="single" w:color="auto" w:sz="4" w:space="0"/>
              <w:right w:val="single" w:color="auto" w:sz="4" w:space="0"/>
            </w:tcBorders>
            <w:noWrap/>
            <w:vAlign w:val="center"/>
          </w:tcPr>
          <w:p w14:paraId="7C44FC07">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0.204</w:t>
            </w:r>
          </w:p>
        </w:tc>
        <w:tc>
          <w:tcPr>
            <w:tcW w:w="770" w:type="dxa"/>
            <w:tcBorders>
              <w:top w:val="nil"/>
              <w:left w:val="nil"/>
              <w:bottom w:val="single" w:color="auto" w:sz="4" w:space="0"/>
              <w:right w:val="single" w:color="auto" w:sz="4" w:space="0"/>
            </w:tcBorders>
            <w:noWrap/>
            <w:vAlign w:val="center"/>
          </w:tcPr>
          <w:p w14:paraId="7D85A5EE">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1.468</w:t>
            </w:r>
          </w:p>
        </w:tc>
        <w:tc>
          <w:tcPr>
            <w:tcW w:w="746" w:type="dxa"/>
            <w:tcBorders>
              <w:top w:val="nil"/>
              <w:left w:val="nil"/>
              <w:bottom w:val="single" w:color="auto" w:sz="4" w:space="0"/>
              <w:right w:val="single" w:color="auto" w:sz="4" w:space="0"/>
            </w:tcBorders>
            <w:noWrap/>
            <w:vAlign w:val="center"/>
          </w:tcPr>
          <w:p w14:paraId="0B3B9260">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0.005</w:t>
            </w:r>
          </w:p>
        </w:tc>
        <w:tc>
          <w:tcPr>
            <w:tcW w:w="725" w:type="dxa"/>
            <w:tcBorders>
              <w:top w:val="nil"/>
              <w:left w:val="nil"/>
              <w:bottom w:val="single" w:color="auto" w:sz="4" w:space="0"/>
              <w:right w:val="single" w:color="auto" w:sz="4" w:space="0"/>
            </w:tcBorders>
            <w:noWrap/>
            <w:vAlign w:val="center"/>
          </w:tcPr>
          <w:p w14:paraId="076B2A8B">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29.955</w:t>
            </w:r>
          </w:p>
        </w:tc>
        <w:tc>
          <w:tcPr>
            <w:tcW w:w="718" w:type="dxa"/>
            <w:tcBorders>
              <w:top w:val="nil"/>
              <w:left w:val="nil"/>
              <w:bottom w:val="single" w:color="auto" w:sz="4" w:space="0"/>
              <w:right w:val="single" w:color="auto" w:sz="4" w:space="0"/>
            </w:tcBorders>
            <w:noWrap/>
            <w:vAlign w:val="center"/>
          </w:tcPr>
          <w:p w14:paraId="354BDCC8">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35.250</w:t>
            </w:r>
          </w:p>
        </w:tc>
        <w:tc>
          <w:tcPr>
            <w:tcW w:w="1944" w:type="dxa"/>
            <w:tcBorders>
              <w:top w:val="nil"/>
              <w:left w:val="nil"/>
              <w:bottom w:val="single" w:color="auto" w:sz="4" w:space="0"/>
              <w:right w:val="single" w:color="auto" w:sz="4" w:space="0"/>
            </w:tcBorders>
            <w:vAlign w:val="bottom"/>
          </w:tcPr>
          <w:p w14:paraId="3A61A6A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immature clay high in plagioclase feldspar</w:t>
            </w:r>
          </w:p>
        </w:tc>
      </w:tr>
      <w:tr w14:paraId="67F6EE3B">
        <w:tblPrEx>
          <w:tblCellMar>
            <w:top w:w="0" w:type="dxa"/>
            <w:left w:w="108" w:type="dxa"/>
            <w:bottom w:w="0" w:type="dxa"/>
            <w:right w:w="108" w:type="dxa"/>
          </w:tblCellMar>
        </w:tblPrEx>
        <w:trPr>
          <w:trHeight w:val="494" w:hRule="atLeast"/>
        </w:trPr>
        <w:tc>
          <w:tcPr>
            <w:tcW w:w="1344" w:type="dxa"/>
            <w:tcBorders>
              <w:top w:val="nil"/>
              <w:left w:val="single" w:color="auto" w:sz="4" w:space="0"/>
              <w:bottom w:val="single" w:color="auto" w:sz="4" w:space="0"/>
              <w:right w:val="single" w:color="auto" w:sz="4" w:space="0"/>
            </w:tcBorders>
            <w:noWrap/>
            <w:vAlign w:val="center"/>
          </w:tcPr>
          <w:p w14:paraId="7680585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GEMSNRD108</w:t>
            </w:r>
          </w:p>
        </w:tc>
        <w:tc>
          <w:tcPr>
            <w:tcW w:w="627" w:type="dxa"/>
            <w:tcBorders>
              <w:top w:val="nil"/>
              <w:left w:val="nil"/>
              <w:bottom w:val="single" w:color="auto" w:sz="4" w:space="0"/>
              <w:right w:val="single" w:color="auto" w:sz="4" w:space="0"/>
            </w:tcBorders>
            <w:noWrap/>
            <w:vAlign w:val="center"/>
          </w:tcPr>
          <w:p w14:paraId="34CA8B9A">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0.192</w:t>
            </w:r>
          </w:p>
        </w:tc>
        <w:tc>
          <w:tcPr>
            <w:tcW w:w="627" w:type="dxa"/>
            <w:tcBorders>
              <w:top w:val="nil"/>
              <w:left w:val="nil"/>
              <w:bottom w:val="single" w:color="auto" w:sz="4" w:space="0"/>
              <w:right w:val="single" w:color="auto" w:sz="4" w:space="0"/>
            </w:tcBorders>
            <w:noWrap/>
            <w:vAlign w:val="center"/>
          </w:tcPr>
          <w:p w14:paraId="595A6630">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0.005</w:t>
            </w:r>
          </w:p>
        </w:tc>
        <w:tc>
          <w:tcPr>
            <w:tcW w:w="684" w:type="dxa"/>
            <w:tcBorders>
              <w:top w:val="nil"/>
              <w:left w:val="nil"/>
              <w:bottom w:val="single" w:color="auto" w:sz="4" w:space="0"/>
              <w:right w:val="single" w:color="auto" w:sz="4" w:space="0"/>
            </w:tcBorders>
            <w:noWrap/>
            <w:vAlign w:val="center"/>
          </w:tcPr>
          <w:p w14:paraId="7C0F3812">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0.246</w:t>
            </w:r>
          </w:p>
        </w:tc>
        <w:tc>
          <w:tcPr>
            <w:tcW w:w="770" w:type="dxa"/>
            <w:tcBorders>
              <w:top w:val="nil"/>
              <w:left w:val="nil"/>
              <w:bottom w:val="single" w:color="auto" w:sz="4" w:space="0"/>
              <w:right w:val="single" w:color="auto" w:sz="4" w:space="0"/>
            </w:tcBorders>
            <w:noWrap/>
            <w:vAlign w:val="center"/>
          </w:tcPr>
          <w:p w14:paraId="6EE6F54F">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1.281</w:t>
            </w:r>
          </w:p>
        </w:tc>
        <w:tc>
          <w:tcPr>
            <w:tcW w:w="746" w:type="dxa"/>
            <w:tcBorders>
              <w:top w:val="nil"/>
              <w:left w:val="nil"/>
              <w:bottom w:val="single" w:color="auto" w:sz="4" w:space="0"/>
              <w:right w:val="single" w:color="auto" w:sz="4" w:space="0"/>
            </w:tcBorders>
            <w:noWrap/>
            <w:vAlign w:val="center"/>
          </w:tcPr>
          <w:p w14:paraId="2D5DD1C2">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0.020</w:t>
            </w:r>
          </w:p>
        </w:tc>
        <w:tc>
          <w:tcPr>
            <w:tcW w:w="725" w:type="dxa"/>
            <w:tcBorders>
              <w:top w:val="nil"/>
              <w:left w:val="nil"/>
              <w:bottom w:val="single" w:color="auto" w:sz="4" w:space="0"/>
              <w:right w:val="single" w:color="auto" w:sz="4" w:space="0"/>
            </w:tcBorders>
            <w:noWrap/>
            <w:vAlign w:val="center"/>
          </w:tcPr>
          <w:p w14:paraId="0344D546">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30.438</w:t>
            </w:r>
          </w:p>
        </w:tc>
        <w:tc>
          <w:tcPr>
            <w:tcW w:w="718" w:type="dxa"/>
            <w:tcBorders>
              <w:top w:val="nil"/>
              <w:left w:val="nil"/>
              <w:bottom w:val="single" w:color="auto" w:sz="4" w:space="0"/>
              <w:right w:val="single" w:color="auto" w:sz="4" w:space="0"/>
            </w:tcBorders>
            <w:noWrap/>
            <w:vAlign w:val="center"/>
          </w:tcPr>
          <w:p w14:paraId="02B69116">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34.305</w:t>
            </w:r>
          </w:p>
        </w:tc>
        <w:tc>
          <w:tcPr>
            <w:tcW w:w="1944" w:type="dxa"/>
            <w:tcBorders>
              <w:top w:val="nil"/>
              <w:left w:val="nil"/>
              <w:bottom w:val="single" w:color="auto" w:sz="4" w:space="0"/>
              <w:right w:val="single" w:color="auto" w:sz="4" w:space="0"/>
            </w:tcBorders>
            <w:vAlign w:val="bottom"/>
          </w:tcPr>
          <w:p w14:paraId="30E8A46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immature clay high in plagioclase feldspar</w:t>
            </w:r>
          </w:p>
        </w:tc>
      </w:tr>
      <w:tr w14:paraId="5A7F2B69">
        <w:tblPrEx>
          <w:tblCellMar>
            <w:top w:w="0" w:type="dxa"/>
            <w:left w:w="108" w:type="dxa"/>
            <w:bottom w:w="0" w:type="dxa"/>
            <w:right w:w="108" w:type="dxa"/>
          </w:tblCellMar>
        </w:tblPrEx>
        <w:trPr>
          <w:trHeight w:val="494" w:hRule="atLeast"/>
        </w:trPr>
        <w:tc>
          <w:tcPr>
            <w:tcW w:w="1344" w:type="dxa"/>
            <w:tcBorders>
              <w:top w:val="nil"/>
              <w:left w:val="single" w:color="auto" w:sz="4" w:space="0"/>
              <w:bottom w:val="single" w:color="auto" w:sz="4" w:space="0"/>
              <w:right w:val="single" w:color="auto" w:sz="4" w:space="0"/>
            </w:tcBorders>
            <w:noWrap/>
            <w:vAlign w:val="center"/>
          </w:tcPr>
          <w:p w14:paraId="071E2D3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GEMSNRD109</w:t>
            </w:r>
          </w:p>
        </w:tc>
        <w:tc>
          <w:tcPr>
            <w:tcW w:w="627" w:type="dxa"/>
            <w:tcBorders>
              <w:top w:val="nil"/>
              <w:left w:val="nil"/>
              <w:bottom w:val="single" w:color="auto" w:sz="4" w:space="0"/>
              <w:right w:val="single" w:color="auto" w:sz="4" w:space="0"/>
            </w:tcBorders>
            <w:noWrap/>
            <w:vAlign w:val="center"/>
          </w:tcPr>
          <w:p w14:paraId="2BB88FE3">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0.133</w:t>
            </w:r>
          </w:p>
        </w:tc>
        <w:tc>
          <w:tcPr>
            <w:tcW w:w="627" w:type="dxa"/>
            <w:tcBorders>
              <w:top w:val="nil"/>
              <w:left w:val="nil"/>
              <w:bottom w:val="single" w:color="auto" w:sz="4" w:space="0"/>
              <w:right w:val="single" w:color="auto" w:sz="4" w:space="0"/>
            </w:tcBorders>
            <w:noWrap/>
            <w:vAlign w:val="center"/>
          </w:tcPr>
          <w:p w14:paraId="6274BE32">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0.009</w:t>
            </w:r>
          </w:p>
        </w:tc>
        <w:tc>
          <w:tcPr>
            <w:tcW w:w="684" w:type="dxa"/>
            <w:tcBorders>
              <w:top w:val="nil"/>
              <w:left w:val="nil"/>
              <w:bottom w:val="single" w:color="auto" w:sz="4" w:space="0"/>
              <w:right w:val="single" w:color="auto" w:sz="4" w:space="0"/>
            </w:tcBorders>
            <w:noWrap/>
            <w:vAlign w:val="center"/>
          </w:tcPr>
          <w:p w14:paraId="33B16FFD">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0.229</w:t>
            </w:r>
          </w:p>
        </w:tc>
        <w:tc>
          <w:tcPr>
            <w:tcW w:w="770" w:type="dxa"/>
            <w:tcBorders>
              <w:top w:val="nil"/>
              <w:left w:val="nil"/>
              <w:bottom w:val="single" w:color="auto" w:sz="4" w:space="0"/>
              <w:right w:val="single" w:color="auto" w:sz="4" w:space="0"/>
            </w:tcBorders>
            <w:noWrap/>
            <w:vAlign w:val="center"/>
          </w:tcPr>
          <w:p w14:paraId="3921FEFF">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1.722</w:t>
            </w:r>
          </w:p>
        </w:tc>
        <w:tc>
          <w:tcPr>
            <w:tcW w:w="746" w:type="dxa"/>
            <w:tcBorders>
              <w:top w:val="nil"/>
              <w:left w:val="nil"/>
              <w:bottom w:val="single" w:color="auto" w:sz="4" w:space="0"/>
              <w:right w:val="single" w:color="auto" w:sz="4" w:space="0"/>
            </w:tcBorders>
            <w:noWrap/>
            <w:vAlign w:val="center"/>
          </w:tcPr>
          <w:p w14:paraId="68405E6A">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0.038</w:t>
            </w:r>
          </w:p>
        </w:tc>
        <w:tc>
          <w:tcPr>
            <w:tcW w:w="725" w:type="dxa"/>
            <w:tcBorders>
              <w:top w:val="nil"/>
              <w:left w:val="nil"/>
              <w:bottom w:val="single" w:color="auto" w:sz="4" w:space="0"/>
              <w:right w:val="single" w:color="auto" w:sz="4" w:space="0"/>
            </w:tcBorders>
            <w:noWrap/>
            <w:vAlign w:val="center"/>
          </w:tcPr>
          <w:p w14:paraId="08730A4A">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27.430</w:t>
            </w:r>
          </w:p>
        </w:tc>
        <w:tc>
          <w:tcPr>
            <w:tcW w:w="718" w:type="dxa"/>
            <w:tcBorders>
              <w:top w:val="nil"/>
              <w:left w:val="nil"/>
              <w:bottom w:val="single" w:color="auto" w:sz="4" w:space="0"/>
              <w:right w:val="single" w:color="auto" w:sz="4" w:space="0"/>
            </w:tcBorders>
            <w:noWrap/>
            <w:vAlign w:val="center"/>
          </w:tcPr>
          <w:p w14:paraId="405E5D13">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31.506</w:t>
            </w:r>
          </w:p>
        </w:tc>
        <w:tc>
          <w:tcPr>
            <w:tcW w:w="1944" w:type="dxa"/>
            <w:tcBorders>
              <w:top w:val="nil"/>
              <w:left w:val="nil"/>
              <w:bottom w:val="single" w:color="auto" w:sz="4" w:space="0"/>
              <w:right w:val="single" w:color="auto" w:sz="4" w:space="0"/>
            </w:tcBorders>
            <w:vAlign w:val="bottom"/>
          </w:tcPr>
          <w:p w14:paraId="7F25717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immature clay high in plagioclase feldspar</w:t>
            </w:r>
          </w:p>
        </w:tc>
      </w:tr>
      <w:tr w14:paraId="7FC3B78F">
        <w:tblPrEx>
          <w:tblCellMar>
            <w:top w:w="0" w:type="dxa"/>
            <w:left w:w="108" w:type="dxa"/>
            <w:bottom w:w="0" w:type="dxa"/>
            <w:right w:w="108" w:type="dxa"/>
          </w:tblCellMar>
        </w:tblPrEx>
        <w:trPr>
          <w:trHeight w:val="494" w:hRule="atLeast"/>
        </w:trPr>
        <w:tc>
          <w:tcPr>
            <w:tcW w:w="1344" w:type="dxa"/>
            <w:tcBorders>
              <w:top w:val="nil"/>
              <w:left w:val="single" w:color="auto" w:sz="4" w:space="0"/>
              <w:bottom w:val="single" w:color="auto" w:sz="4" w:space="0"/>
              <w:right w:val="single" w:color="auto" w:sz="4" w:space="0"/>
            </w:tcBorders>
            <w:noWrap/>
            <w:vAlign w:val="center"/>
          </w:tcPr>
          <w:p w14:paraId="5BB1501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GEMSNRD110</w:t>
            </w:r>
          </w:p>
        </w:tc>
        <w:tc>
          <w:tcPr>
            <w:tcW w:w="627" w:type="dxa"/>
            <w:tcBorders>
              <w:top w:val="nil"/>
              <w:left w:val="nil"/>
              <w:bottom w:val="single" w:color="auto" w:sz="4" w:space="0"/>
              <w:right w:val="single" w:color="auto" w:sz="4" w:space="0"/>
            </w:tcBorders>
            <w:noWrap/>
            <w:vAlign w:val="center"/>
          </w:tcPr>
          <w:p w14:paraId="3C5B0A67">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0.156</w:t>
            </w:r>
          </w:p>
        </w:tc>
        <w:tc>
          <w:tcPr>
            <w:tcW w:w="627" w:type="dxa"/>
            <w:tcBorders>
              <w:top w:val="nil"/>
              <w:left w:val="nil"/>
              <w:bottom w:val="single" w:color="auto" w:sz="4" w:space="0"/>
              <w:right w:val="single" w:color="auto" w:sz="4" w:space="0"/>
            </w:tcBorders>
            <w:noWrap/>
            <w:vAlign w:val="center"/>
          </w:tcPr>
          <w:p w14:paraId="0BAAEF28">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0.002</w:t>
            </w:r>
          </w:p>
        </w:tc>
        <w:tc>
          <w:tcPr>
            <w:tcW w:w="684" w:type="dxa"/>
            <w:tcBorders>
              <w:top w:val="nil"/>
              <w:left w:val="nil"/>
              <w:bottom w:val="single" w:color="auto" w:sz="4" w:space="0"/>
              <w:right w:val="single" w:color="auto" w:sz="4" w:space="0"/>
            </w:tcBorders>
            <w:noWrap/>
            <w:vAlign w:val="center"/>
          </w:tcPr>
          <w:p w14:paraId="37A58DED">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0.213</w:t>
            </w:r>
          </w:p>
        </w:tc>
        <w:tc>
          <w:tcPr>
            <w:tcW w:w="770" w:type="dxa"/>
            <w:tcBorders>
              <w:top w:val="nil"/>
              <w:left w:val="nil"/>
              <w:bottom w:val="single" w:color="auto" w:sz="4" w:space="0"/>
              <w:right w:val="single" w:color="auto" w:sz="4" w:space="0"/>
            </w:tcBorders>
            <w:noWrap/>
            <w:vAlign w:val="center"/>
          </w:tcPr>
          <w:p w14:paraId="65428002">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1.365</w:t>
            </w:r>
          </w:p>
        </w:tc>
        <w:tc>
          <w:tcPr>
            <w:tcW w:w="746" w:type="dxa"/>
            <w:tcBorders>
              <w:top w:val="nil"/>
              <w:left w:val="nil"/>
              <w:bottom w:val="single" w:color="auto" w:sz="4" w:space="0"/>
              <w:right w:val="single" w:color="auto" w:sz="4" w:space="0"/>
            </w:tcBorders>
            <w:noWrap/>
            <w:vAlign w:val="center"/>
          </w:tcPr>
          <w:p w14:paraId="4335AE6F">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0.009</w:t>
            </w:r>
          </w:p>
        </w:tc>
        <w:tc>
          <w:tcPr>
            <w:tcW w:w="725" w:type="dxa"/>
            <w:tcBorders>
              <w:top w:val="nil"/>
              <w:left w:val="nil"/>
              <w:bottom w:val="single" w:color="auto" w:sz="4" w:space="0"/>
              <w:right w:val="single" w:color="auto" w:sz="4" w:space="0"/>
            </w:tcBorders>
            <w:noWrap/>
            <w:vAlign w:val="center"/>
          </w:tcPr>
          <w:p w14:paraId="7D71ACC4">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32.183</w:t>
            </w:r>
          </w:p>
        </w:tc>
        <w:tc>
          <w:tcPr>
            <w:tcW w:w="718" w:type="dxa"/>
            <w:tcBorders>
              <w:top w:val="nil"/>
              <w:left w:val="nil"/>
              <w:bottom w:val="single" w:color="auto" w:sz="4" w:space="0"/>
              <w:right w:val="single" w:color="auto" w:sz="4" w:space="0"/>
            </w:tcBorders>
            <w:noWrap/>
            <w:vAlign w:val="center"/>
          </w:tcPr>
          <w:p w14:paraId="0CFDD03F">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35.269</w:t>
            </w:r>
          </w:p>
        </w:tc>
        <w:tc>
          <w:tcPr>
            <w:tcW w:w="1944" w:type="dxa"/>
            <w:tcBorders>
              <w:top w:val="nil"/>
              <w:left w:val="nil"/>
              <w:bottom w:val="single" w:color="auto" w:sz="4" w:space="0"/>
              <w:right w:val="single" w:color="auto" w:sz="4" w:space="0"/>
            </w:tcBorders>
            <w:vAlign w:val="bottom"/>
          </w:tcPr>
          <w:p w14:paraId="002AA9E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immature clay high in plagioclase feldspar</w:t>
            </w:r>
          </w:p>
        </w:tc>
      </w:tr>
      <w:tr w14:paraId="114BC25C">
        <w:tblPrEx>
          <w:tblCellMar>
            <w:top w:w="0" w:type="dxa"/>
            <w:left w:w="108" w:type="dxa"/>
            <w:bottom w:w="0" w:type="dxa"/>
            <w:right w:w="108" w:type="dxa"/>
          </w:tblCellMar>
        </w:tblPrEx>
        <w:trPr>
          <w:trHeight w:val="494" w:hRule="atLeast"/>
        </w:trPr>
        <w:tc>
          <w:tcPr>
            <w:tcW w:w="1344" w:type="dxa"/>
            <w:tcBorders>
              <w:top w:val="nil"/>
              <w:left w:val="single" w:color="auto" w:sz="4" w:space="0"/>
              <w:bottom w:val="single" w:color="auto" w:sz="4" w:space="0"/>
              <w:right w:val="single" w:color="auto" w:sz="4" w:space="0"/>
            </w:tcBorders>
            <w:noWrap/>
            <w:vAlign w:val="center"/>
          </w:tcPr>
          <w:p w14:paraId="1265EA3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GEMSNRD111</w:t>
            </w:r>
          </w:p>
        </w:tc>
        <w:tc>
          <w:tcPr>
            <w:tcW w:w="627" w:type="dxa"/>
            <w:tcBorders>
              <w:top w:val="nil"/>
              <w:left w:val="nil"/>
              <w:bottom w:val="single" w:color="auto" w:sz="4" w:space="0"/>
              <w:right w:val="single" w:color="auto" w:sz="4" w:space="0"/>
            </w:tcBorders>
            <w:noWrap/>
            <w:vAlign w:val="center"/>
          </w:tcPr>
          <w:p w14:paraId="6AD69B7D">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0.198</w:t>
            </w:r>
          </w:p>
        </w:tc>
        <w:tc>
          <w:tcPr>
            <w:tcW w:w="627" w:type="dxa"/>
            <w:tcBorders>
              <w:top w:val="nil"/>
              <w:left w:val="nil"/>
              <w:bottom w:val="single" w:color="auto" w:sz="4" w:space="0"/>
              <w:right w:val="single" w:color="auto" w:sz="4" w:space="0"/>
            </w:tcBorders>
            <w:noWrap/>
            <w:vAlign w:val="center"/>
          </w:tcPr>
          <w:p w14:paraId="4617F901">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0.004</w:t>
            </w:r>
          </w:p>
        </w:tc>
        <w:tc>
          <w:tcPr>
            <w:tcW w:w="684" w:type="dxa"/>
            <w:tcBorders>
              <w:top w:val="nil"/>
              <w:left w:val="nil"/>
              <w:bottom w:val="single" w:color="auto" w:sz="4" w:space="0"/>
              <w:right w:val="single" w:color="auto" w:sz="4" w:space="0"/>
            </w:tcBorders>
            <w:noWrap/>
            <w:vAlign w:val="center"/>
          </w:tcPr>
          <w:p w14:paraId="20B8791A">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0.201</w:t>
            </w:r>
          </w:p>
        </w:tc>
        <w:tc>
          <w:tcPr>
            <w:tcW w:w="770" w:type="dxa"/>
            <w:tcBorders>
              <w:top w:val="nil"/>
              <w:left w:val="nil"/>
              <w:bottom w:val="single" w:color="auto" w:sz="4" w:space="0"/>
              <w:right w:val="single" w:color="auto" w:sz="4" w:space="0"/>
            </w:tcBorders>
            <w:noWrap/>
            <w:vAlign w:val="center"/>
          </w:tcPr>
          <w:p w14:paraId="600A96D6">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1.015</w:t>
            </w:r>
          </w:p>
        </w:tc>
        <w:tc>
          <w:tcPr>
            <w:tcW w:w="746" w:type="dxa"/>
            <w:tcBorders>
              <w:top w:val="nil"/>
              <w:left w:val="nil"/>
              <w:bottom w:val="single" w:color="auto" w:sz="4" w:space="0"/>
              <w:right w:val="single" w:color="auto" w:sz="4" w:space="0"/>
            </w:tcBorders>
            <w:noWrap/>
            <w:vAlign w:val="center"/>
          </w:tcPr>
          <w:p w14:paraId="11497905">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0.020</w:t>
            </w:r>
          </w:p>
        </w:tc>
        <w:tc>
          <w:tcPr>
            <w:tcW w:w="725" w:type="dxa"/>
            <w:tcBorders>
              <w:top w:val="nil"/>
              <w:left w:val="nil"/>
              <w:bottom w:val="single" w:color="auto" w:sz="4" w:space="0"/>
              <w:right w:val="single" w:color="auto" w:sz="4" w:space="0"/>
            </w:tcBorders>
            <w:noWrap/>
            <w:vAlign w:val="center"/>
          </w:tcPr>
          <w:p w14:paraId="4AB47029">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30.619</w:t>
            </w:r>
          </w:p>
        </w:tc>
        <w:tc>
          <w:tcPr>
            <w:tcW w:w="718" w:type="dxa"/>
            <w:tcBorders>
              <w:top w:val="nil"/>
              <w:left w:val="nil"/>
              <w:bottom w:val="single" w:color="auto" w:sz="4" w:space="0"/>
              <w:right w:val="single" w:color="auto" w:sz="4" w:space="0"/>
            </w:tcBorders>
            <w:noWrap/>
            <w:vAlign w:val="center"/>
          </w:tcPr>
          <w:p w14:paraId="073FA958">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33.666</w:t>
            </w:r>
          </w:p>
        </w:tc>
        <w:tc>
          <w:tcPr>
            <w:tcW w:w="1944" w:type="dxa"/>
            <w:tcBorders>
              <w:top w:val="nil"/>
              <w:left w:val="nil"/>
              <w:bottom w:val="single" w:color="auto" w:sz="4" w:space="0"/>
              <w:right w:val="single" w:color="auto" w:sz="4" w:space="0"/>
            </w:tcBorders>
            <w:vAlign w:val="bottom"/>
          </w:tcPr>
          <w:p w14:paraId="30503D4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immature clay high in plagioclase feldspar</w:t>
            </w:r>
          </w:p>
        </w:tc>
      </w:tr>
      <w:tr w14:paraId="72A35075">
        <w:tblPrEx>
          <w:tblCellMar>
            <w:top w:w="0" w:type="dxa"/>
            <w:left w:w="108" w:type="dxa"/>
            <w:bottom w:w="0" w:type="dxa"/>
            <w:right w:w="108" w:type="dxa"/>
          </w:tblCellMar>
        </w:tblPrEx>
        <w:trPr>
          <w:trHeight w:val="494" w:hRule="atLeast"/>
        </w:trPr>
        <w:tc>
          <w:tcPr>
            <w:tcW w:w="1344" w:type="dxa"/>
            <w:tcBorders>
              <w:top w:val="nil"/>
              <w:left w:val="single" w:color="auto" w:sz="4" w:space="0"/>
              <w:bottom w:val="single" w:color="auto" w:sz="4" w:space="0"/>
              <w:right w:val="single" w:color="auto" w:sz="4" w:space="0"/>
            </w:tcBorders>
            <w:noWrap/>
            <w:vAlign w:val="center"/>
          </w:tcPr>
          <w:p w14:paraId="226BF6A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GEMSNRD1309</w:t>
            </w:r>
          </w:p>
        </w:tc>
        <w:tc>
          <w:tcPr>
            <w:tcW w:w="627" w:type="dxa"/>
            <w:tcBorders>
              <w:top w:val="nil"/>
              <w:left w:val="nil"/>
              <w:bottom w:val="single" w:color="auto" w:sz="4" w:space="0"/>
              <w:right w:val="single" w:color="auto" w:sz="4" w:space="0"/>
            </w:tcBorders>
            <w:noWrap/>
            <w:vAlign w:val="center"/>
          </w:tcPr>
          <w:p w14:paraId="22E3079E">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0.261</w:t>
            </w:r>
          </w:p>
        </w:tc>
        <w:tc>
          <w:tcPr>
            <w:tcW w:w="627" w:type="dxa"/>
            <w:tcBorders>
              <w:top w:val="nil"/>
              <w:left w:val="nil"/>
              <w:bottom w:val="single" w:color="auto" w:sz="4" w:space="0"/>
              <w:right w:val="single" w:color="auto" w:sz="4" w:space="0"/>
            </w:tcBorders>
            <w:noWrap/>
            <w:vAlign w:val="center"/>
          </w:tcPr>
          <w:p w14:paraId="7AA7F7C9">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0.196</w:t>
            </w:r>
          </w:p>
        </w:tc>
        <w:tc>
          <w:tcPr>
            <w:tcW w:w="684" w:type="dxa"/>
            <w:tcBorders>
              <w:top w:val="nil"/>
              <w:left w:val="nil"/>
              <w:bottom w:val="single" w:color="auto" w:sz="4" w:space="0"/>
              <w:right w:val="single" w:color="auto" w:sz="4" w:space="0"/>
            </w:tcBorders>
            <w:noWrap/>
            <w:vAlign w:val="center"/>
          </w:tcPr>
          <w:p w14:paraId="18D9CD7D">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0.464</w:t>
            </w:r>
          </w:p>
        </w:tc>
        <w:tc>
          <w:tcPr>
            <w:tcW w:w="770" w:type="dxa"/>
            <w:tcBorders>
              <w:top w:val="nil"/>
              <w:left w:val="nil"/>
              <w:bottom w:val="single" w:color="auto" w:sz="4" w:space="0"/>
              <w:right w:val="single" w:color="auto" w:sz="4" w:space="0"/>
            </w:tcBorders>
            <w:noWrap/>
            <w:vAlign w:val="center"/>
          </w:tcPr>
          <w:p w14:paraId="76ACE470">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1.778</w:t>
            </w:r>
          </w:p>
        </w:tc>
        <w:tc>
          <w:tcPr>
            <w:tcW w:w="746" w:type="dxa"/>
            <w:tcBorders>
              <w:top w:val="nil"/>
              <w:left w:val="nil"/>
              <w:bottom w:val="single" w:color="auto" w:sz="4" w:space="0"/>
              <w:right w:val="single" w:color="auto" w:sz="4" w:space="0"/>
            </w:tcBorders>
            <w:noWrap/>
            <w:vAlign w:val="center"/>
          </w:tcPr>
          <w:p w14:paraId="61C48715">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0.297</w:t>
            </w:r>
          </w:p>
        </w:tc>
        <w:tc>
          <w:tcPr>
            <w:tcW w:w="725" w:type="dxa"/>
            <w:tcBorders>
              <w:top w:val="nil"/>
              <w:left w:val="nil"/>
              <w:bottom w:val="single" w:color="auto" w:sz="4" w:space="0"/>
              <w:right w:val="single" w:color="auto" w:sz="4" w:space="0"/>
            </w:tcBorders>
            <w:noWrap/>
            <w:vAlign w:val="center"/>
          </w:tcPr>
          <w:p w14:paraId="4B7F2E22">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37.586</w:t>
            </w:r>
          </w:p>
        </w:tc>
        <w:tc>
          <w:tcPr>
            <w:tcW w:w="718" w:type="dxa"/>
            <w:tcBorders>
              <w:top w:val="nil"/>
              <w:left w:val="nil"/>
              <w:bottom w:val="single" w:color="auto" w:sz="4" w:space="0"/>
              <w:right w:val="single" w:color="auto" w:sz="4" w:space="0"/>
            </w:tcBorders>
            <w:noWrap/>
            <w:vAlign w:val="center"/>
          </w:tcPr>
          <w:p w14:paraId="6919B1B4">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42.507</w:t>
            </w:r>
          </w:p>
        </w:tc>
        <w:tc>
          <w:tcPr>
            <w:tcW w:w="1944" w:type="dxa"/>
            <w:tcBorders>
              <w:top w:val="nil"/>
              <w:left w:val="nil"/>
              <w:bottom w:val="single" w:color="auto" w:sz="4" w:space="0"/>
              <w:right w:val="single" w:color="auto" w:sz="4" w:space="0"/>
            </w:tcBorders>
            <w:vAlign w:val="bottom"/>
          </w:tcPr>
          <w:p w14:paraId="19C3410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immature clay high in plagioclase feldspar</w:t>
            </w:r>
          </w:p>
        </w:tc>
      </w:tr>
      <w:tr w14:paraId="339860A3">
        <w:tblPrEx>
          <w:tblCellMar>
            <w:top w:w="0" w:type="dxa"/>
            <w:left w:w="108" w:type="dxa"/>
            <w:bottom w:w="0" w:type="dxa"/>
            <w:right w:w="108" w:type="dxa"/>
          </w:tblCellMar>
        </w:tblPrEx>
        <w:trPr>
          <w:trHeight w:val="494" w:hRule="atLeast"/>
        </w:trPr>
        <w:tc>
          <w:tcPr>
            <w:tcW w:w="1344" w:type="dxa"/>
            <w:tcBorders>
              <w:top w:val="nil"/>
              <w:left w:val="single" w:color="auto" w:sz="4" w:space="0"/>
              <w:bottom w:val="single" w:color="auto" w:sz="4" w:space="0"/>
              <w:right w:val="single" w:color="auto" w:sz="4" w:space="0"/>
            </w:tcBorders>
            <w:noWrap/>
            <w:vAlign w:val="center"/>
          </w:tcPr>
          <w:p w14:paraId="7E52964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GEMSNRD1310</w:t>
            </w:r>
          </w:p>
        </w:tc>
        <w:tc>
          <w:tcPr>
            <w:tcW w:w="627" w:type="dxa"/>
            <w:tcBorders>
              <w:top w:val="nil"/>
              <w:left w:val="nil"/>
              <w:bottom w:val="single" w:color="auto" w:sz="4" w:space="0"/>
              <w:right w:val="single" w:color="auto" w:sz="4" w:space="0"/>
            </w:tcBorders>
            <w:noWrap/>
            <w:vAlign w:val="center"/>
          </w:tcPr>
          <w:p w14:paraId="415D2DA4">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0.215</w:t>
            </w:r>
          </w:p>
        </w:tc>
        <w:tc>
          <w:tcPr>
            <w:tcW w:w="627" w:type="dxa"/>
            <w:tcBorders>
              <w:top w:val="nil"/>
              <w:left w:val="nil"/>
              <w:bottom w:val="single" w:color="auto" w:sz="4" w:space="0"/>
              <w:right w:val="single" w:color="auto" w:sz="4" w:space="0"/>
            </w:tcBorders>
            <w:noWrap/>
            <w:vAlign w:val="center"/>
          </w:tcPr>
          <w:p w14:paraId="2EACB76F">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0.146</w:t>
            </w:r>
          </w:p>
        </w:tc>
        <w:tc>
          <w:tcPr>
            <w:tcW w:w="684" w:type="dxa"/>
            <w:tcBorders>
              <w:top w:val="nil"/>
              <w:left w:val="nil"/>
              <w:bottom w:val="single" w:color="auto" w:sz="4" w:space="0"/>
              <w:right w:val="single" w:color="auto" w:sz="4" w:space="0"/>
            </w:tcBorders>
            <w:noWrap/>
            <w:vAlign w:val="center"/>
          </w:tcPr>
          <w:p w14:paraId="3305E269">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0.472</w:t>
            </w:r>
          </w:p>
        </w:tc>
        <w:tc>
          <w:tcPr>
            <w:tcW w:w="770" w:type="dxa"/>
            <w:tcBorders>
              <w:top w:val="nil"/>
              <w:left w:val="nil"/>
              <w:bottom w:val="single" w:color="auto" w:sz="4" w:space="0"/>
              <w:right w:val="single" w:color="auto" w:sz="4" w:space="0"/>
            </w:tcBorders>
            <w:noWrap/>
            <w:vAlign w:val="center"/>
          </w:tcPr>
          <w:p w14:paraId="03CB9BC2">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2.195</w:t>
            </w:r>
          </w:p>
        </w:tc>
        <w:tc>
          <w:tcPr>
            <w:tcW w:w="746" w:type="dxa"/>
            <w:tcBorders>
              <w:top w:val="nil"/>
              <w:left w:val="nil"/>
              <w:bottom w:val="single" w:color="auto" w:sz="4" w:space="0"/>
              <w:right w:val="single" w:color="auto" w:sz="4" w:space="0"/>
            </w:tcBorders>
            <w:noWrap/>
            <w:vAlign w:val="center"/>
          </w:tcPr>
          <w:p w14:paraId="35230B23">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0.236</w:t>
            </w:r>
          </w:p>
        </w:tc>
        <w:tc>
          <w:tcPr>
            <w:tcW w:w="725" w:type="dxa"/>
            <w:tcBorders>
              <w:top w:val="nil"/>
              <w:left w:val="nil"/>
              <w:bottom w:val="single" w:color="auto" w:sz="4" w:space="0"/>
              <w:right w:val="single" w:color="auto" w:sz="4" w:space="0"/>
            </w:tcBorders>
            <w:noWrap/>
            <w:vAlign w:val="center"/>
          </w:tcPr>
          <w:p w14:paraId="1C6F1742">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36.813</w:t>
            </w:r>
          </w:p>
        </w:tc>
        <w:tc>
          <w:tcPr>
            <w:tcW w:w="718" w:type="dxa"/>
            <w:tcBorders>
              <w:top w:val="nil"/>
              <w:left w:val="nil"/>
              <w:bottom w:val="single" w:color="auto" w:sz="4" w:space="0"/>
              <w:right w:val="single" w:color="auto" w:sz="4" w:space="0"/>
            </w:tcBorders>
            <w:noWrap/>
            <w:vAlign w:val="center"/>
          </w:tcPr>
          <w:p w14:paraId="6CDBF4C6">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43.255</w:t>
            </w:r>
          </w:p>
        </w:tc>
        <w:tc>
          <w:tcPr>
            <w:tcW w:w="1944" w:type="dxa"/>
            <w:tcBorders>
              <w:top w:val="nil"/>
              <w:left w:val="nil"/>
              <w:bottom w:val="single" w:color="auto" w:sz="4" w:space="0"/>
              <w:right w:val="single" w:color="auto" w:sz="4" w:space="0"/>
            </w:tcBorders>
            <w:vAlign w:val="bottom"/>
          </w:tcPr>
          <w:p w14:paraId="4D4A39CE">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immature clay high in plagioclase feldspar</w:t>
            </w:r>
          </w:p>
        </w:tc>
      </w:tr>
      <w:tr w14:paraId="2624ABA6">
        <w:tblPrEx>
          <w:tblCellMar>
            <w:top w:w="0" w:type="dxa"/>
            <w:left w:w="108" w:type="dxa"/>
            <w:bottom w:w="0" w:type="dxa"/>
            <w:right w:w="108" w:type="dxa"/>
          </w:tblCellMar>
        </w:tblPrEx>
        <w:trPr>
          <w:trHeight w:val="494" w:hRule="atLeast"/>
        </w:trPr>
        <w:tc>
          <w:tcPr>
            <w:tcW w:w="1344" w:type="dxa"/>
            <w:tcBorders>
              <w:top w:val="nil"/>
              <w:left w:val="single" w:color="auto" w:sz="4" w:space="0"/>
              <w:bottom w:val="single" w:color="auto" w:sz="4" w:space="0"/>
              <w:right w:val="single" w:color="auto" w:sz="4" w:space="0"/>
            </w:tcBorders>
            <w:noWrap/>
            <w:vAlign w:val="center"/>
          </w:tcPr>
          <w:p w14:paraId="77C02E0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GEMSNRD1313</w:t>
            </w:r>
          </w:p>
        </w:tc>
        <w:tc>
          <w:tcPr>
            <w:tcW w:w="627" w:type="dxa"/>
            <w:tcBorders>
              <w:top w:val="nil"/>
              <w:left w:val="nil"/>
              <w:bottom w:val="single" w:color="auto" w:sz="4" w:space="0"/>
              <w:right w:val="single" w:color="auto" w:sz="4" w:space="0"/>
            </w:tcBorders>
            <w:noWrap/>
            <w:vAlign w:val="center"/>
          </w:tcPr>
          <w:p w14:paraId="22B269BC">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0.137</w:t>
            </w:r>
          </w:p>
        </w:tc>
        <w:tc>
          <w:tcPr>
            <w:tcW w:w="627" w:type="dxa"/>
            <w:tcBorders>
              <w:top w:val="nil"/>
              <w:left w:val="nil"/>
              <w:bottom w:val="single" w:color="auto" w:sz="4" w:space="0"/>
              <w:right w:val="single" w:color="auto" w:sz="4" w:space="0"/>
            </w:tcBorders>
            <w:noWrap/>
            <w:vAlign w:val="center"/>
          </w:tcPr>
          <w:p w14:paraId="318F04C6">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0.003</w:t>
            </w:r>
          </w:p>
        </w:tc>
        <w:tc>
          <w:tcPr>
            <w:tcW w:w="684" w:type="dxa"/>
            <w:tcBorders>
              <w:top w:val="nil"/>
              <w:left w:val="nil"/>
              <w:bottom w:val="single" w:color="auto" w:sz="4" w:space="0"/>
              <w:right w:val="single" w:color="auto" w:sz="4" w:space="0"/>
            </w:tcBorders>
            <w:noWrap/>
            <w:vAlign w:val="center"/>
          </w:tcPr>
          <w:p w14:paraId="56B6F19A">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0.286</w:t>
            </w:r>
          </w:p>
        </w:tc>
        <w:tc>
          <w:tcPr>
            <w:tcW w:w="770" w:type="dxa"/>
            <w:tcBorders>
              <w:top w:val="nil"/>
              <w:left w:val="nil"/>
              <w:bottom w:val="single" w:color="auto" w:sz="4" w:space="0"/>
              <w:right w:val="single" w:color="auto" w:sz="4" w:space="0"/>
            </w:tcBorders>
            <w:noWrap/>
            <w:vAlign w:val="center"/>
          </w:tcPr>
          <w:p w14:paraId="435F7A56">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2.088</w:t>
            </w:r>
          </w:p>
        </w:tc>
        <w:tc>
          <w:tcPr>
            <w:tcW w:w="746" w:type="dxa"/>
            <w:tcBorders>
              <w:top w:val="nil"/>
              <w:left w:val="nil"/>
              <w:bottom w:val="single" w:color="auto" w:sz="4" w:space="0"/>
              <w:right w:val="single" w:color="auto" w:sz="4" w:space="0"/>
            </w:tcBorders>
            <w:noWrap/>
            <w:vAlign w:val="center"/>
          </w:tcPr>
          <w:p w14:paraId="40E50378">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0.010</w:t>
            </w:r>
          </w:p>
        </w:tc>
        <w:tc>
          <w:tcPr>
            <w:tcW w:w="725" w:type="dxa"/>
            <w:tcBorders>
              <w:top w:val="nil"/>
              <w:left w:val="nil"/>
              <w:bottom w:val="single" w:color="auto" w:sz="4" w:space="0"/>
              <w:right w:val="single" w:color="auto" w:sz="4" w:space="0"/>
            </w:tcBorders>
            <w:noWrap/>
            <w:vAlign w:val="center"/>
          </w:tcPr>
          <w:p w14:paraId="2CC2DE59">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36.246</w:t>
            </w:r>
          </w:p>
        </w:tc>
        <w:tc>
          <w:tcPr>
            <w:tcW w:w="718" w:type="dxa"/>
            <w:tcBorders>
              <w:top w:val="nil"/>
              <w:left w:val="nil"/>
              <w:bottom w:val="single" w:color="auto" w:sz="4" w:space="0"/>
              <w:right w:val="single" w:color="auto" w:sz="4" w:space="0"/>
            </w:tcBorders>
            <w:noWrap/>
            <w:vAlign w:val="center"/>
          </w:tcPr>
          <w:p w14:paraId="4AD8C84F">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42.501</w:t>
            </w:r>
          </w:p>
        </w:tc>
        <w:tc>
          <w:tcPr>
            <w:tcW w:w="1944" w:type="dxa"/>
            <w:tcBorders>
              <w:top w:val="nil"/>
              <w:left w:val="nil"/>
              <w:bottom w:val="single" w:color="auto" w:sz="4" w:space="0"/>
              <w:right w:val="single" w:color="auto" w:sz="4" w:space="0"/>
            </w:tcBorders>
            <w:vAlign w:val="bottom"/>
          </w:tcPr>
          <w:p w14:paraId="79895F9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immature clay high in plagioclase feldspar</w:t>
            </w:r>
          </w:p>
        </w:tc>
      </w:tr>
      <w:tr w14:paraId="51AD991E">
        <w:tblPrEx>
          <w:tblCellMar>
            <w:top w:w="0" w:type="dxa"/>
            <w:left w:w="108" w:type="dxa"/>
            <w:bottom w:w="0" w:type="dxa"/>
            <w:right w:w="108" w:type="dxa"/>
          </w:tblCellMar>
        </w:tblPrEx>
        <w:trPr>
          <w:trHeight w:val="494" w:hRule="atLeast"/>
        </w:trPr>
        <w:tc>
          <w:tcPr>
            <w:tcW w:w="1344" w:type="dxa"/>
            <w:tcBorders>
              <w:top w:val="nil"/>
              <w:left w:val="single" w:color="auto" w:sz="4" w:space="0"/>
              <w:bottom w:val="single" w:color="auto" w:sz="4" w:space="0"/>
              <w:right w:val="single" w:color="auto" w:sz="4" w:space="0"/>
            </w:tcBorders>
            <w:noWrap/>
            <w:vAlign w:val="center"/>
          </w:tcPr>
          <w:p w14:paraId="67D9D4F2">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GEMSNRD1314</w:t>
            </w:r>
          </w:p>
        </w:tc>
        <w:tc>
          <w:tcPr>
            <w:tcW w:w="627" w:type="dxa"/>
            <w:tcBorders>
              <w:top w:val="nil"/>
              <w:left w:val="nil"/>
              <w:bottom w:val="single" w:color="auto" w:sz="4" w:space="0"/>
              <w:right w:val="single" w:color="auto" w:sz="4" w:space="0"/>
            </w:tcBorders>
            <w:noWrap/>
            <w:vAlign w:val="center"/>
          </w:tcPr>
          <w:p w14:paraId="2ACB395B">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0.176</w:t>
            </w:r>
          </w:p>
        </w:tc>
        <w:tc>
          <w:tcPr>
            <w:tcW w:w="627" w:type="dxa"/>
            <w:tcBorders>
              <w:top w:val="nil"/>
              <w:left w:val="nil"/>
              <w:bottom w:val="single" w:color="auto" w:sz="4" w:space="0"/>
              <w:right w:val="single" w:color="auto" w:sz="4" w:space="0"/>
            </w:tcBorders>
            <w:noWrap/>
            <w:vAlign w:val="center"/>
          </w:tcPr>
          <w:p w14:paraId="5164320C">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0.004</w:t>
            </w:r>
          </w:p>
        </w:tc>
        <w:tc>
          <w:tcPr>
            <w:tcW w:w="684" w:type="dxa"/>
            <w:tcBorders>
              <w:top w:val="nil"/>
              <w:left w:val="nil"/>
              <w:bottom w:val="single" w:color="auto" w:sz="4" w:space="0"/>
              <w:right w:val="single" w:color="auto" w:sz="4" w:space="0"/>
            </w:tcBorders>
            <w:noWrap/>
            <w:vAlign w:val="center"/>
          </w:tcPr>
          <w:p w14:paraId="0BE0D5F9">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0.214</w:t>
            </w:r>
          </w:p>
        </w:tc>
        <w:tc>
          <w:tcPr>
            <w:tcW w:w="770" w:type="dxa"/>
            <w:tcBorders>
              <w:top w:val="nil"/>
              <w:left w:val="nil"/>
              <w:bottom w:val="single" w:color="auto" w:sz="4" w:space="0"/>
              <w:right w:val="single" w:color="auto" w:sz="4" w:space="0"/>
            </w:tcBorders>
            <w:noWrap/>
            <w:vAlign w:val="center"/>
          </w:tcPr>
          <w:p w14:paraId="4B7D5C3E">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1.216</w:t>
            </w:r>
          </w:p>
        </w:tc>
        <w:tc>
          <w:tcPr>
            <w:tcW w:w="746" w:type="dxa"/>
            <w:tcBorders>
              <w:top w:val="nil"/>
              <w:left w:val="nil"/>
              <w:bottom w:val="single" w:color="auto" w:sz="4" w:space="0"/>
              <w:right w:val="single" w:color="auto" w:sz="4" w:space="0"/>
            </w:tcBorders>
            <w:noWrap/>
            <w:vAlign w:val="center"/>
          </w:tcPr>
          <w:p w14:paraId="23488580">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0.018</w:t>
            </w:r>
          </w:p>
        </w:tc>
        <w:tc>
          <w:tcPr>
            <w:tcW w:w="725" w:type="dxa"/>
            <w:tcBorders>
              <w:top w:val="nil"/>
              <w:left w:val="nil"/>
              <w:bottom w:val="single" w:color="auto" w:sz="4" w:space="0"/>
              <w:right w:val="single" w:color="auto" w:sz="4" w:space="0"/>
            </w:tcBorders>
            <w:noWrap/>
            <w:vAlign w:val="center"/>
          </w:tcPr>
          <w:p w14:paraId="30364436">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25.311</w:t>
            </w:r>
          </w:p>
        </w:tc>
        <w:tc>
          <w:tcPr>
            <w:tcW w:w="718" w:type="dxa"/>
            <w:tcBorders>
              <w:top w:val="nil"/>
              <w:left w:val="nil"/>
              <w:bottom w:val="single" w:color="auto" w:sz="4" w:space="0"/>
              <w:right w:val="single" w:color="auto" w:sz="4" w:space="0"/>
            </w:tcBorders>
            <w:noWrap/>
            <w:vAlign w:val="center"/>
          </w:tcPr>
          <w:p w14:paraId="2CE394C0">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31.581</w:t>
            </w:r>
          </w:p>
        </w:tc>
        <w:tc>
          <w:tcPr>
            <w:tcW w:w="1944" w:type="dxa"/>
            <w:tcBorders>
              <w:top w:val="nil"/>
              <w:left w:val="nil"/>
              <w:bottom w:val="single" w:color="auto" w:sz="4" w:space="0"/>
              <w:right w:val="single" w:color="auto" w:sz="4" w:space="0"/>
            </w:tcBorders>
            <w:vAlign w:val="bottom"/>
          </w:tcPr>
          <w:p w14:paraId="31CE480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immature clay high in plagioclase feldspar</w:t>
            </w:r>
          </w:p>
        </w:tc>
      </w:tr>
      <w:tr w14:paraId="104D8751">
        <w:tblPrEx>
          <w:tblCellMar>
            <w:top w:w="0" w:type="dxa"/>
            <w:left w:w="108" w:type="dxa"/>
            <w:bottom w:w="0" w:type="dxa"/>
            <w:right w:w="108" w:type="dxa"/>
          </w:tblCellMar>
        </w:tblPrEx>
        <w:trPr>
          <w:trHeight w:val="494" w:hRule="atLeast"/>
        </w:trPr>
        <w:tc>
          <w:tcPr>
            <w:tcW w:w="1344" w:type="dxa"/>
            <w:tcBorders>
              <w:top w:val="nil"/>
              <w:left w:val="single" w:color="auto" w:sz="4" w:space="0"/>
              <w:bottom w:val="single" w:color="auto" w:sz="4" w:space="0"/>
              <w:right w:val="single" w:color="auto" w:sz="4" w:space="0"/>
            </w:tcBorders>
            <w:noWrap/>
            <w:vAlign w:val="center"/>
          </w:tcPr>
          <w:p w14:paraId="0BD801AC">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GEMSNRD4511</w:t>
            </w:r>
          </w:p>
        </w:tc>
        <w:tc>
          <w:tcPr>
            <w:tcW w:w="627" w:type="dxa"/>
            <w:tcBorders>
              <w:top w:val="nil"/>
              <w:left w:val="nil"/>
              <w:bottom w:val="single" w:color="auto" w:sz="4" w:space="0"/>
              <w:right w:val="single" w:color="auto" w:sz="4" w:space="0"/>
            </w:tcBorders>
            <w:noWrap/>
            <w:vAlign w:val="center"/>
          </w:tcPr>
          <w:p w14:paraId="78C4DAEE">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0.160</w:t>
            </w:r>
          </w:p>
        </w:tc>
        <w:tc>
          <w:tcPr>
            <w:tcW w:w="627" w:type="dxa"/>
            <w:tcBorders>
              <w:top w:val="nil"/>
              <w:left w:val="nil"/>
              <w:bottom w:val="single" w:color="auto" w:sz="4" w:space="0"/>
              <w:right w:val="single" w:color="auto" w:sz="4" w:space="0"/>
            </w:tcBorders>
            <w:noWrap/>
            <w:vAlign w:val="center"/>
          </w:tcPr>
          <w:p w14:paraId="330FC630">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0.002</w:t>
            </w:r>
          </w:p>
        </w:tc>
        <w:tc>
          <w:tcPr>
            <w:tcW w:w="684" w:type="dxa"/>
            <w:tcBorders>
              <w:top w:val="nil"/>
              <w:left w:val="nil"/>
              <w:bottom w:val="single" w:color="auto" w:sz="4" w:space="0"/>
              <w:right w:val="single" w:color="auto" w:sz="4" w:space="0"/>
            </w:tcBorders>
            <w:noWrap/>
            <w:vAlign w:val="center"/>
          </w:tcPr>
          <w:p w14:paraId="7F32DE4C">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0.229</w:t>
            </w:r>
          </w:p>
        </w:tc>
        <w:tc>
          <w:tcPr>
            <w:tcW w:w="770" w:type="dxa"/>
            <w:tcBorders>
              <w:top w:val="nil"/>
              <w:left w:val="nil"/>
              <w:bottom w:val="single" w:color="auto" w:sz="4" w:space="0"/>
              <w:right w:val="single" w:color="auto" w:sz="4" w:space="0"/>
            </w:tcBorders>
            <w:noWrap/>
            <w:vAlign w:val="center"/>
          </w:tcPr>
          <w:p w14:paraId="5D871905">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1.431</w:t>
            </w:r>
          </w:p>
        </w:tc>
        <w:tc>
          <w:tcPr>
            <w:tcW w:w="746" w:type="dxa"/>
            <w:tcBorders>
              <w:top w:val="nil"/>
              <w:left w:val="nil"/>
              <w:bottom w:val="single" w:color="auto" w:sz="4" w:space="0"/>
              <w:right w:val="single" w:color="auto" w:sz="4" w:space="0"/>
            </w:tcBorders>
            <w:noWrap/>
            <w:vAlign w:val="center"/>
          </w:tcPr>
          <w:p w14:paraId="22D7C822">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0.009</w:t>
            </w:r>
          </w:p>
        </w:tc>
        <w:tc>
          <w:tcPr>
            <w:tcW w:w="725" w:type="dxa"/>
            <w:tcBorders>
              <w:top w:val="nil"/>
              <w:left w:val="nil"/>
              <w:bottom w:val="single" w:color="auto" w:sz="4" w:space="0"/>
              <w:right w:val="single" w:color="auto" w:sz="4" w:space="0"/>
            </w:tcBorders>
            <w:noWrap/>
            <w:vAlign w:val="center"/>
          </w:tcPr>
          <w:p w14:paraId="4B2588BB">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33.478</w:t>
            </w:r>
          </w:p>
        </w:tc>
        <w:tc>
          <w:tcPr>
            <w:tcW w:w="718" w:type="dxa"/>
            <w:tcBorders>
              <w:top w:val="nil"/>
              <w:left w:val="nil"/>
              <w:bottom w:val="single" w:color="auto" w:sz="4" w:space="0"/>
              <w:right w:val="single" w:color="auto" w:sz="4" w:space="0"/>
            </w:tcBorders>
            <w:noWrap/>
            <w:vAlign w:val="center"/>
          </w:tcPr>
          <w:p w14:paraId="79FB599A">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38.390</w:t>
            </w:r>
          </w:p>
        </w:tc>
        <w:tc>
          <w:tcPr>
            <w:tcW w:w="1944" w:type="dxa"/>
            <w:tcBorders>
              <w:top w:val="nil"/>
              <w:left w:val="nil"/>
              <w:bottom w:val="single" w:color="auto" w:sz="4" w:space="0"/>
              <w:right w:val="single" w:color="auto" w:sz="4" w:space="0"/>
            </w:tcBorders>
            <w:vAlign w:val="bottom"/>
          </w:tcPr>
          <w:p w14:paraId="3AA969D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immature clay high in plagioclase feldspar</w:t>
            </w:r>
          </w:p>
        </w:tc>
      </w:tr>
      <w:tr w14:paraId="7A6893B3">
        <w:tblPrEx>
          <w:tblCellMar>
            <w:top w:w="0" w:type="dxa"/>
            <w:left w:w="108" w:type="dxa"/>
            <w:bottom w:w="0" w:type="dxa"/>
            <w:right w:w="108" w:type="dxa"/>
          </w:tblCellMar>
        </w:tblPrEx>
        <w:trPr>
          <w:trHeight w:val="494" w:hRule="atLeast"/>
        </w:trPr>
        <w:tc>
          <w:tcPr>
            <w:tcW w:w="1344" w:type="dxa"/>
            <w:tcBorders>
              <w:top w:val="nil"/>
              <w:left w:val="single" w:color="auto" w:sz="4" w:space="0"/>
              <w:bottom w:val="single" w:color="auto" w:sz="4" w:space="0"/>
              <w:right w:val="single" w:color="auto" w:sz="4" w:space="0"/>
            </w:tcBorders>
            <w:noWrap/>
            <w:vAlign w:val="center"/>
          </w:tcPr>
          <w:p w14:paraId="094CE2B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GEMSNRD4512</w:t>
            </w:r>
          </w:p>
        </w:tc>
        <w:tc>
          <w:tcPr>
            <w:tcW w:w="627" w:type="dxa"/>
            <w:tcBorders>
              <w:top w:val="nil"/>
              <w:left w:val="nil"/>
              <w:bottom w:val="single" w:color="auto" w:sz="4" w:space="0"/>
              <w:right w:val="single" w:color="auto" w:sz="4" w:space="0"/>
            </w:tcBorders>
            <w:noWrap/>
            <w:vAlign w:val="center"/>
          </w:tcPr>
          <w:p w14:paraId="65A2CB2A">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0.182</w:t>
            </w:r>
          </w:p>
        </w:tc>
        <w:tc>
          <w:tcPr>
            <w:tcW w:w="627" w:type="dxa"/>
            <w:tcBorders>
              <w:top w:val="nil"/>
              <w:left w:val="nil"/>
              <w:bottom w:val="single" w:color="auto" w:sz="4" w:space="0"/>
              <w:right w:val="single" w:color="auto" w:sz="4" w:space="0"/>
            </w:tcBorders>
            <w:noWrap/>
            <w:vAlign w:val="center"/>
          </w:tcPr>
          <w:p w14:paraId="3159030B">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0.002</w:t>
            </w:r>
          </w:p>
        </w:tc>
        <w:tc>
          <w:tcPr>
            <w:tcW w:w="684" w:type="dxa"/>
            <w:tcBorders>
              <w:top w:val="nil"/>
              <w:left w:val="nil"/>
              <w:bottom w:val="single" w:color="auto" w:sz="4" w:space="0"/>
              <w:right w:val="single" w:color="auto" w:sz="4" w:space="0"/>
            </w:tcBorders>
            <w:noWrap/>
            <w:vAlign w:val="center"/>
          </w:tcPr>
          <w:p w14:paraId="3ED68F58">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0.215</w:t>
            </w:r>
          </w:p>
        </w:tc>
        <w:tc>
          <w:tcPr>
            <w:tcW w:w="770" w:type="dxa"/>
            <w:tcBorders>
              <w:top w:val="nil"/>
              <w:left w:val="nil"/>
              <w:bottom w:val="single" w:color="auto" w:sz="4" w:space="0"/>
              <w:right w:val="single" w:color="auto" w:sz="4" w:space="0"/>
            </w:tcBorders>
            <w:noWrap/>
            <w:vAlign w:val="center"/>
          </w:tcPr>
          <w:p w14:paraId="4845EE59">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1.181</w:t>
            </w:r>
          </w:p>
        </w:tc>
        <w:tc>
          <w:tcPr>
            <w:tcW w:w="746" w:type="dxa"/>
            <w:tcBorders>
              <w:top w:val="nil"/>
              <w:left w:val="nil"/>
              <w:bottom w:val="single" w:color="auto" w:sz="4" w:space="0"/>
              <w:right w:val="single" w:color="auto" w:sz="4" w:space="0"/>
            </w:tcBorders>
            <w:noWrap/>
            <w:vAlign w:val="center"/>
          </w:tcPr>
          <w:p w14:paraId="3DD59BD5">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0.009</w:t>
            </w:r>
          </w:p>
        </w:tc>
        <w:tc>
          <w:tcPr>
            <w:tcW w:w="725" w:type="dxa"/>
            <w:tcBorders>
              <w:top w:val="nil"/>
              <w:left w:val="nil"/>
              <w:bottom w:val="single" w:color="auto" w:sz="4" w:space="0"/>
              <w:right w:val="single" w:color="auto" w:sz="4" w:space="0"/>
            </w:tcBorders>
            <w:noWrap/>
            <w:vAlign w:val="center"/>
          </w:tcPr>
          <w:p w14:paraId="46C80981">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31.955</w:t>
            </w:r>
          </w:p>
        </w:tc>
        <w:tc>
          <w:tcPr>
            <w:tcW w:w="718" w:type="dxa"/>
            <w:tcBorders>
              <w:top w:val="nil"/>
              <w:left w:val="nil"/>
              <w:bottom w:val="single" w:color="auto" w:sz="4" w:space="0"/>
              <w:right w:val="single" w:color="auto" w:sz="4" w:space="0"/>
            </w:tcBorders>
            <w:noWrap/>
            <w:vAlign w:val="center"/>
          </w:tcPr>
          <w:p w14:paraId="03216C83">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37.509</w:t>
            </w:r>
          </w:p>
        </w:tc>
        <w:tc>
          <w:tcPr>
            <w:tcW w:w="1944" w:type="dxa"/>
            <w:tcBorders>
              <w:top w:val="nil"/>
              <w:left w:val="nil"/>
              <w:bottom w:val="single" w:color="auto" w:sz="4" w:space="0"/>
              <w:right w:val="single" w:color="auto" w:sz="4" w:space="0"/>
            </w:tcBorders>
            <w:vAlign w:val="bottom"/>
          </w:tcPr>
          <w:p w14:paraId="344C9E7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immature clay high in plagioclase feldspar</w:t>
            </w:r>
          </w:p>
        </w:tc>
      </w:tr>
      <w:tr w14:paraId="233D058D">
        <w:tblPrEx>
          <w:tblCellMar>
            <w:top w:w="0" w:type="dxa"/>
            <w:left w:w="108" w:type="dxa"/>
            <w:bottom w:w="0" w:type="dxa"/>
            <w:right w:w="108" w:type="dxa"/>
          </w:tblCellMar>
        </w:tblPrEx>
        <w:trPr>
          <w:trHeight w:val="494" w:hRule="atLeast"/>
        </w:trPr>
        <w:tc>
          <w:tcPr>
            <w:tcW w:w="1344" w:type="dxa"/>
            <w:tcBorders>
              <w:top w:val="nil"/>
              <w:left w:val="single" w:color="auto" w:sz="4" w:space="0"/>
              <w:bottom w:val="single" w:color="auto" w:sz="4" w:space="0"/>
              <w:right w:val="single" w:color="auto" w:sz="4" w:space="0"/>
            </w:tcBorders>
            <w:noWrap/>
            <w:vAlign w:val="center"/>
          </w:tcPr>
          <w:p w14:paraId="18F721A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GEMSNRD4513</w:t>
            </w:r>
          </w:p>
        </w:tc>
        <w:tc>
          <w:tcPr>
            <w:tcW w:w="627" w:type="dxa"/>
            <w:tcBorders>
              <w:top w:val="nil"/>
              <w:left w:val="nil"/>
              <w:bottom w:val="single" w:color="auto" w:sz="4" w:space="0"/>
              <w:right w:val="single" w:color="auto" w:sz="4" w:space="0"/>
            </w:tcBorders>
            <w:noWrap/>
            <w:vAlign w:val="center"/>
          </w:tcPr>
          <w:p w14:paraId="5BD2E599">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0.190</w:t>
            </w:r>
          </w:p>
        </w:tc>
        <w:tc>
          <w:tcPr>
            <w:tcW w:w="627" w:type="dxa"/>
            <w:tcBorders>
              <w:top w:val="nil"/>
              <w:left w:val="nil"/>
              <w:bottom w:val="single" w:color="auto" w:sz="4" w:space="0"/>
              <w:right w:val="single" w:color="auto" w:sz="4" w:space="0"/>
            </w:tcBorders>
            <w:noWrap/>
            <w:vAlign w:val="center"/>
          </w:tcPr>
          <w:p w14:paraId="44BF07EE">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0.005</w:t>
            </w:r>
          </w:p>
        </w:tc>
        <w:tc>
          <w:tcPr>
            <w:tcW w:w="684" w:type="dxa"/>
            <w:tcBorders>
              <w:top w:val="nil"/>
              <w:left w:val="nil"/>
              <w:bottom w:val="single" w:color="auto" w:sz="4" w:space="0"/>
              <w:right w:val="single" w:color="auto" w:sz="4" w:space="0"/>
            </w:tcBorders>
            <w:noWrap/>
            <w:vAlign w:val="center"/>
          </w:tcPr>
          <w:p w14:paraId="6FA01E22">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0.261</w:t>
            </w:r>
          </w:p>
        </w:tc>
        <w:tc>
          <w:tcPr>
            <w:tcW w:w="770" w:type="dxa"/>
            <w:tcBorders>
              <w:top w:val="nil"/>
              <w:left w:val="nil"/>
              <w:bottom w:val="single" w:color="auto" w:sz="4" w:space="0"/>
              <w:right w:val="single" w:color="auto" w:sz="4" w:space="0"/>
            </w:tcBorders>
            <w:noWrap/>
            <w:vAlign w:val="center"/>
          </w:tcPr>
          <w:p w14:paraId="6CB0F509">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1.374</w:t>
            </w:r>
          </w:p>
        </w:tc>
        <w:tc>
          <w:tcPr>
            <w:tcW w:w="746" w:type="dxa"/>
            <w:tcBorders>
              <w:top w:val="nil"/>
              <w:left w:val="nil"/>
              <w:bottom w:val="single" w:color="auto" w:sz="4" w:space="0"/>
              <w:right w:val="single" w:color="auto" w:sz="4" w:space="0"/>
            </w:tcBorders>
            <w:noWrap/>
            <w:vAlign w:val="center"/>
          </w:tcPr>
          <w:p w14:paraId="5BB54FAE">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0.019</w:t>
            </w:r>
          </w:p>
        </w:tc>
        <w:tc>
          <w:tcPr>
            <w:tcW w:w="725" w:type="dxa"/>
            <w:tcBorders>
              <w:top w:val="nil"/>
              <w:left w:val="nil"/>
              <w:bottom w:val="single" w:color="auto" w:sz="4" w:space="0"/>
              <w:right w:val="single" w:color="auto" w:sz="4" w:space="0"/>
            </w:tcBorders>
            <w:noWrap/>
            <w:vAlign w:val="center"/>
          </w:tcPr>
          <w:p w14:paraId="55BEB853">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32.706</w:t>
            </w:r>
          </w:p>
        </w:tc>
        <w:tc>
          <w:tcPr>
            <w:tcW w:w="718" w:type="dxa"/>
            <w:tcBorders>
              <w:top w:val="nil"/>
              <w:left w:val="nil"/>
              <w:bottom w:val="single" w:color="auto" w:sz="4" w:space="0"/>
              <w:right w:val="single" w:color="auto" w:sz="4" w:space="0"/>
            </w:tcBorders>
            <w:noWrap/>
            <w:vAlign w:val="center"/>
          </w:tcPr>
          <w:p w14:paraId="10B23A7F">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40.310</w:t>
            </w:r>
          </w:p>
        </w:tc>
        <w:tc>
          <w:tcPr>
            <w:tcW w:w="1944" w:type="dxa"/>
            <w:tcBorders>
              <w:top w:val="nil"/>
              <w:left w:val="nil"/>
              <w:bottom w:val="single" w:color="auto" w:sz="4" w:space="0"/>
              <w:right w:val="single" w:color="auto" w:sz="4" w:space="0"/>
            </w:tcBorders>
            <w:vAlign w:val="bottom"/>
          </w:tcPr>
          <w:p w14:paraId="207AD4A8">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immature clay high in plagioclase feldspar</w:t>
            </w:r>
          </w:p>
        </w:tc>
      </w:tr>
      <w:tr w14:paraId="515FB7BC">
        <w:tblPrEx>
          <w:tblCellMar>
            <w:top w:w="0" w:type="dxa"/>
            <w:left w:w="108" w:type="dxa"/>
            <w:bottom w:w="0" w:type="dxa"/>
            <w:right w:w="108" w:type="dxa"/>
          </w:tblCellMar>
        </w:tblPrEx>
        <w:trPr>
          <w:trHeight w:val="494" w:hRule="atLeast"/>
        </w:trPr>
        <w:tc>
          <w:tcPr>
            <w:tcW w:w="1344" w:type="dxa"/>
            <w:tcBorders>
              <w:top w:val="nil"/>
              <w:left w:val="single" w:color="auto" w:sz="4" w:space="0"/>
              <w:bottom w:val="single" w:color="auto" w:sz="4" w:space="0"/>
              <w:right w:val="single" w:color="auto" w:sz="4" w:space="0"/>
            </w:tcBorders>
            <w:noWrap/>
            <w:vAlign w:val="center"/>
          </w:tcPr>
          <w:p w14:paraId="770AC7DD">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GEMSNRD4514</w:t>
            </w:r>
          </w:p>
        </w:tc>
        <w:tc>
          <w:tcPr>
            <w:tcW w:w="627" w:type="dxa"/>
            <w:tcBorders>
              <w:top w:val="nil"/>
              <w:left w:val="nil"/>
              <w:bottom w:val="single" w:color="auto" w:sz="4" w:space="0"/>
              <w:right w:val="single" w:color="auto" w:sz="4" w:space="0"/>
            </w:tcBorders>
            <w:noWrap/>
            <w:vAlign w:val="center"/>
          </w:tcPr>
          <w:p w14:paraId="73A25AB9">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0.187</w:t>
            </w:r>
          </w:p>
        </w:tc>
        <w:tc>
          <w:tcPr>
            <w:tcW w:w="627" w:type="dxa"/>
            <w:tcBorders>
              <w:top w:val="nil"/>
              <w:left w:val="nil"/>
              <w:bottom w:val="single" w:color="auto" w:sz="4" w:space="0"/>
              <w:right w:val="single" w:color="auto" w:sz="4" w:space="0"/>
            </w:tcBorders>
            <w:noWrap/>
            <w:vAlign w:val="center"/>
          </w:tcPr>
          <w:p w14:paraId="367F6BB6">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0.007</w:t>
            </w:r>
          </w:p>
        </w:tc>
        <w:tc>
          <w:tcPr>
            <w:tcW w:w="684" w:type="dxa"/>
            <w:tcBorders>
              <w:top w:val="nil"/>
              <w:left w:val="nil"/>
              <w:bottom w:val="single" w:color="auto" w:sz="4" w:space="0"/>
              <w:right w:val="single" w:color="auto" w:sz="4" w:space="0"/>
            </w:tcBorders>
            <w:noWrap/>
            <w:vAlign w:val="center"/>
          </w:tcPr>
          <w:p w14:paraId="5153EC60">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0.310</w:t>
            </w:r>
          </w:p>
        </w:tc>
        <w:tc>
          <w:tcPr>
            <w:tcW w:w="770" w:type="dxa"/>
            <w:tcBorders>
              <w:top w:val="nil"/>
              <w:left w:val="nil"/>
              <w:bottom w:val="single" w:color="auto" w:sz="4" w:space="0"/>
              <w:right w:val="single" w:color="auto" w:sz="4" w:space="0"/>
            </w:tcBorders>
            <w:noWrap/>
            <w:vAlign w:val="center"/>
          </w:tcPr>
          <w:p w14:paraId="1B9FEEC0">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1.658</w:t>
            </w:r>
          </w:p>
        </w:tc>
        <w:tc>
          <w:tcPr>
            <w:tcW w:w="746" w:type="dxa"/>
            <w:tcBorders>
              <w:top w:val="nil"/>
              <w:left w:val="nil"/>
              <w:bottom w:val="single" w:color="auto" w:sz="4" w:space="0"/>
              <w:right w:val="single" w:color="auto" w:sz="4" w:space="0"/>
            </w:tcBorders>
            <w:noWrap/>
            <w:vAlign w:val="center"/>
          </w:tcPr>
          <w:p w14:paraId="6197075A">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0.022</w:t>
            </w:r>
          </w:p>
        </w:tc>
        <w:tc>
          <w:tcPr>
            <w:tcW w:w="725" w:type="dxa"/>
            <w:tcBorders>
              <w:top w:val="nil"/>
              <w:left w:val="nil"/>
              <w:bottom w:val="single" w:color="auto" w:sz="4" w:space="0"/>
              <w:right w:val="single" w:color="auto" w:sz="4" w:space="0"/>
            </w:tcBorders>
            <w:noWrap/>
            <w:vAlign w:val="center"/>
          </w:tcPr>
          <w:p w14:paraId="7A01EC19">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35.537</w:t>
            </w:r>
          </w:p>
        </w:tc>
        <w:tc>
          <w:tcPr>
            <w:tcW w:w="718" w:type="dxa"/>
            <w:tcBorders>
              <w:top w:val="nil"/>
              <w:left w:val="nil"/>
              <w:bottom w:val="single" w:color="auto" w:sz="4" w:space="0"/>
              <w:right w:val="single" w:color="auto" w:sz="4" w:space="0"/>
            </w:tcBorders>
            <w:noWrap/>
            <w:vAlign w:val="center"/>
          </w:tcPr>
          <w:p w14:paraId="36CB6435">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36.154</w:t>
            </w:r>
          </w:p>
        </w:tc>
        <w:tc>
          <w:tcPr>
            <w:tcW w:w="1944" w:type="dxa"/>
            <w:tcBorders>
              <w:top w:val="nil"/>
              <w:left w:val="nil"/>
              <w:bottom w:val="single" w:color="auto" w:sz="4" w:space="0"/>
              <w:right w:val="single" w:color="auto" w:sz="4" w:space="0"/>
            </w:tcBorders>
            <w:vAlign w:val="bottom"/>
          </w:tcPr>
          <w:p w14:paraId="33D0191A">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immature clay high in plagioclase feldspar</w:t>
            </w:r>
          </w:p>
        </w:tc>
      </w:tr>
      <w:tr w14:paraId="165F3071">
        <w:tblPrEx>
          <w:tblCellMar>
            <w:top w:w="0" w:type="dxa"/>
            <w:left w:w="108" w:type="dxa"/>
            <w:bottom w:w="0" w:type="dxa"/>
            <w:right w:w="108" w:type="dxa"/>
          </w:tblCellMar>
        </w:tblPrEx>
        <w:trPr>
          <w:trHeight w:val="494" w:hRule="atLeast"/>
        </w:trPr>
        <w:tc>
          <w:tcPr>
            <w:tcW w:w="1344" w:type="dxa"/>
            <w:tcBorders>
              <w:top w:val="nil"/>
              <w:left w:val="single" w:color="auto" w:sz="4" w:space="0"/>
              <w:bottom w:val="single" w:color="auto" w:sz="4" w:space="0"/>
              <w:right w:val="single" w:color="auto" w:sz="4" w:space="0"/>
            </w:tcBorders>
            <w:noWrap/>
            <w:vAlign w:val="center"/>
          </w:tcPr>
          <w:p w14:paraId="60189777">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GEMSNRD4515</w:t>
            </w:r>
          </w:p>
        </w:tc>
        <w:tc>
          <w:tcPr>
            <w:tcW w:w="627" w:type="dxa"/>
            <w:tcBorders>
              <w:top w:val="nil"/>
              <w:left w:val="nil"/>
              <w:bottom w:val="single" w:color="auto" w:sz="4" w:space="0"/>
              <w:right w:val="single" w:color="auto" w:sz="4" w:space="0"/>
            </w:tcBorders>
            <w:noWrap/>
            <w:vAlign w:val="center"/>
          </w:tcPr>
          <w:p w14:paraId="2A7786D9">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0.421</w:t>
            </w:r>
          </w:p>
        </w:tc>
        <w:tc>
          <w:tcPr>
            <w:tcW w:w="627" w:type="dxa"/>
            <w:tcBorders>
              <w:top w:val="nil"/>
              <w:left w:val="nil"/>
              <w:bottom w:val="single" w:color="auto" w:sz="4" w:space="0"/>
              <w:right w:val="single" w:color="auto" w:sz="4" w:space="0"/>
            </w:tcBorders>
            <w:noWrap/>
            <w:vAlign w:val="center"/>
          </w:tcPr>
          <w:p w14:paraId="467D0BC6">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0.022</w:t>
            </w:r>
          </w:p>
        </w:tc>
        <w:tc>
          <w:tcPr>
            <w:tcW w:w="684" w:type="dxa"/>
            <w:tcBorders>
              <w:top w:val="nil"/>
              <w:left w:val="nil"/>
              <w:bottom w:val="single" w:color="auto" w:sz="4" w:space="0"/>
              <w:right w:val="single" w:color="auto" w:sz="4" w:space="0"/>
            </w:tcBorders>
            <w:noWrap/>
            <w:vAlign w:val="center"/>
          </w:tcPr>
          <w:p w14:paraId="463975B5">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0.427</w:t>
            </w:r>
          </w:p>
        </w:tc>
        <w:tc>
          <w:tcPr>
            <w:tcW w:w="770" w:type="dxa"/>
            <w:tcBorders>
              <w:top w:val="nil"/>
              <w:left w:val="nil"/>
              <w:bottom w:val="single" w:color="auto" w:sz="4" w:space="0"/>
              <w:right w:val="single" w:color="auto" w:sz="4" w:space="0"/>
            </w:tcBorders>
            <w:noWrap/>
            <w:vAlign w:val="center"/>
          </w:tcPr>
          <w:p w14:paraId="2565853C">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1.014</w:t>
            </w:r>
          </w:p>
        </w:tc>
        <w:tc>
          <w:tcPr>
            <w:tcW w:w="746" w:type="dxa"/>
            <w:tcBorders>
              <w:top w:val="nil"/>
              <w:left w:val="nil"/>
              <w:bottom w:val="single" w:color="auto" w:sz="4" w:space="0"/>
              <w:right w:val="single" w:color="auto" w:sz="4" w:space="0"/>
            </w:tcBorders>
            <w:noWrap/>
            <w:vAlign w:val="center"/>
          </w:tcPr>
          <w:p w14:paraId="42B51887">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0.049</w:t>
            </w:r>
          </w:p>
        </w:tc>
        <w:tc>
          <w:tcPr>
            <w:tcW w:w="725" w:type="dxa"/>
            <w:tcBorders>
              <w:top w:val="nil"/>
              <w:left w:val="nil"/>
              <w:bottom w:val="single" w:color="auto" w:sz="4" w:space="0"/>
              <w:right w:val="single" w:color="auto" w:sz="4" w:space="0"/>
            </w:tcBorders>
            <w:noWrap/>
            <w:vAlign w:val="center"/>
          </w:tcPr>
          <w:p w14:paraId="387AC2B1">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30.901</w:t>
            </w:r>
          </w:p>
        </w:tc>
        <w:tc>
          <w:tcPr>
            <w:tcW w:w="718" w:type="dxa"/>
            <w:tcBorders>
              <w:top w:val="nil"/>
              <w:left w:val="nil"/>
              <w:bottom w:val="single" w:color="auto" w:sz="4" w:space="0"/>
              <w:right w:val="single" w:color="auto" w:sz="4" w:space="0"/>
            </w:tcBorders>
            <w:noWrap/>
            <w:vAlign w:val="center"/>
          </w:tcPr>
          <w:p w14:paraId="588BDD5C">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39.607</w:t>
            </w:r>
          </w:p>
        </w:tc>
        <w:tc>
          <w:tcPr>
            <w:tcW w:w="1944" w:type="dxa"/>
            <w:tcBorders>
              <w:top w:val="nil"/>
              <w:left w:val="nil"/>
              <w:bottom w:val="single" w:color="auto" w:sz="4" w:space="0"/>
              <w:right w:val="single" w:color="auto" w:sz="4" w:space="0"/>
            </w:tcBorders>
            <w:vAlign w:val="bottom"/>
          </w:tcPr>
          <w:p w14:paraId="08B80331">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immature clay high in plagioclase feldspar</w:t>
            </w:r>
          </w:p>
        </w:tc>
      </w:tr>
      <w:tr w14:paraId="35E4B166">
        <w:tblPrEx>
          <w:tblCellMar>
            <w:top w:w="0" w:type="dxa"/>
            <w:left w:w="108" w:type="dxa"/>
            <w:bottom w:w="0" w:type="dxa"/>
            <w:right w:w="108" w:type="dxa"/>
          </w:tblCellMar>
        </w:tblPrEx>
        <w:trPr>
          <w:trHeight w:val="494" w:hRule="atLeast"/>
        </w:trPr>
        <w:tc>
          <w:tcPr>
            <w:tcW w:w="1344" w:type="dxa"/>
            <w:tcBorders>
              <w:top w:val="nil"/>
              <w:left w:val="single" w:color="auto" w:sz="4" w:space="0"/>
              <w:bottom w:val="single" w:color="auto" w:sz="4" w:space="0"/>
              <w:right w:val="single" w:color="auto" w:sz="4" w:space="0"/>
            </w:tcBorders>
            <w:noWrap/>
            <w:vAlign w:val="center"/>
          </w:tcPr>
          <w:p w14:paraId="5CD21705">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GEMSNRD5714</w:t>
            </w:r>
          </w:p>
        </w:tc>
        <w:tc>
          <w:tcPr>
            <w:tcW w:w="627" w:type="dxa"/>
            <w:tcBorders>
              <w:top w:val="nil"/>
              <w:left w:val="nil"/>
              <w:bottom w:val="single" w:color="auto" w:sz="4" w:space="0"/>
              <w:right w:val="single" w:color="auto" w:sz="4" w:space="0"/>
            </w:tcBorders>
            <w:noWrap/>
            <w:vAlign w:val="center"/>
          </w:tcPr>
          <w:p w14:paraId="02CA0EF6">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0.261</w:t>
            </w:r>
          </w:p>
        </w:tc>
        <w:tc>
          <w:tcPr>
            <w:tcW w:w="627" w:type="dxa"/>
            <w:tcBorders>
              <w:top w:val="nil"/>
              <w:left w:val="nil"/>
              <w:bottom w:val="single" w:color="auto" w:sz="4" w:space="0"/>
              <w:right w:val="single" w:color="auto" w:sz="4" w:space="0"/>
            </w:tcBorders>
            <w:noWrap/>
            <w:vAlign w:val="center"/>
          </w:tcPr>
          <w:p w14:paraId="1CAC9550">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0.237</w:t>
            </w:r>
          </w:p>
        </w:tc>
        <w:tc>
          <w:tcPr>
            <w:tcW w:w="684" w:type="dxa"/>
            <w:tcBorders>
              <w:top w:val="nil"/>
              <w:left w:val="nil"/>
              <w:bottom w:val="single" w:color="auto" w:sz="4" w:space="0"/>
              <w:right w:val="single" w:color="auto" w:sz="4" w:space="0"/>
            </w:tcBorders>
            <w:noWrap/>
            <w:vAlign w:val="center"/>
          </w:tcPr>
          <w:p w14:paraId="23E8DC68">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0.303</w:t>
            </w:r>
          </w:p>
        </w:tc>
        <w:tc>
          <w:tcPr>
            <w:tcW w:w="770" w:type="dxa"/>
            <w:tcBorders>
              <w:top w:val="nil"/>
              <w:left w:val="nil"/>
              <w:bottom w:val="single" w:color="auto" w:sz="4" w:space="0"/>
              <w:right w:val="single" w:color="auto" w:sz="4" w:space="0"/>
            </w:tcBorders>
            <w:noWrap/>
            <w:vAlign w:val="center"/>
          </w:tcPr>
          <w:p w14:paraId="375C510E">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1.161</w:t>
            </w:r>
          </w:p>
        </w:tc>
        <w:tc>
          <w:tcPr>
            <w:tcW w:w="746" w:type="dxa"/>
            <w:tcBorders>
              <w:top w:val="nil"/>
              <w:left w:val="nil"/>
              <w:bottom w:val="single" w:color="auto" w:sz="4" w:space="0"/>
              <w:right w:val="single" w:color="auto" w:sz="4" w:space="0"/>
            </w:tcBorders>
            <w:noWrap/>
            <w:vAlign w:val="center"/>
          </w:tcPr>
          <w:p w14:paraId="6B9E66AB">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0.439</w:t>
            </w:r>
          </w:p>
        </w:tc>
        <w:tc>
          <w:tcPr>
            <w:tcW w:w="725" w:type="dxa"/>
            <w:tcBorders>
              <w:top w:val="nil"/>
              <w:left w:val="nil"/>
              <w:bottom w:val="single" w:color="auto" w:sz="4" w:space="0"/>
              <w:right w:val="single" w:color="auto" w:sz="4" w:space="0"/>
            </w:tcBorders>
            <w:noWrap/>
            <w:vAlign w:val="center"/>
          </w:tcPr>
          <w:p w14:paraId="36D58D22">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47.880</w:t>
            </w:r>
          </w:p>
        </w:tc>
        <w:tc>
          <w:tcPr>
            <w:tcW w:w="718" w:type="dxa"/>
            <w:tcBorders>
              <w:top w:val="nil"/>
              <w:left w:val="nil"/>
              <w:bottom w:val="single" w:color="auto" w:sz="4" w:space="0"/>
              <w:right w:val="single" w:color="auto" w:sz="4" w:space="0"/>
            </w:tcBorders>
            <w:noWrap/>
            <w:vAlign w:val="center"/>
          </w:tcPr>
          <w:p w14:paraId="3994111E">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23.013</w:t>
            </w:r>
          </w:p>
        </w:tc>
        <w:tc>
          <w:tcPr>
            <w:tcW w:w="1944" w:type="dxa"/>
            <w:tcBorders>
              <w:top w:val="nil"/>
              <w:left w:val="nil"/>
              <w:bottom w:val="single" w:color="auto" w:sz="4" w:space="0"/>
              <w:right w:val="single" w:color="auto" w:sz="4" w:space="0"/>
            </w:tcBorders>
            <w:vAlign w:val="bottom"/>
          </w:tcPr>
          <w:p w14:paraId="0061757B">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immature clay high in plagioclase feldspar</w:t>
            </w:r>
          </w:p>
        </w:tc>
      </w:tr>
      <w:tr w14:paraId="67FA3DA7">
        <w:tblPrEx>
          <w:tblCellMar>
            <w:top w:w="0" w:type="dxa"/>
            <w:left w:w="108" w:type="dxa"/>
            <w:bottom w:w="0" w:type="dxa"/>
            <w:right w:w="108" w:type="dxa"/>
          </w:tblCellMar>
        </w:tblPrEx>
        <w:trPr>
          <w:trHeight w:val="494" w:hRule="atLeast"/>
        </w:trPr>
        <w:tc>
          <w:tcPr>
            <w:tcW w:w="1344" w:type="dxa"/>
            <w:tcBorders>
              <w:top w:val="nil"/>
              <w:left w:val="single" w:color="auto" w:sz="4" w:space="0"/>
              <w:bottom w:val="single" w:color="auto" w:sz="4" w:space="0"/>
              <w:right w:val="single" w:color="auto" w:sz="4" w:space="0"/>
            </w:tcBorders>
            <w:noWrap/>
            <w:vAlign w:val="center"/>
          </w:tcPr>
          <w:p w14:paraId="21765500">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GEMSNRD5719</w:t>
            </w:r>
          </w:p>
        </w:tc>
        <w:tc>
          <w:tcPr>
            <w:tcW w:w="627" w:type="dxa"/>
            <w:tcBorders>
              <w:top w:val="nil"/>
              <w:left w:val="nil"/>
              <w:bottom w:val="single" w:color="auto" w:sz="4" w:space="0"/>
              <w:right w:val="single" w:color="auto" w:sz="4" w:space="0"/>
            </w:tcBorders>
            <w:noWrap/>
            <w:vAlign w:val="center"/>
          </w:tcPr>
          <w:p w14:paraId="53A792AD">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0.167</w:t>
            </w:r>
          </w:p>
        </w:tc>
        <w:tc>
          <w:tcPr>
            <w:tcW w:w="627" w:type="dxa"/>
            <w:tcBorders>
              <w:top w:val="nil"/>
              <w:left w:val="nil"/>
              <w:bottom w:val="single" w:color="auto" w:sz="4" w:space="0"/>
              <w:right w:val="single" w:color="auto" w:sz="4" w:space="0"/>
            </w:tcBorders>
            <w:noWrap/>
            <w:vAlign w:val="center"/>
          </w:tcPr>
          <w:p w14:paraId="5EB2E118">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0.013</w:t>
            </w:r>
          </w:p>
        </w:tc>
        <w:tc>
          <w:tcPr>
            <w:tcW w:w="684" w:type="dxa"/>
            <w:tcBorders>
              <w:top w:val="nil"/>
              <w:left w:val="nil"/>
              <w:bottom w:val="single" w:color="auto" w:sz="4" w:space="0"/>
              <w:right w:val="single" w:color="auto" w:sz="4" w:space="0"/>
            </w:tcBorders>
            <w:noWrap/>
            <w:vAlign w:val="center"/>
          </w:tcPr>
          <w:p w14:paraId="0F72454A">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0.319</w:t>
            </w:r>
          </w:p>
        </w:tc>
        <w:tc>
          <w:tcPr>
            <w:tcW w:w="770" w:type="dxa"/>
            <w:tcBorders>
              <w:top w:val="nil"/>
              <w:left w:val="nil"/>
              <w:bottom w:val="single" w:color="auto" w:sz="4" w:space="0"/>
              <w:right w:val="single" w:color="auto" w:sz="4" w:space="0"/>
            </w:tcBorders>
            <w:noWrap/>
            <w:vAlign w:val="center"/>
          </w:tcPr>
          <w:p w14:paraId="2DD8ED1E">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1.910</w:t>
            </w:r>
          </w:p>
        </w:tc>
        <w:tc>
          <w:tcPr>
            <w:tcW w:w="746" w:type="dxa"/>
            <w:tcBorders>
              <w:top w:val="nil"/>
              <w:left w:val="nil"/>
              <w:bottom w:val="single" w:color="auto" w:sz="4" w:space="0"/>
              <w:right w:val="single" w:color="auto" w:sz="4" w:space="0"/>
            </w:tcBorders>
            <w:noWrap/>
            <w:vAlign w:val="center"/>
          </w:tcPr>
          <w:p w14:paraId="760D6B71">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0.039</w:t>
            </w:r>
          </w:p>
        </w:tc>
        <w:tc>
          <w:tcPr>
            <w:tcW w:w="725" w:type="dxa"/>
            <w:tcBorders>
              <w:top w:val="nil"/>
              <w:left w:val="nil"/>
              <w:bottom w:val="single" w:color="auto" w:sz="4" w:space="0"/>
              <w:right w:val="single" w:color="auto" w:sz="4" w:space="0"/>
            </w:tcBorders>
            <w:noWrap/>
            <w:vAlign w:val="center"/>
          </w:tcPr>
          <w:p w14:paraId="7BDFBC31">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38.201</w:t>
            </w:r>
          </w:p>
        </w:tc>
        <w:tc>
          <w:tcPr>
            <w:tcW w:w="718" w:type="dxa"/>
            <w:tcBorders>
              <w:top w:val="nil"/>
              <w:left w:val="nil"/>
              <w:bottom w:val="single" w:color="auto" w:sz="4" w:space="0"/>
              <w:right w:val="single" w:color="auto" w:sz="4" w:space="0"/>
            </w:tcBorders>
            <w:noWrap/>
            <w:vAlign w:val="center"/>
          </w:tcPr>
          <w:p w14:paraId="5143A49A">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41.593</w:t>
            </w:r>
          </w:p>
        </w:tc>
        <w:tc>
          <w:tcPr>
            <w:tcW w:w="1944" w:type="dxa"/>
            <w:tcBorders>
              <w:top w:val="nil"/>
              <w:left w:val="nil"/>
              <w:bottom w:val="single" w:color="auto" w:sz="4" w:space="0"/>
              <w:right w:val="single" w:color="auto" w:sz="4" w:space="0"/>
            </w:tcBorders>
            <w:vAlign w:val="bottom"/>
          </w:tcPr>
          <w:p w14:paraId="2B0E8B14">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immature clay high in plagioclase feldspar</w:t>
            </w:r>
          </w:p>
        </w:tc>
      </w:tr>
      <w:tr w14:paraId="784B506D">
        <w:tblPrEx>
          <w:tblCellMar>
            <w:top w:w="0" w:type="dxa"/>
            <w:left w:w="108" w:type="dxa"/>
            <w:bottom w:w="0" w:type="dxa"/>
            <w:right w:w="108" w:type="dxa"/>
          </w:tblCellMar>
        </w:tblPrEx>
        <w:trPr>
          <w:trHeight w:val="494" w:hRule="atLeast"/>
        </w:trPr>
        <w:tc>
          <w:tcPr>
            <w:tcW w:w="1344" w:type="dxa"/>
            <w:tcBorders>
              <w:top w:val="nil"/>
              <w:left w:val="single" w:color="auto" w:sz="4" w:space="0"/>
              <w:bottom w:val="single" w:color="auto" w:sz="4" w:space="0"/>
              <w:right w:val="single" w:color="auto" w:sz="4" w:space="0"/>
            </w:tcBorders>
            <w:noWrap/>
            <w:vAlign w:val="center"/>
          </w:tcPr>
          <w:p w14:paraId="061C2323">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GEMSNRD5722</w:t>
            </w:r>
          </w:p>
        </w:tc>
        <w:tc>
          <w:tcPr>
            <w:tcW w:w="627" w:type="dxa"/>
            <w:tcBorders>
              <w:top w:val="nil"/>
              <w:left w:val="nil"/>
              <w:bottom w:val="single" w:color="auto" w:sz="4" w:space="0"/>
              <w:right w:val="single" w:color="auto" w:sz="4" w:space="0"/>
            </w:tcBorders>
            <w:noWrap/>
            <w:vAlign w:val="center"/>
          </w:tcPr>
          <w:p w14:paraId="007CA5AC">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0.223</w:t>
            </w:r>
          </w:p>
        </w:tc>
        <w:tc>
          <w:tcPr>
            <w:tcW w:w="627" w:type="dxa"/>
            <w:tcBorders>
              <w:top w:val="nil"/>
              <w:left w:val="nil"/>
              <w:bottom w:val="single" w:color="auto" w:sz="4" w:space="0"/>
              <w:right w:val="single" w:color="auto" w:sz="4" w:space="0"/>
            </w:tcBorders>
            <w:noWrap/>
            <w:vAlign w:val="center"/>
          </w:tcPr>
          <w:p w14:paraId="48EC748D">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0.010</w:t>
            </w:r>
          </w:p>
        </w:tc>
        <w:tc>
          <w:tcPr>
            <w:tcW w:w="684" w:type="dxa"/>
            <w:tcBorders>
              <w:top w:val="nil"/>
              <w:left w:val="nil"/>
              <w:bottom w:val="single" w:color="auto" w:sz="4" w:space="0"/>
              <w:right w:val="single" w:color="auto" w:sz="4" w:space="0"/>
            </w:tcBorders>
            <w:noWrap/>
            <w:vAlign w:val="center"/>
          </w:tcPr>
          <w:p w14:paraId="3240207D">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0.351</w:t>
            </w:r>
          </w:p>
        </w:tc>
        <w:tc>
          <w:tcPr>
            <w:tcW w:w="770" w:type="dxa"/>
            <w:tcBorders>
              <w:top w:val="nil"/>
              <w:left w:val="nil"/>
              <w:bottom w:val="single" w:color="auto" w:sz="4" w:space="0"/>
              <w:right w:val="single" w:color="auto" w:sz="4" w:space="0"/>
            </w:tcBorders>
            <w:noWrap/>
            <w:vAlign w:val="center"/>
          </w:tcPr>
          <w:p w14:paraId="612B237D">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1.574</w:t>
            </w:r>
          </w:p>
        </w:tc>
        <w:tc>
          <w:tcPr>
            <w:tcW w:w="746" w:type="dxa"/>
            <w:tcBorders>
              <w:top w:val="nil"/>
              <w:left w:val="nil"/>
              <w:bottom w:val="single" w:color="auto" w:sz="4" w:space="0"/>
              <w:right w:val="single" w:color="auto" w:sz="4" w:space="0"/>
            </w:tcBorders>
            <w:noWrap/>
            <w:vAlign w:val="center"/>
          </w:tcPr>
          <w:p w14:paraId="4EFD6892">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0.028</w:t>
            </w:r>
          </w:p>
        </w:tc>
        <w:tc>
          <w:tcPr>
            <w:tcW w:w="725" w:type="dxa"/>
            <w:tcBorders>
              <w:top w:val="nil"/>
              <w:left w:val="nil"/>
              <w:bottom w:val="single" w:color="auto" w:sz="4" w:space="0"/>
              <w:right w:val="single" w:color="auto" w:sz="4" w:space="0"/>
            </w:tcBorders>
            <w:noWrap/>
            <w:vAlign w:val="center"/>
          </w:tcPr>
          <w:p w14:paraId="6AA19409">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34.589</w:t>
            </w:r>
          </w:p>
        </w:tc>
        <w:tc>
          <w:tcPr>
            <w:tcW w:w="718" w:type="dxa"/>
            <w:tcBorders>
              <w:top w:val="nil"/>
              <w:left w:val="nil"/>
              <w:bottom w:val="single" w:color="auto" w:sz="4" w:space="0"/>
              <w:right w:val="single" w:color="auto" w:sz="4" w:space="0"/>
            </w:tcBorders>
            <w:noWrap/>
            <w:vAlign w:val="center"/>
          </w:tcPr>
          <w:p w14:paraId="53B905CB">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38.772</w:t>
            </w:r>
          </w:p>
        </w:tc>
        <w:tc>
          <w:tcPr>
            <w:tcW w:w="1944" w:type="dxa"/>
            <w:tcBorders>
              <w:top w:val="nil"/>
              <w:left w:val="nil"/>
              <w:bottom w:val="single" w:color="auto" w:sz="4" w:space="0"/>
              <w:right w:val="single" w:color="auto" w:sz="4" w:space="0"/>
            </w:tcBorders>
            <w:vAlign w:val="bottom"/>
          </w:tcPr>
          <w:p w14:paraId="7C20257E">
            <w:pPr>
              <w:spacing w:after="0" w:line="240" w:lineRule="auto"/>
              <w:ind w:right="-68" w:rightChars="-31"/>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immature clay</w:t>
            </w:r>
            <w:r>
              <w:rPr>
                <w:rFonts w:hint="default" w:ascii="Times New Roman" w:hAnsi="Times New Roman" w:eastAsia="Times New Roman" w:cs="Times New Roman"/>
                <w:color w:val="000000"/>
                <w:sz w:val="20"/>
                <w:szCs w:val="20"/>
                <w:highlight w:val="none"/>
                <w:lang w:val="en-US" w:eastAsia="en-IN" w:bidi="ar-SA"/>
              </w:rPr>
              <w:t xml:space="preserve"> </w:t>
            </w:r>
            <w:r>
              <w:rPr>
                <w:rFonts w:ascii="Times New Roman" w:hAnsi="Times New Roman" w:eastAsia="Times New Roman" w:cs="Times New Roman"/>
                <w:color w:val="000000"/>
                <w:sz w:val="20"/>
                <w:szCs w:val="20"/>
                <w:highlight w:val="none"/>
                <w:lang w:eastAsia="en-IN" w:bidi="ar-SA"/>
              </w:rPr>
              <w:t>high in</w:t>
            </w:r>
            <w:r>
              <w:rPr>
                <w:rFonts w:hint="default" w:ascii="Times New Roman" w:hAnsi="Times New Roman" w:eastAsia="Times New Roman" w:cs="Times New Roman"/>
                <w:color w:val="000000"/>
                <w:sz w:val="20"/>
                <w:szCs w:val="20"/>
                <w:highlight w:val="none"/>
                <w:lang w:val="en-US" w:eastAsia="en-IN" w:bidi="ar-SA"/>
              </w:rPr>
              <w:t xml:space="preserve"> </w:t>
            </w:r>
            <w:r>
              <w:rPr>
                <w:rFonts w:ascii="Times New Roman" w:hAnsi="Times New Roman" w:eastAsia="Times New Roman" w:cs="Times New Roman"/>
                <w:color w:val="000000"/>
                <w:sz w:val="20"/>
                <w:szCs w:val="20"/>
                <w:highlight w:val="none"/>
                <w:lang w:eastAsia="en-IN" w:bidi="ar-SA"/>
              </w:rPr>
              <w:t>plagioclase</w:t>
            </w:r>
            <w:r>
              <w:rPr>
                <w:rFonts w:hint="default" w:ascii="Times New Roman" w:hAnsi="Times New Roman" w:eastAsia="Times New Roman" w:cs="Times New Roman"/>
                <w:color w:val="000000"/>
                <w:sz w:val="20"/>
                <w:szCs w:val="20"/>
                <w:highlight w:val="none"/>
                <w:lang w:val="en-US" w:eastAsia="en-IN" w:bidi="ar-SA"/>
              </w:rPr>
              <w:t xml:space="preserve"> </w:t>
            </w:r>
            <w:r>
              <w:rPr>
                <w:rFonts w:ascii="Times New Roman" w:hAnsi="Times New Roman" w:eastAsia="Times New Roman" w:cs="Times New Roman"/>
                <w:color w:val="000000"/>
                <w:sz w:val="20"/>
                <w:szCs w:val="20"/>
                <w:highlight w:val="none"/>
                <w:lang w:eastAsia="en-IN" w:bidi="ar-SA"/>
              </w:rPr>
              <w:t>feldspar</w:t>
            </w:r>
          </w:p>
        </w:tc>
      </w:tr>
      <w:tr w14:paraId="555AF12B">
        <w:tblPrEx>
          <w:tblCellMar>
            <w:top w:w="0" w:type="dxa"/>
            <w:left w:w="108" w:type="dxa"/>
            <w:bottom w:w="0" w:type="dxa"/>
            <w:right w:w="108" w:type="dxa"/>
          </w:tblCellMar>
        </w:tblPrEx>
        <w:trPr>
          <w:trHeight w:val="90" w:hRule="atLeast"/>
        </w:trPr>
        <w:tc>
          <w:tcPr>
            <w:tcW w:w="1344" w:type="dxa"/>
            <w:tcBorders>
              <w:top w:val="nil"/>
              <w:left w:val="single" w:color="auto" w:sz="4" w:space="0"/>
              <w:bottom w:val="single" w:color="auto" w:sz="4" w:space="0"/>
              <w:right w:val="single" w:color="auto" w:sz="4" w:space="0"/>
            </w:tcBorders>
            <w:noWrap/>
            <w:vAlign w:val="center"/>
          </w:tcPr>
          <w:p w14:paraId="7C5956F6">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GEMSNRD6710</w:t>
            </w:r>
          </w:p>
        </w:tc>
        <w:tc>
          <w:tcPr>
            <w:tcW w:w="627" w:type="dxa"/>
            <w:tcBorders>
              <w:top w:val="nil"/>
              <w:left w:val="nil"/>
              <w:bottom w:val="single" w:color="auto" w:sz="4" w:space="0"/>
              <w:right w:val="single" w:color="auto" w:sz="4" w:space="0"/>
            </w:tcBorders>
            <w:noWrap/>
            <w:vAlign w:val="center"/>
          </w:tcPr>
          <w:p w14:paraId="0A6A14D4">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0.235</w:t>
            </w:r>
          </w:p>
        </w:tc>
        <w:tc>
          <w:tcPr>
            <w:tcW w:w="627" w:type="dxa"/>
            <w:tcBorders>
              <w:top w:val="nil"/>
              <w:left w:val="nil"/>
              <w:bottom w:val="single" w:color="auto" w:sz="4" w:space="0"/>
              <w:right w:val="single" w:color="auto" w:sz="4" w:space="0"/>
            </w:tcBorders>
            <w:noWrap/>
            <w:vAlign w:val="center"/>
          </w:tcPr>
          <w:p w14:paraId="22ADCD6D">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0.024</w:t>
            </w:r>
          </w:p>
        </w:tc>
        <w:tc>
          <w:tcPr>
            <w:tcW w:w="684" w:type="dxa"/>
            <w:tcBorders>
              <w:top w:val="nil"/>
              <w:left w:val="nil"/>
              <w:bottom w:val="single" w:color="auto" w:sz="4" w:space="0"/>
              <w:right w:val="single" w:color="auto" w:sz="4" w:space="0"/>
            </w:tcBorders>
            <w:noWrap/>
            <w:vAlign w:val="center"/>
          </w:tcPr>
          <w:p w14:paraId="00AEA239">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0.302</w:t>
            </w:r>
          </w:p>
        </w:tc>
        <w:tc>
          <w:tcPr>
            <w:tcW w:w="770" w:type="dxa"/>
            <w:tcBorders>
              <w:top w:val="nil"/>
              <w:left w:val="nil"/>
              <w:bottom w:val="single" w:color="auto" w:sz="4" w:space="0"/>
              <w:right w:val="single" w:color="auto" w:sz="4" w:space="0"/>
            </w:tcBorders>
            <w:noWrap/>
            <w:vAlign w:val="center"/>
          </w:tcPr>
          <w:p w14:paraId="46920D18">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1.285</w:t>
            </w:r>
          </w:p>
        </w:tc>
        <w:tc>
          <w:tcPr>
            <w:tcW w:w="746" w:type="dxa"/>
            <w:tcBorders>
              <w:top w:val="nil"/>
              <w:left w:val="nil"/>
              <w:bottom w:val="single" w:color="auto" w:sz="4" w:space="0"/>
              <w:right w:val="single" w:color="auto" w:sz="4" w:space="0"/>
            </w:tcBorders>
            <w:noWrap/>
            <w:vAlign w:val="center"/>
          </w:tcPr>
          <w:p w14:paraId="6C0D27E3">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0.074</w:t>
            </w:r>
          </w:p>
        </w:tc>
        <w:tc>
          <w:tcPr>
            <w:tcW w:w="725" w:type="dxa"/>
            <w:tcBorders>
              <w:top w:val="nil"/>
              <w:left w:val="nil"/>
              <w:bottom w:val="single" w:color="auto" w:sz="4" w:space="0"/>
              <w:right w:val="single" w:color="auto" w:sz="4" w:space="0"/>
            </w:tcBorders>
            <w:noWrap/>
            <w:vAlign w:val="center"/>
          </w:tcPr>
          <w:p w14:paraId="4FC0106C">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37.547</w:t>
            </w:r>
          </w:p>
        </w:tc>
        <w:tc>
          <w:tcPr>
            <w:tcW w:w="718" w:type="dxa"/>
            <w:tcBorders>
              <w:top w:val="nil"/>
              <w:left w:val="nil"/>
              <w:bottom w:val="single" w:color="auto" w:sz="4" w:space="0"/>
              <w:right w:val="single" w:color="auto" w:sz="4" w:space="0"/>
            </w:tcBorders>
            <w:noWrap/>
            <w:vAlign w:val="center"/>
          </w:tcPr>
          <w:p w14:paraId="1642DAE0">
            <w:pPr>
              <w:spacing w:after="0" w:line="240" w:lineRule="auto"/>
              <w:jc w:val="right"/>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42.019</w:t>
            </w:r>
          </w:p>
        </w:tc>
        <w:tc>
          <w:tcPr>
            <w:tcW w:w="1944" w:type="dxa"/>
            <w:tcBorders>
              <w:top w:val="nil"/>
              <w:left w:val="nil"/>
              <w:bottom w:val="single" w:color="auto" w:sz="4" w:space="0"/>
              <w:right w:val="single" w:color="auto" w:sz="4" w:space="0"/>
            </w:tcBorders>
            <w:vAlign w:val="bottom"/>
          </w:tcPr>
          <w:p w14:paraId="1DD37C79">
            <w:pPr>
              <w:spacing w:after="0" w:line="240" w:lineRule="auto"/>
              <w:jc w:val="center"/>
              <w:rPr>
                <w:rFonts w:ascii="Times New Roman" w:hAnsi="Times New Roman" w:eastAsia="Times New Roman" w:cs="Times New Roman"/>
                <w:color w:val="000000"/>
                <w:sz w:val="20"/>
                <w:szCs w:val="20"/>
                <w:highlight w:val="none"/>
                <w:lang w:eastAsia="en-IN" w:bidi="ar-SA"/>
              </w:rPr>
            </w:pPr>
            <w:r>
              <w:rPr>
                <w:rFonts w:ascii="Times New Roman" w:hAnsi="Times New Roman" w:eastAsia="Times New Roman" w:cs="Times New Roman"/>
                <w:color w:val="000000"/>
                <w:sz w:val="20"/>
                <w:szCs w:val="20"/>
                <w:highlight w:val="none"/>
                <w:lang w:eastAsia="en-IN" w:bidi="ar-SA"/>
              </w:rPr>
              <w:t>immature clay high in plagioclase feldspar</w:t>
            </w:r>
          </w:p>
        </w:tc>
      </w:tr>
    </w:tbl>
    <w:p w14:paraId="1CE2D5D7">
      <w:pPr>
        <w:spacing w:line="360"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ab/>
      </w:r>
      <w:r>
        <w:rPr>
          <w:rFonts w:ascii="Times New Roman" w:hAnsi="Times New Roman" w:eastAsia="Calibri" w:cs="Times New Roman"/>
          <w:kern w:val="2"/>
          <w:sz w:val="24"/>
          <w:szCs w:val="24"/>
          <w:highlight w:val="none"/>
          <w:lang w:bidi="ar-SA"/>
          <w14:ligatures w14:val="standardContextual"/>
        </w:rPr>
        <w:tab/>
      </w:r>
      <w:r>
        <w:rPr>
          <w:rFonts w:ascii="Times New Roman" w:hAnsi="Times New Roman" w:eastAsia="Calibri" w:cs="Times New Roman"/>
          <w:kern w:val="2"/>
          <w:sz w:val="24"/>
          <w:szCs w:val="24"/>
          <w:highlight w:val="none"/>
          <w:lang w:bidi="ar-SA"/>
          <w14:ligatures w14:val="standardContextual"/>
        </w:rPr>
        <w:tab/>
      </w:r>
    </w:p>
    <w:p w14:paraId="45325D11">
      <w:pPr>
        <w:spacing w:line="360"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Interestingly, the above exercise shows the distribution of mature and immature clay sedimentation in the block; all the 49 immature clay samples are from the boreholes on the eastern margin of the block (</w:t>
      </w:r>
      <w:r>
        <w:rPr>
          <w:rFonts w:ascii="Times New Roman" w:hAnsi="Times New Roman" w:cs="Times New Roman"/>
          <w:b/>
          <w:bCs/>
          <w:sz w:val="24"/>
          <w:szCs w:val="24"/>
          <w:highlight w:val="none"/>
          <w:lang w:val="en-US"/>
        </w:rPr>
        <w:t>Fig 9.67)</w:t>
      </w:r>
      <w:r>
        <w:rPr>
          <w:rFonts w:ascii="Times New Roman" w:hAnsi="Times New Roman" w:eastAsia="Calibri" w:cs="Times New Roman"/>
          <w:kern w:val="2"/>
          <w:sz w:val="24"/>
          <w:szCs w:val="24"/>
          <w:highlight w:val="none"/>
          <w:lang w:bidi="ar-SA"/>
          <w14:ligatures w14:val="standardContextual"/>
        </w:rPr>
        <w:t xml:space="preserve">. Any further observations on the significance of this kind of distribution of clay sediments in the basin on the depositional environments, like proximal and distil parts of the sedimentary basin is beyond the scope of this project.  </w:t>
      </w:r>
    </w:p>
    <w:p w14:paraId="3829255A">
      <w:pPr>
        <w:spacing w:line="360" w:lineRule="auto"/>
        <w:jc w:val="cente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drawing>
          <wp:inline distT="0" distB="0" distL="114300" distR="114300">
            <wp:extent cx="5431790" cy="3780155"/>
            <wp:effectExtent l="9525" t="9525" r="14605" b="20320"/>
            <wp:docPr id="27" name="Picture 4" descr="Zone of Immature c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4" descr="Zone of Immature clay"/>
                    <pic:cNvPicPr>
                      <a:picLocks noChangeAspect="1"/>
                    </pic:cNvPicPr>
                  </pic:nvPicPr>
                  <pic:blipFill>
                    <a:blip r:embed="rId102"/>
                    <a:stretch>
                      <a:fillRect/>
                    </a:stretch>
                  </pic:blipFill>
                  <pic:spPr>
                    <a:xfrm>
                      <a:off x="0" y="0"/>
                      <a:ext cx="5431790" cy="3780155"/>
                    </a:xfrm>
                    <a:prstGeom prst="rect">
                      <a:avLst/>
                    </a:prstGeom>
                    <a:noFill/>
                    <a:ln>
                      <a:solidFill>
                        <a:schemeClr val="tx1"/>
                      </a:solidFill>
                    </a:ln>
                  </pic:spPr>
                </pic:pic>
              </a:graphicData>
            </a:graphic>
          </wp:inline>
        </w:drawing>
      </w:r>
    </w:p>
    <w:p w14:paraId="1D8AAECF">
      <w:pPr>
        <w:spacing w:line="360" w:lineRule="auto"/>
        <w:jc w:val="center"/>
        <w:rPr>
          <w:rFonts w:ascii="Times New Roman" w:hAnsi="Times New Roman" w:cs="Times New Roman"/>
          <w:sz w:val="24"/>
          <w:szCs w:val="24"/>
          <w:highlight w:val="none"/>
          <w:lang w:val="en-US"/>
        </w:rPr>
      </w:pPr>
      <w:r>
        <w:rPr>
          <w:rFonts w:ascii="Times New Roman" w:hAnsi="Times New Roman" w:cs="Times New Roman"/>
          <w:b/>
          <w:bCs/>
          <w:sz w:val="24"/>
          <w:szCs w:val="24"/>
          <w:highlight w:val="none"/>
          <w:lang w:val="en-US"/>
        </w:rPr>
        <w:t>Fig 9.</w:t>
      </w:r>
      <w:r>
        <w:rPr>
          <w:rFonts w:hint="default" w:ascii="Times New Roman" w:hAnsi="Times New Roman" w:cs="Times New Roman"/>
          <w:b/>
          <w:bCs/>
          <w:sz w:val="24"/>
          <w:szCs w:val="24"/>
          <w:highlight w:val="none"/>
          <w:lang w:val="en-US"/>
        </w:rPr>
        <w:t>78</w:t>
      </w:r>
      <w:r>
        <w:rPr>
          <w:rFonts w:ascii="Times New Roman" w:hAnsi="Times New Roman" w:cs="Times New Roman"/>
          <w:b/>
          <w:bCs/>
          <w:sz w:val="24"/>
          <w:szCs w:val="24"/>
          <w:highlight w:val="none"/>
          <w:lang w:val="en-US"/>
        </w:rPr>
        <w:t xml:space="preserve">: </w:t>
      </w:r>
      <w:r>
        <w:rPr>
          <w:rFonts w:ascii="Times New Roman" w:hAnsi="Times New Roman" w:cs="Times New Roman"/>
          <w:sz w:val="24"/>
          <w:szCs w:val="24"/>
          <w:highlight w:val="none"/>
          <w:lang w:val="en-US"/>
        </w:rPr>
        <w:t xml:space="preserve"> Map showing Immature clay zone</w:t>
      </w:r>
    </w:p>
    <w:p w14:paraId="6C610F1E">
      <w:pPr>
        <w:spacing w:line="360"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 xml:space="preserve">Further, following observations are made based on the chemical analysis of the clay samples. </w:t>
      </w:r>
    </w:p>
    <w:p w14:paraId="628DDC85">
      <w:pPr>
        <w:numPr>
          <w:ilvl w:val="0"/>
          <w:numId w:val="1"/>
        </w:numPr>
        <w:spacing w:line="360" w:lineRule="auto"/>
        <w:contextualSpacing/>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The (TREEO+SC2O3+Y2O3)&gt;350 ppm enrichment is also in the samples from the boreholes with immature clay on the eastern side. (</w:t>
      </w:r>
      <w:r>
        <w:rPr>
          <w:rFonts w:ascii="Times New Roman" w:hAnsi="Times New Roman" w:cs="Times New Roman"/>
          <w:b/>
          <w:bCs/>
          <w:sz w:val="24"/>
          <w:szCs w:val="24"/>
          <w:highlight w:val="none"/>
          <w:lang w:val="en-US"/>
        </w:rPr>
        <w:t>Fig 9.67</w:t>
      </w:r>
      <w:r>
        <w:rPr>
          <w:rFonts w:ascii="Times New Roman" w:hAnsi="Times New Roman" w:eastAsia="Calibri" w:cs="Times New Roman"/>
          <w:kern w:val="2"/>
          <w:sz w:val="24"/>
          <w:szCs w:val="24"/>
          <w:highlight w:val="none"/>
          <w:lang w:bidi="ar-SA"/>
          <w14:ligatures w14:val="standardContextual"/>
        </w:rPr>
        <w:t>).</w:t>
      </w:r>
    </w:p>
    <w:p w14:paraId="7751C66F">
      <w:pPr>
        <w:numPr>
          <w:ilvl w:val="0"/>
          <w:numId w:val="1"/>
        </w:numPr>
        <w:spacing w:line="360" w:lineRule="auto"/>
        <w:contextualSpacing/>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90% of the samples with Ga enrichment above 30 ppm is also seen in the boreholes with immature clay on the eastern side. (</w:t>
      </w:r>
      <w:r>
        <w:rPr>
          <w:rFonts w:ascii="Times New Roman" w:hAnsi="Times New Roman" w:eastAsia="Calibri" w:cs="Times New Roman"/>
          <w:b/>
          <w:bCs/>
          <w:kern w:val="2"/>
          <w:sz w:val="24"/>
          <w:szCs w:val="24"/>
          <w:highlight w:val="none"/>
          <w:lang w:eastAsia="en-IN"/>
          <w14:ligatures w14:val="standardContextual"/>
        </w:rPr>
        <w:t>Fig. 9.60</w:t>
      </w:r>
      <w:r>
        <w:rPr>
          <w:rFonts w:ascii="Times New Roman" w:hAnsi="Times New Roman" w:eastAsia="Calibri" w:cs="Times New Roman"/>
          <w:kern w:val="2"/>
          <w:sz w:val="24"/>
          <w:szCs w:val="24"/>
          <w:highlight w:val="none"/>
          <w:lang w:bidi="ar-SA"/>
          <w14:ligatures w14:val="standardContextual"/>
        </w:rPr>
        <w:t>).</w:t>
      </w:r>
    </w:p>
    <w:p w14:paraId="173694A7">
      <w:pPr>
        <w:numPr>
          <w:ilvl w:val="0"/>
          <w:numId w:val="1"/>
        </w:numPr>
        <w:spacing w:line="360" w:lineRule="auto"/>
        <w:contextualSpacing/>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However, Sc distribution does not show any pattern.</w:t>
      </w:r>
    </w:p>
    <w:p w14:paraId="23F175C1">
      <w:pPr>
        <w:spacing w:line="360"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t>The above attempt of characterization of clay sediments in the block are based on results of major oxides of only representative samples. Therefore, the observations are tentative and for a conclusive characterization of clay sediments in the block, a more detailed study may be necessary in the next stage of exploration. Such a study was beyond the scope of the present investigation.</w:t>
      </w:r>
    </w:p>
    <w:p w14:paraId="7760719A">
      <w:pPr>
        <w:rPr>
          <w:rFonts w:ascii="Times New Roman" w:hAnsi="Times New Roman" w:eastAsia="Times New Roman" w:cs="Times New Roman"/>
          <w:sz w:val="24"/>
          <w:szCs w:val="24"/>
          <w:highlight w:val="none"/>
          <w:lang w:eastAsia="en-IN"/>
        </w:rPr>
      </w:pPr>
    </w:p>
    <w:p w14:paraId="705E952B">
      <w:pPr>
        <w:rPr>
          <w:rFonts w:ascii="Times New Roman" w:hAnsi="Times New Roman" w:eastAsia="Times New Roman" w:cs="Times New Roman"/>
          <w:sz w:val="24"/>
          <w:szCs w:val="24"/>
          <w:highlight w:val="none"/>
          <w:lang w:eastAsia="en-IN"/>
        </w:rPr>
      </w:pPr>
    </w:p>
    <w:p w14:paraId="778D839C">
      <w:pPr>
        <w:rPr>
          <w:rFonts w:ascii="Times New Roman" w:hAnsi="Times New Roman" w:eastAsia="Times New Roman" w:cs="Times New Roman"/>
          <w:b/>
          <w:bCs/>
          <w:sz w:val="24"/>
          <w:szCs w:val="24"/>
          <w:highlight w:val="none"/>
          <w:lang w:eastAsia="en-IN"/>
        </w:rPr>
      </w:pPr>
      <w:r>
        <w:rPr>
          <w:rFonts w:ascii="Times New Roman" w:hAnsi="Times New Roman" w:eastAsia="Times New Roman" w:cs="Times New Roman"/>
          <w:b/>
          <w:bCs/>
          <w:sz w:val="28"/>
          <w:szCs w:val="28"/>
          <w:highlight w:val="none"/>
          <w:lang w:eastAsia="en-IN"/>
        </w:rPr>
        <w:t>10.0 GEOTECHNICAL STUDIES ON BOREHOLE CORE SAMPLES OF MINERSLISED ZONE, HANGING WALL AND FOOTWALL SIDE</w:t>
      </w:r>
    </w:p>
    <w:p w14:paraId="0AFF001F">
      <w:pPr>
        <w:rPr>
          <w:rFonts w:ascii="Times New Roman" w:hAnsi="Times New Roman" w:eastAsia="Times New Roman" w:cs="Times New Roman"/>
          <w:sz w:val="24"/>
          <w:szCs w:val="24"/>
          <w:highlight w:val="none"/>
          <w:lang w:eastAsia="en-IN"/>
        </w:rPr>
      </w:pPr>
      <w:r>
        <w:rPr>
          <w:rFonts w:ascii="Times New Roman" w:hAnsi="Times New Roman" w:eastAsia="Times New Roman" w:cs="Times New Roman"/>
          <w:sz w:val="24"/>
          <w:szCs w:val="24"/>
          <w:highlight w:val="none"/>
          <w:lang w:eastAsia="en-IN"/>
        </w:rPr>
        <w:t>Not carried out as it wasn’t a part of approved NQT</w:t>
      </w:r>
    </w:p>
    <w:p w14:paraId="73B44FE5">
      <w:pPr>
        <w:rPr>
          <w:rFonts w:ascii="Times New Roman" w:hAnsi="Times New Roman" w:eastAsia="Times New Roman" w:cs="Times New Roman"/>
          <w:sz w:val="24"/>
          <w:szCs w:val="24"/>
          <w:highlight w:val="none"/>
          <w:lang w:eastAsia="en-IN"/>
        </w:rPr>
      </w:pPr>
    </w:p>
    <w:p w14:paraId="6769EB97">
      <w:pPr>
        <w:spacing w:line="278" w:lineRule="auto"/>
        <w:rPr>
          <w:rFonts w:ascii="Times New Roman" w:hAnsi="Times New Roman" w:eastAsia="Calibri" w:cs="Times New Roman"/>
          <w:kern w:val="2"/>
          <w:sz w:val="24"/>
          <w:szCs w:val="24"/>
          <w:highlight w:val="none"/>
          <w:lang w:bidi="ar-SA"/>
          <w14:ligatures w14:val="standardContextual"/>
        </w:rPr>
      </w:pPr>
    </w:p>
    <w:p w14:paraId="657FF32B">
      <w:pP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br w:type="page"/>
      </w:r>
    </w:p>
    <w:p w14:paraId="78A0A75D">
      <w:pPr>
        <w:spacing w:line="360" w:lineRule="auto"/>
        <w:jc w:val="both"/>
        <w:rPr>
          <w:rFonts w:ascii="Times New Roman" w:hAnsi="Times New Roman" w:eastAsia="Times New Roman" w:cs="Times New Roman"/>
          <w:b/>
          <w:bCs/>
          <w:sz w:val="28"/>
          <w:szCs w:val="28"/>
          <w:highlight w:val="none"/>
        </w:rPr>
      </w:pPr>
      <w:bookmarkStart w:id="6" w:name="_Hlk213668083"/>
      <w:r>
        <w:rPr>
          <w:rFonts w:ascii="Times New Roman" w:hAnsi="Times New Roman" w:eastAsia="Times New Roman" w:cs="Times New Roman"/>
          <w:b/>
          <w:bCs/>
          <w:sz w:val="28"/>
          <w:szCs w:val="28"/>
          <w:highlight w:val="none"/>
        </w:rPr>
        <w:t>11.0 RESOURCE ESTIMATION</w:t>
      </w:r>
    </w:p>
    <w:p w14:paraId="46418675">
      <w:pPr>
        <w:spacing w:after="0" w:line="360" w:lineRule="auto"/>
        <w:jc w:val="both"/>
        <w:rPr>
          <w:rFonts w:ascii="Times New Roman" w:hAnsi="Times New Roman" w:eastAsia="Times New Roman" w:cs="Times New Roman"/>
          <w:b/>
          <w:bCs/>
          <w:sz w:val="24"/>
          <w:szCs w:val="24"/>
          <w:highlight w:val="none"/>
          <w:lang w:val="en-US"/>
        </w:rPr>
      </w:pPr>
      <w:r>
        <w:rPr>
          <w:rFonts w:ascii="Times New Roman" w:hAnsi="Times New Roman" w:eastAsia="Times New Roman" w:cs="Times New Roman"/>
          <w:b/>
          <w:bCs/>
          <w:sz w:val="24"/>
          <w:szCs w:val="24"/>
          <w:highlight w:val="none"/>
          <w:lang w:val="en-US"/>
        </w:rPr>
        <w:t>11.1 Introduction</w:t>
      </w:r>
    </w:p>
    <w:p w14:paraId="5AD01117">
      <w:pPr>
        <w:spacing w:after="0" w:line="360" w:lineRule="auto"/>
        <w:ind w:firstLine="720"/>
        <w:jc w:val="both"/>
        <w:rPr>
          <w:rFonts w:ascii="Times New Roman" w:hAnsi="Times New Roman" w:eastAsia="Times New Roman" w:cs="Times New Roman"/>
          <w:sz w:val="24"/>
          <w:szCs w:val="24"/>
          <w:highlight w:val="none"/>
          <w:lang w:val="en-US"/>
        </w:rPr>
      </w:pPr>
      <w:r>
        <w:rPr>
          <w:rFonts w:ascii="Times New Roman" w:hAnsi="Times New Roman" w:eastAsia="Times New Roman" w:cs="Times New Roman"/>
          <w:sz w:val="24"/>
          <w:szCs w:val="24"/>
          <w:highlight w:val="none"/>
          <w:lang w:val="en-US"/>
        </w:rPr>
        <w:t>The total area of Naredi block is 3.92 sq.km. As described in preceding chapters, 90% of the block is covered with soil, with very few outcrops of limestone and laterite/bauxite. The project was initially planned for exploration of Bauxite and associated critical elements. However, after detailed mapping and drilling of initial seven boreholes, the results indicated that, below the soil cover a thick deposition of clay sediments was encountered. Therefore, the project was re-oriented to exploration for clay hosted REE, Sc and Ga. Rest of the block was covered by additional 20 Boreholes on 400X400m grid spacing.</w:t>
      </w:r>
    </w:p>
    <w:p w14:paraId="7B2C9058">
      <w:pPr>
        <w:spacing w:after="0" w:line="360" w:lineRule="auto"/>
        <w:jc w:val="both"/>
        <w:rPr>
          <w:rFonts w:ascii="Times New Roman" w:hAnsi="Times New Roman" w:eastAsia="Times New Roman" w:cs="Times New Roman"/>
          <w:sz w:val="24"/>
          <w:szCs w:val="24"/>
          <w:highlight w:val="none"/>
          <w:lang w:val="en-US"/>
        </w:rPr>
      </w:pPr>
      <w:r>
        <w:rPr>
          <w:rFonts w:ascii="Times New Roman" w:hAnsi="Times New Roman" w:eastAsia="Times New Roman" w:cs="Times New Roman"/>
          <w:sz w:val="24"/>
          <w:szCs w:val="24"/>
          <w:highlight w:val="none"/>
          <w:lang w:val="en-US"/>
        </w:rPr>
        <w:t xml:space="preserve">            The topographic survey map and Digital Elevation Model created using the survey data reveals that relief is ranging from minimum of 101.31m to maximum of 128.82m. above msl. The minimum depth of bore hole is 14.51m (BH 35) and maximum depth of borehole is 35.0m (BH57). All the boreholes were encountered with ore zone i.e., clay with or without patches of other litho-domains, like Laterite and Limestone. The ICPOES/MS analytical results of 342 no. of samples drawn from all the 27 boreholes were used for resource estimation. </w:t>
      </w:r>
    </w:p>
    <w:p w14:paraId="77AA7CDF">
      <w:pPr>
        <w:spacing w:after="0" w:line="360" w:lineRule="auto"/>
        <w:jc w:val="both"/>
        <w:rPr>
          <w:rFonts w:ascii="Times New Roman" w:hAnsi="Times New Roman" w:eastAsia="Times New Roman" w:cs="Times New Roman"/>
          <w:b/>
          <w:bCs/>
          <w:sz w:val="24"/>
          <w:szCs w:val="24"/>
          <w:highlight w:val="none"/>
        </w:rPr>
      </w:pPr>
      <w:r>
        <w:rPr>
          <w:rFonts w:ascii="Times New Roman" w:hAnsi="Times New Roman" w:eastAsia="Times New Roman" w:cs="Times New Roman"/>
          <w:sz w:val="24"/>
          <w:szCs w:val="24"/>
          <w:highlight w:val="none"/>
          <w:lang w:val="en-US"/>
        </w:rPr>
        <w:t xml:space="preserve">3D geological modelling and resource estimation was carried out using GEOVIA Surpac 2025 software. Sections were created by considering the borehole litholog and collar data. The solid model for each lithology was created and Final resource estimation was done by block modelling using Inverse Distance Weightage (IDW) method. The cut-off values of (TREEO+Sc2O3+Y2O3) and Ga, used for resource estimation were based on </w:t>
      </w:r>
      <w:r>
        <w:rPr>
          <w:rFonts w:ascii="Times New Roman" w:hAnsi="Times New Roman" w:eastAsia="Times New Roman" w:cs="Times New Roman"/>
          <w:sz w:val="24"/>
          <w:szCs w:val="24"/>
          <w:highlight w:val="none"/>
        </w:rPr>
        <w:t>report of the committee constituted to deliberate upon and recommend threshold values for exploration of critical minerals. For Scandium, two level cut-off value were used for resource estimation:</w:t>
      </w:r>
    </w:p>
    <w:p w14:paraId="62856F6B">
      <w:pPr>
        <w:pStyle w:val="53"/>
        <w:numPr>
          <w:ilvl w:val="0"/>
          <w:numId w:val="29"/>
        </w:numPr>
        <w:spacing w:after="0" w:line="360" w:lineRule="auto"/>
        <w:jc w:val="both"/>
        <w:rPr>
          <w:rFonts w:ascii="Times New Roman" w:hAnsi="Times New Roman" w:eastAsia="Times New Roman" w:cs="Times New Roman"/>
          <w:sz w:val="24"/>
          <w:szCs w:val="24"/>
          <w:highlight w:val="none"/>
          <w:lang w:val="en-US"/>
        </w:rPr>
      </w:pPr>
      <w:r>
        <w:rPr>
          <w:rFonts w:ascii="Times New Roman" w:hAnsi="Times New Roman" w:eastAsia="Times New Roman" w:cs="Times New Roman"/>
          <w:sz w:val="24"/>
          <w:szCs w:val="24"/>
          <w:highlight w:val="none"/>
        </w:rPr>
        <w:t>50ppm cut-off used by Geological Survey of India</w:t>
      </w:r>
    </w:p>
    <w:p w14:paraId="3410582E">
      <w:pPr>
        <w:pStyle w:val="53"/>
        <w:numPr>
          <w:ilvl w:val="0"/>
          <w:numId w:val="29"/>
        </w:numPr>
        <w:spacing w:after="0" w:line="360" w:lineRule="auto"/>
        <w:jc w:val="both"/>
        <w:rPr>
          <w:rFonts w:ascii="Times New Roman" w:hAnsi="Times New Roman" w:eastAsia="Times New Roman" w:cs="Times New Roman"/>
          <w:sz w:val="24"/>
          <w:szCs w:val="24"/>
          <w:highlight w:val="none"/>
          <w:lang w:val="en-US"/>
        </w:rPr>
      </w:pPr>
      <w:r>
        <w:rPr>
          <w:rFonts w:ascii="Times New Roman" w:hAnsi="Times New Roman" w:eastAsia="Times New Roman" w:cs="Times New Roman"/>
          <w:sz w:val="24"/>
          <w:szCs w:val="24"/>
          <w:highlight w:val="none"/>
        </w:rPr>
        <w:t>20ppm cut-off used by mining industry outside of India.</w:t>
      </w:r>
    </w:p>
    <w:p w14:paraId="72139D4C">
      <w:pPr>
        <w:spacing w:after="0" w:line="360" w:lineRule="auto"/>
        <w:jc w:val="both"/>
        <w:rPr>
          <w:rFonts w:ascii="Times New Roman" w:hAnsi="Times New Roman" w:eastAsia="Times New Roman" w:cs="Times New Roman"/>
          <w:sz w:val="24"/>
          <w:szCs w:val="24"/>
          <w:highlight w:val="none"/>
          <w:lang w:val="en-US"/>
        </w:rPr>
      </w:pPr>
      <w:r>
        <w:rPr>
          <w:rFonts w:ascii="Times New Roman" w:hAnsi="Times New Roman" w:eastAsia="Times New Roman" w:cs="Times New Roman"/>
          <w:sz w:val="24"/>
          <w:szCs w:val="24"/>
          <w:highlight w:val="none"/>
          <w:lang w:val="en-US"/>
        </w:rPr>
        <w:t xml:space="preserve"> </w:t>
      </w:r>
    </w:p>
    <w:p w14:paraId="75865C79">
      <w:pPr>
        <w:spacing w:after="0" w:line="360" w:lineRule="auto"/>
        <w:jc w:val="both"/>
        <w:rPr>
          <w:rFonts w:ascii="Times New Roman" w:hAnsi="Times New Roman" w:eastAsia="Times New Roman" w:cs="Times New Roman"/>
          <w:b/>
          <w:bCs/>
          <w:sz w:val="24"/>
          <w:szCs w:val="24"/>
          <w:highlight w:val="none"/>
          <w:lang w:val="en-US"/>
        </w:rPr>
      </w:pPr>
      <w:r>
        <w:rPr>
          <w:rFonts w:ascii="Times New Roman" w:hAnsi="Times New Roman" w:eastAsia="Times New Roman" w:cs="Times New Roman"/>
          <w:b/>
          <w:bCs/>
          <w:sz w:val="24"/>
          <w:szCs w:val="24"/>
          <w:highlight w:val="none"/>
          <w:lang w:val="en-US"/>
        </w:rPr>
        <w:t>11.2 Detailed description of ore zones</w:t>
      </w:r>
    </w:p>
    <w:p w14:paraId="3E969581">
      <w:pPr>
        <w:spacing w:after="0" w:line="360" w:lineRule="auto"/>
        <w:jc w:val="both"/>
        <w:rPr>
          <w:rFonts w:ascii="Times New Roman" w:hAnsi="Times New Roman" w:eastAsia="Times New Roman" w:cs="Times New Roman"/>
          <w:sz w:val="24"/>
          <w:szCs w:val="24"/>
          <w:highlight w:val="none"/>
          <w:lang w:val="en-US"/>
        </w:rPr>
      </w:pPr>
      <w:r>
        <w:rPr>
          <w:rFonts w:ascii="Times New Roman" w:hAnsi="Times New Roman" w:eastAsia="Times New Roman" w:cs="Times New Roman"/>
          <w:sz w:val="24"/>
          <w:szCs w:val="24"/>
          <w:highlight w:val="none"/>
          <w:lang w:val="en-US"/>
        </w:rPr>
        <w:t xml:space="preserve">All the bore holes encountered with clay horizon, which is the major lithology present in the study area. Apart from the clay, horizons of limestone and laterite were also encountered in the boreholes. Classification of lithology into three domains viz. </w:t>
      </w:r>
      <w:r>
        <w:rPr>
          <w:rFonts w:ascii="Times New Roman" w:hAnsi="Times New Roman" w:eastAsia="Times New Roman" w:cs="Times New Roman"/>
          <w:b/>
          <w:bCs/>
          <w:sz w:val="24"/>
          <w:szCs w:val="24"/>
          <w:highlight w:val="none"/>
          <w:lang w:val="en-US"/>
        </w:rPr>
        <w:t>CLAY, LIMESTONE and LATERITE</w:t>
      </w:r>
      <w:r>
        <w:rPr>
          <w:rFonts w:ascii="Times New Roman" w:hAnsi="Times New Roman" w:eastAsia="Times New Roman" w:cs="Times New Roman"/>
          <w:sz w:val="24"/>
          <w:szCs w:val="24"/>
          <w:highlight w:val="none"/>
          <w:lang w:val="en-US"/>
        </w:rPr>
        <w:t xml:space="preserve"> were used for resource modelling. </w:t>
      </w:r>
    </w:p>
    <w:p w14:paraId="31F23FF8">
      <w:pPr>
        <w:pStyle w:val="53"/>
        <w:numPr>
          <w:ilvl w:val="0"/>
          <w:numId w:val="30"/>
        </w:numPr>
        <w:spacing w:after="0" w:line="360" w:lineRule="auto"/>
        <w:jc w:val="both"/>
        <w:rPr>
          <w:rFonts w:ascii="Times New Roman" w:hAnsi="Times New Roman" w:eastAsia="Times New Roman" w:cs="Times New Roman"/>
          <w:sz w:val="24"/>
          <w:szCs w:val="24"/>
          <w:highlight w:val="none"/>
          <w:lang w:val="en-US"/>
        </w:rPr>
      </w:pPr>
      <w:r>
        <w:rPr>
          <w:rFonts w:ascii="Times New Roman" w:hAnsi="Times New Roman" w:eastAsia="Times New Roman" w:cs="Times New Roman"/>
          <w:sz w:val="24"/>
          <w:szCs w:val="24"/>
          <w:highlight w:val="none"/>
          <w:lang w:val="en-US"/>
        </w:rPr>
        <w:t xml:space="preserve">The litho-domain clay included all the clay horizons of different colors and lateritic /bauxitic clay. </w:t>
      </w:r>
    </w:p>
    <w:p w14:paraId="358CD939">
      <w:pPr>
        <w:pStyle w:val="53"/>
        <w:numPr>
          <w:ilvl w:val="0"/>
          <w:numId w:val="30"/>
        </w:numPr>
        <w:spacing w:after="0" w:line="360" w:lineRule="auto"/>
        <w:jc w:val="both"/>
        <w:rPr>
          <w:rFonts w:ascii="Times New Roman" w:hAnsi="Times New Roman" w:eastAsia="Times New Roman" w:cs="Times New Roman"/>
          <w:sz w:val="24"/>
          <w:szCs w:val="24"/>
          <w:highlight w:val="none"/>
          <w:lang w:val="en-US"/>
        </w:rPr>
      </w:pPr>
      <w:r>
        <w:rPr>
          <w:rFonts w:ascii="Times New Roman" w:hAnsi="Times New Roman" w:eastAsia="Times New Roman" w:cs="Times New Roman"/>
          <w:sz w:val="24"/>
          <w:szCs w:val="24"/>
          <w:highlight w:val="none"/>
          <w:lang w:val="en-US"/>
        </w:rPr>
        <w:t xml:space="preserve">Similarly, Litho-domain Laterite included bauxite, aluminous laterite and ferruginous laterite. </w:t>
      </w:r>
    </w:p>
    <w:p w14:paraId="77762829">
      <w:pPr>
        <w:spacing w:after="0" w:line="360" w:lineRule="auto"/>
        <w:jc w:val="both"/>
        <w:rPr>
          <w:rFonts w:ascii="Times New Roman" w:hAnsi="Times New Roman" w:eastAsia="Times New Roman" w:cs="Times New Roman"/>
          <w:b/>
          <w:bCs/>
          <w:sz w:val="24"/>
          <w:szCs w:val="24"/>
          <w:highlight w:val="none"/>
          <w:lang w:val="en-US"/>
        </w:rPr>
      </w:pPr>
    </w:p>
    <w:p w14:paraId="0AEF9F8A">
      <w:pPr>
        <w:spacing w:after="0" w:line="360" w:lineRule="auto"/>
        <w:jc w:val="both"/>
        <w:rPr>
          <w:rFonts w:ascii="Times New Roman" w:hAnsi="Times New Roman" w:eastAsia="Times New Roman" w:cs="Times New Roman"/>
          <w:b/>
          <w:bCs/>
          <w:sz w:val="24"/>
          <w:szCs w:val="24"/>
          <w:highlight w:val="none"/>
          <w:lang w:val="en-US"/>
        </w:rPr>
      </w:pPr>
      <w:r>
        <w:rPr>
          <w:rFonts w:ascii="Times New Roman" w:hAnsi="Times New Roman" w:eastAsia="Times New Roman" w:cs="Times New Roman"/>
          <w:b/>
          <w:bCs/>
          <w:sz w:val="24"/>
          <w:szCs w:val="24"/>
          <w:highlight w:val="none"/>
          <w:lang w:val="en-US"/>
        </w:rPr>
        <w:t>11.3 Cut-off grade and minimum stopping width consideration</w:t>
      </w:r>
    </w:p>
    <w:p w14:paraId="25C82150">
      <w:pPr>
        <w:pStyle w:val="53"/>
        <w:numPr>
          <w:ilvl w:val="0"/>
          <w:numId w:val="31"/>
        </w:numPr>
        <w:spacing w:after="0" w:line="360" w:lineRule="auto"/>
        <w:jc w:val="both"/>
        <w:rPr>
          <w:rFonts w:ascii="Times New Roman" w:hAnsi="Times New Roman" w:eastAsia="Times New Roman" w:cs="Times New Roman"/>
          <w:sz w:val="24"/>
          <w:szCs w:val="24"/>
          <w:highlight w:val="none"/>
          <w:lang w:val="en-US"/>
        </w:rPr>
      </w:pPr>
      <w:r>
        <w:rPr>
          <w:rFonts w:ascii="Times New Roman" w:hAnsi="Times New Roman" w:eastAsia="Times New Roman" w:cs="Times New Roman"/>
          <w:sz w:val="24"/>
          <w:szCs w:val="24"/>
          <w:highlight w:val="none"/>
          <w:lang w:val="en-US"/>
        </w:rPr>
        <w:t>For Resource Estimation of (TREEO+Sc2O3+Y2O3) the cut-off grade of above 350 ppm (0.035%) has been considered.</w:t>
      </w:r>
    </w:p>
    <w:p w14:paraId="09B2CC0A">
      <w:pPr>
        <w:pStyle w:val="53"/>
        <w:numPr>
          <w:ilvl w:val="0"/>
          <w:numId w:val="31"/>
        </w:numPr>
        <w:spacing w:after="0" w:line="360" w:lineRule="auto"/>
        <w:jc w:val="both"/>
        <w:rPr>
          <w:rFonts w:ascii="Times New Roman" w:hAnsi="Times New Roman" w:eastAsia="Times New Roman" w:cs="Times New Roman"/>
          <w:sz w:val="24"/>
          <w:szCs w:val="24"/>
          <w:highlight w:val="none"/>
          <w:lang w:val="en-US"/>
        </w:rPr>
      </w:pPr>
      <w:r>
        <w:rPr>
          <w:rFonts w:ascii="Times New Roman" w:hAnsi="Times New Roman" w:eastAsia="Times New Roman" w:cs="Times New Roman"/>
          <w:sz w:val="24"/>
          <w:szCs w:val="24"/>
          <w:highlight w:val="none"/>
          <w:lang w:val="en-US"/>
        </w:rPr>
        <w:t>For Ga, two cut of grades of 30 ppm (Industrial cut-off) and 50 ppm were used.</w:t>
      </w:r>
    </w:p>
    <w:p w14:paraId="2B4A442C">
      <w:pPr>
        <w:pStyle w:val="53"/>
        <w:numPr>
          <w:ilvl w:val="0"/>
          <w:numId w:val="31"/>
        </w:numPr>
        <w:spacing w:after="0" w:line="360" w:lineRule="auto"/>
        <w:jc w:val="both"/>
        <w:rPr>
          <w:rFonts w:ascii="Times New Roman" w:hAnsi="Times New Roman" w:eastAsia="Times New Roman" w:cs="Times New Roman"/>
          <w:sz w:val="24"/>
          <w:szCs w:val="24"/>
          <w:highlight w:val="none"/>
          <w:lang w:val="en-US"/>
        </w:rPr>
      </w:pPr>
      <w:r>
        <w:rPr>
          <w:rFonts w:ascii="Times New Roman" w:hAnsi="Times New Roman" w:eastAsia="Times New Roman" w:cs="Times New Roman"/>
          <w:sz w:val="24"/>
          <w:szCs w:val="24"/>
          <w:highlight w:val="none"/>
          <w:lang w:val="en-US"/>
        </w:rPr>
        <w:t>Similarly for Sc 20ppm (Industrial cut-off) and 50ppm has been used.</w:t>
      </w:r>
    </w:p>
    <w:p w14:paraId="5B2609B9">
      <w:pPr>
        <w:spacing w:after="0" w:line="360" w:lineRule="auto"/>
        <w:jc w:val="both"/>
        <w:rPr>
          <w:rFonts w:ascii="Times New Roman" w:hAnsi="Times New Roman" w:eastAsia="Times New Roman" w:cs="Times New Roman"/>
          <w:sz w:val="24"/>
          <w:szCs w:val="24"/>
          <w:highlight w:val="none"/>
          <w:lang w:val="en-US"/>
        </w:rPr>
      </w:pPr>
      <w:r>
        <w:rPr>
          <w:rFonts w:ascii="Times New Roman" w:hAnsi="Times New Roman" w:eastAsia="Times New Roman" w:cs="Times New Roman"/>
          <w:sz w:val="24"/>
          <w:szCs w:val="24"/>
          <w:highlight w:val="none"/>
          <w:lang w:val="en-US"/>
        </w:rPr>
        <w:t xml:space="preserve">Since the resource estimation is carried out in Surpac software with the user block dimension of 100x100x1m and sub block dimension as 25x25x.025m. </w:t>
      </w:r>
    </w:p>
    <w:p w14:paraId="5D4FF1D2">
      <w:pPr>
        <w:spacing w:after="0" w:line="360" w:lineRule="auto"/>
        <w:jc w:val="both"/>
        <w:rPr>
          <w:rFonts w:ascii="Times New Roman" w:hAnsi="Times New Roman" w:eastAsia="Times New Roman" w:cs="Times New Roman"/>
          <w:sz w:val="24"/>
          <w:szCs w:val="24"/>
          <w:highlight w:val="none"/>
          <w:lang w:val="en-US"/>
        </w:rPr>
      </w:pPr>
      <w:r>
        <w:rPr>
          <w:rFonts w:ascii="Times New Roman" w:hAnsi="Times New Roman" w:eastAsia="Times New Roman" w:cs="Times New Roman"/>
          <w:sz w:val="24"/>
          <w:szCs w:val="24"/>
          <w:highlight w:val="none"/>
          <w:lang w:val="en-US"/>
        </w:rPr>
        <w:t>No additional stopping width is considered.</w:t>
      </w:r>
    </w:p>
    <w:p w14:paraId="5EFCE98B">
      <w:pPr>
        <w:spacing w:after="0" w:line="360" w:lineRule="auto"/>
        <w:jc w:val="both"/>
        <w:rPr>
          <w:rFonts w:ascii="Times New Roman" w:hAnsi="Times New Roman" w:eastAsia="Times New Roman" w:cs="Times New Roman"/>
          <w:sz w:val="24"/>
          <w:szCs w:val="24"/>
          <w:highlight w:val="none"/>
          <w:lang w:val="en-US"/>
        </w:rPr>
      </w:pPr>
    </w:p>
    <w:p w14:paraId="279854B0">
      <w:pPr>
        <w:spacing w:after="0" w:line="360" w:lineRule="auto"/>
        <w:jc w:val="both"/>
        <w:rPr>
          <w:rFonts w:ascii="Times New Roman" w:hAnsi="Times New Roman" w:eastAsia="Times New Roman" w:cs="Times New Roman"/>
          <w:b/>
          <w:bCs/>
          <w:sz w:val="24"/>
          <w:szCs w:val="24"/>
          <w:highlight w:val="none"/>
          <w:lang w:val="en-US"/>
        </w:rPr>
      </w:pPr>
      <w:r>
        <w:rPr>
          <w:rFonts w:ascii="Times New Roman" w:hAnsi="Times New Roman" w:eastAsia="Times New Roman" w:cs="Times New Roman"/>
          <w:b/>
          <w:bCs/>
          <w:sz w:val="24"/>
          <w:szCs w:val="24"/>
          <w:highlight w:val="none"/>
          <w:lang w:val="en-US"/>
        </w:rPr>
        <w:t>11.4 Description and correlation of lodes</w:t>
      </w:r>
    </w:p>
    <w:p w14:paraId="19F59997">
      <w:pPr>
        <w:spacing w:after="0" w:line="360" w:lineRule="auto"/>
        <w:ind w:firstLine="720"/>
        <w:jc w:val="both"/>
        <w:rPr>
          <w:rFonts w:ascii="Times New Roman" w:hAnsi="Times New Roman" w:eastAsia="Times New Roman" w:cs="Times New Roman"/>
          <w:sz w:val="24"/>
          <w:szCs w:val="24"/>
          <w:highlight w:val="none"/>
          <w:lang w:val="en-US"/>
        </w:rPr>
      </w:pPr>
      <w:r>
        <w:rPr>
          <w:rFonts w:ascii="Times New Roman" w:hAnsi="Times New Roman" w:eastAsia="Times New Roman" w:cs="Times New Roman"/>
          <w:sz w:val="24"/>
          <w:szCs w:val="24"/>
          <w:highlight w:val="none"/>
          <w:lang w:val="en-US"/>
        </w:rPr>
        <w:t>All the boreholes are encountered with the clay horizon. The other two litho-domains were correlated based on the occurrence of adjacent boreholes as the case may be</w:t>
      </w:r>
      <w:r>
        <w:rPr>
          <w:rFonts w:ascii="Times New Roman" w:hAnsi="Times New Roman" w:eastAsia="Times New Roman" w:cs="Times New Roman"/>
          <w:sz w:val="24"/>
          <w:szCs w:val="24"/>
          <w:highlight w:val="none"/>
          <w:lang w:val="en-US"/>
        </w:rPr>
        <w:t xml:space="preserve">. </w:t>
      </w:r>
    </w:p>
    <w:p w14:paraId="7E11EB6D">
      <w:pPr>
        <w:spacing w:after="0" w:line="360" w:lineRule="auto"/>
        <w:jc w:val="both"/>
        <w:rPr>
          <w:rFonts w:ascii="Times New Roman" w:hAnsi="Times New Roman" w:eastAsia="Times New Roman" w:cs="Times New Roman"/>
          <w:b/>
          <w:bCs/>
          <w:sz w:val="24"/>
          <w:szCs w:val="24"/>
          <w:highlight w:val="none"/>
          <w:lang w:val="en-US"/>
        </w:rPr>
      </w:pPr>
      <w:r>
        <w:rPr>
          <w:rFonts w:ascii="Times New Roman" w:hAnsi="Times New Roman" w:eastAsia="Times New Roman" w:cs="Times New Roman"/>
          <w:b/>
          <w:bCs/>
          <w:sz w:val="24"/>
          <w:szCs w:val="24"/>
          <w:highlight w:val="none"/>
          <w:lang w:val="en-US"/>
        </w:rPr>
        <w:t>11.5 Preparation of Sections and Level Plans</w:t>
      </w:r>
    </w:p>
    <w:p w14:paraId="1081AFEF">
      <w:pPr>
        <w:spacing w:after="0" w:line="360" w:lineRule="auto"/>
        <w:ind w:firstLine="720"/>
        <w:jc w:val="both"/>
        <w:rPr>
          <w:rFonts w:ascii="Times New Roman" w:hAnsi="Times New Roman" w:eastAsia="Times New Roman" w:cs="Times New Roman"/>
          <w:sz w:val="24"/>
          <w:szCs w:val="24"/>
          <w:highlight w:val="none"/>
          <w:lang w:val="en-US"/>
        </w:rPr>
      </w:pPr>
      <w:r>
        <w:rPr>
          <w:rFonts w:ascii="Times New Roman" w:hAnsi="Times New Roman" w:eastAsia="Times New Roman" w:cs="Times New Roman"/>
          <w:sz w:val="24"/>
          <w:szCs w:val="24"/>
          <w:highlight w:val="none"/>
          <w:lang w:val="en-US"/>
        </w:rPr>
        <w:t>The Resource estimation was done using GEOVIA Surpac software (3D modelling and resource estimation software). Nine sections (Fig. 11.1) are created in NW-SE direction. The boreholes falling in each section is given in below table.</w:t>
      </w:r>
    </w:p>
    <w:p w14:paraId="5A4716B3">
      <w:pPr>
        <w:spacing w:after="0" w:line="360" w:lineRule="auto"/>
        <w:ind w:firstLine="720"/>
        <w:jc w:val="both"/>
        <w:rPr>
          <w:rFonts w:ascii="Times New Roman" w:hAnsi="Times New Roman" w:eastAsia="Times New Roman" w:cs="Times New Roman"/>
          <w:sz w:val="24"/>
          <w:szCs w:val="24"/>
          <w:highlight w:val="none"/>
          <w:lang w:val="en-US"/>
        </w:rPr>
      </w:pPr>
    </w:p>
    <w:p w14:paraId="743EB7AD">
      <w:pPr>
        <w:spacing w:after="0" w:line="360" w:lineRule="auto"/>
        <w:ind w:firstLine="720"/>
        <w:jc w:val="center"/>
        <w:rPr>
          <w:rFonts w:ascii="Times New Roman" w:hAnsi="Times New Roman" w:eastAsia="Times New Roman" w:cs="Times New Roman"/>
          <w:sz w:val="24"/>
          <w:szCs w:val="24"/>
          <w:highlight w:val="none"/>
          <w:lang w:val="en-US"/>
        </w:rPr>
      </w:pPr>
      <w:r>
        <w:rPr>
          <w:rFonts w:ascii="Times New Roman" w:hAnsi="Times New Roman" w:eastAsia="Times New Roman" w:cs="Times New Roman"/>
          <w:b/>
          <w:bCs/>
          <w:sz w:val="24"/>
          <w:szCs w:val="24"/>
          <w:highlight w:val="none"/>
          <w:lang w:val="en-US"/>
        </w:rPr>
        <w:t>Table 11.</w:t>
      </w:r>
      <w:r>
        <w:rPr>
          <w:rFonts w:hint="default" w:ascii="Times New Roman" w:hAnsi="Times New Roman" w:eastAsia="Times New Roman" w:cs="Times New Roman"/>
          <w:b/>
          <w:bCs/>
          <w:sz w:val="24"/>
          <w:szCs w:val="24"/>
          <w:highlight w:val="none"/>
          <w:lang w:val="en-US"/>
        </w:rPr>
        <w:t>1</w:t>
      </w:r>
      <w:r>
        <w:rPr>
          <w:rFonts w:ascii="Times New Roman" w:hAnsi="Times New Roman" w:eastAsia="Times New Roman" w:cs="Times New Roman"/>
          <w:b/>
          <w:bCs/>
          <w:sz w:val="24"/>
          <w:szCs w:val="24"/>
          <w:highlight w:val="none"/>
          <w:lang w:val="en-US"/>
        </w:rPr>
        <w:t>:</w:t>
      </w:r>
      <w:r>
        <w:rPr>
          <w:rFonts w:ascii="Times New Roman" w:hAnsi="Times New Roman" w:eastAsia="Times New Roman" w:cs="Times New Roman"/>
          <w:sz w:val="24"/>
          <w:szCs w:val="24"/>
          <w:highlight w:val="none"/>
          <w:lang w:val="en-US"/>
        </w:rPr>
        <w:t xml:space="preserve"> LV sections of Naredi Block</w:t>
      </w:r>
    </w:p>
    <w:tbl>
      <w:tblPr>
        <w:tblStyle w:val="109"/>
        <w:tblW w:w="83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6"/>
        <w:gridCol w:w="2363"/>
        <w:gridCol w:w="2893"/>
        <w:gridCol w:w="2502"/>
      </w:tblGrid>
      <w:tr w14:paraId="615A2D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586" w:type="dxa"/>
            <w:vAlign w:val="center"/>
          </w:tcPr>
          <w:p w14:paraId="25196235">
            <w:pPr>
              <w:spacing w:after="0" w:line="276" w:lineRule="auto"/>
              <w:jc w:val="both"/>
              <w:rPr>
                <w:rFonts w:ascii="Times New Roman" w:hAnsi="Times New Roman" w:eastAsia="Times New Roman" w:cs="Times New Roman"/>
                <w:sz w:val="24"/>
                <w:szCs w:val="24"/>
                <w:highlight w:val="none"/>
                <w:lang w:val="en-US" w:bidi="ar-SA"/>
              </w:rPr>
            </w:pPr>
          </w:p>
        </w:tc>
        <w:tc>
          <w:tcPr>
            <w:tcW w:w="2363" w:type="dxa"/>
            <w:vAlign w:val="center"/>
          </w:tcPr>
          <w:p w14:paraId="59D9568E">
            <w:pPr>
              <w:spacing w:after="0" w:line="276" w:lineRule="auto"/>
              <w:jc w:val="both"/>
              <w:rPr>
                <w:rFonts w:ascii="Times New Roman" w:hAnsi="Times New Roman" w:eastAsia="Times New Roman" w:cs="Times New Roman"/>
                <w:b/>
                <w:bCs/>
                <w:sz w:val="24"/>
                <w:szCs w:val="24"/>
                <w:highlight w:val="none"/>
                <w:lang w:val="en-US" w:bidi="ar-SA"/>
              </w:rPr>
            </w:pPr>
            <w:r>
              <w:rPr>
                <w:rFonts w:ascii="Times New Roman" w:hAnsi="Times New Roman" w:eastAsia="Times New Roman" w:cs="Times New Roman"/>
                <w:b/>
                <w:bCs/>
                <w:sz w:val="24"/>
                <w:szCs w:val="24"/>
                <w:highlight w:val="none"/>
                <w:lang w:val="en-US" w:bidi="ar-SA"/>
              </w:rPr>
              <w:t>Section Name</w:t>
            </w:r>
          </w:p>
        </w:tc>
        <w:tc>
          <w:tcPr>
            <w:tcW w:w="2893" w:type="dxa"/>
            <w:vAlign w:val="center"/>
          </w:tcPr>
          <w:p w14:paraId="01DA747C">
            <w:pPr>
              <w:spacing w:after="0" w:line="276" w:lineRule="auto"/>
              <w:jc w:val="both"/>
              <w:rPr>
                <w:rFonts w:ascii="Times New Roman" w:hAnsi="Times New Roman" w:eastAsia="Times New Roman" w:cs="Times New Roman"/>
                <w:b/>
                <w:bCs/>
                <w:sz w:val="24"/>
                <w:szCs w:val="24"/>
                <w:highlight w:val="none"/>
                <w:lang w:val="en-US" w:bidi="ar-SA"/>
              </w:rPr>
            </w:pPr>
            <w:r>
              <w:rPr>
                <w:rFonts w:ascii="Times New Roman" w:hAnsi="Times New Roman" w:eastAsia="Times New Roman" w:cs="Times New Roman"/>
                <w:b/>
                <w:bCs/>
                <w:sz w:val="24"/>
                <w:szCs w:val="24"/>
                <w:highlight w:val="none"/>
                <w:lang w:val="en-US" w:bidi="ar-SA"/>
              </w:rPr>
              <w:t>Boreholes</w:t>
            </w:r>
          </w:p>
        </w:tc>
        <w:tc>
          <w:tcPr>
            <w:tcW w:w="2502" w:type="dxa"/>
          </w:tcPr>
          <w:p w14:paraId="34B365EE">
            <w:pPr>
              <w:spacing w:after="0" w:line="276" w:lineRule="auto"/>
              <w:jc w:val="both"/>
              <w:rPr>
                <w:rFonts w:ascii="Times New Roman" w:hAnsi="Times New Roman" w:eastAsia="Times New Roman" w:cs="Times New Roman"/>
                <w:b/>
                <w:bCs/>
                <w:sz w:val="24"/>
                <w:szCs w:val="24"/>
                <w:highlight w:val="none"/>
                <w:lang w:val="en-US" w:bidi="ar-SA"/>
              </w:rPr>
            </w:pPr>
            <w:r>
              <w:rPr>
                <w:rFonts w:ascii="Times New Roman" w:hAnsi="Times New Roman" w:eastAsia="Times New Roman" w:cs="Times New Roman"/>
                <w:b/>
                <w:bCs/>
                <w:sz w:val="24"/>
                <w:szCs w:val="24"/>
                <w:highlight w:val="none"/>
                <w:lang w:val="en-US" w:bidi="ar-SA"/>
              </w:rPr>
              <w:t>No. of BH</w:t>
            </w:r>
          </w:p>
        </w:tc>
      </w:tr>
      <w:tr w14:paraId="66E3B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 w:hRule="atLeast"/>
        </w:trPr>
        <w:tc>
          <w:tcPr>
            <w:tcW w:w="586" w:type="dxa"/>
            <w:vAlign w:val="center"/>
          </w:tcPr>
          <w:p w14:paraId="5B9960B5">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1</w:t>
            </w:r>
          </w:p>
        </w:tc>
        <w:tc>
          <w:tcPr>
            <w:tcW w:w="2363" w:type="dxa"/>
            <w:vAlign w:val="center"/>
          </w:tcPr>
          <w:p w14:paraId="261FF0AC">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Section-1</w:t>
            </w:r>
          </w:p>
        </w:tc>
        <w:tc>
          <w:tcPr>
            <w:tcW w:w="2893" w:type="dxa"/>
            <w:vAlign w:val="center"/>
          </w:tcPr>
          <w:p w14:paraId="3260C60F">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BH-01, 23, 45 &amp; 67</w:t>
            </w:r>
          </w:p>
        </w:tc>
        <w:tc>
          <w:tcPr>
            <w:tcW w:w="2502" w:type="dxa"/>
          </w:tcPr>
          <w:p w14:paraId="459B038B">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4</w:t>
            </w:r>
          </w:p>
        </w:tc>
      </w:tr>
      <w:tr w14:paraId="25475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586" w:type="dxa"/>
            <w:vAlign w:val="center"/>
          </w:tcPr>
          <w:p w14:paraId="49643971">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2</w:t>
            </w:r>
          </w:p>
        </w:tc>
        <w:tc>
          <w:tcPr>
            <w:tcW w:w="2363" w:type="dxa"/>
            <w:vAlign w:val="center"/>
          </w:tcPr>
          <w:p w14:paraId="24FC85E9">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Section-2</w:t>
            </w:r>
          </w:p>
        </w:tc>
        <w:tc>
          <w:tcPr>
            <w:tcW w:w="2893" w:type="dxa"/>
            <w:vAlign w:val="center"/>
          </w:tcPr>
          <w:p w14:paraId="06A9F7AA">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BH-13, 37, 55</w:t>
            </w:r>
          </w:p>
        </w:tc>
        <w:tc>
          <w:tcPr>
            <w:tcW w:w="2502" w:type="dxa"/>
          </w:tcPr>
          <w:p w14:paraId="418EFB31">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3</w:t>
            </w:r>
          </w:p>
        </w:tc>
      </w:tr>
      <w:tr w14:paraId="4A265D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 w:hRule="atLeast"/>
        </w:trPr>
        <w:tc>
          <w:tcPr>
            <w:tcW w:w="586" w:type="dxa"/>
            <w:vAlign w:val="center"/>
          </w:tcPr>
          <w:p w14:paraId="3CD7D652">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3</w:t>
            </w:r>
          </w:p>
        </w:tc>
        <w:tc>
          <w:tcPr>
            <w:tcW w:w="2363" w:type="dxa"/>
            <w:vAlign w:val="center"/>
          </w:tcPr>
          <w:p w14:paraId="3F45E813">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Section-3</w:t>
            </w:r>
          </w:p>
        </w:tc>
        <w:tc>
          <w:tcPr>
            <w:tcW w:w="2893" w:type="dxa"/>
            <w:vAlign w:val="center"/>
          </w:tcPr>
          <w:p w14:paraId="77E4E409">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BH-03, 47, 69</w:t>
            </w:r>
          </w:p>
        </w:tc>
        <w:tc>
          <w:tcPr>
            <w:tcW w:w="2502" w:type="dxa"/>
          </w:tcPr>
          <w:p w14:paraId="230D23E2">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3</w:t>
            </w:r>
          </w:p>
        </w:tc>
      </w:tr>
      <w:tr w14:paraId="16F1F8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586" w:type="dxa"/>
            <w:vAlign w:val="center"/>
          </w:tcPr>
          <w:p w14:paraId="3CD483BE">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4</w:t>
            </w:r>
          </w:p>
        </w:tc>
        <w:tc>
          <w:tcPr>
            <w:tcW w:w="2363" w:type="dxa"/>
            <w:vAlign w:val="center"/>
          </w:tcPr>
          <w:p w14:paraId="3FCEF6E6">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Section-4</w:t>
            </w:r>
          </w:p>
        </w:tc>
        <w:tc>
          <w:tcPr>
            <w:tcW w:w="2893" w:type="dxa"/>
            <w:vAlign w:val="center"/>
          </w:tcPr>
          <w:p w14:paraId="01E2BE75">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BH-05, 26 &amp; 81</w:t>
            </w:r>
          </w:p>
        </w:tc>
        <w:tc>
          <w:tcPr>
            <w:tcW w:w="2502" w:type="dxa"/>
          </w:tcPr>
          <w:p w14:paraId="72B14D5E">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3</w:t>
            </w:r>
          </w:p>
        </w:tc>
      </w:tr>
      <w:tr w14:paraId="3DFA9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586" w:type="dxa"/>
            <w:vAlign w:val="center"/>
          </w:tcPr>
          <w:p w14:paraId="5BCBA068">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5</w:t>
            </w:r>
          </w:p>
        </w:tc>
        <w:tc>
          <w:tcPr>
            <w:tcW w:w="2363" w:type="dxa"/>
          </w:tcPr>
          <w:p w14:paraId="2DD5947E">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Section-5</w:t>
            </w:r>
          </w:p>
        </w:tc>
        <w:tc>
          <w:tcPr>
            <w:tcW w:w="2893" w:type="dxa"/>
          </w:tcPr>
          <w:p w14:paraId="75AE7006">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BH-07, 28, 49, 71</w:t>
            </w:r>
          </w:p>
        </w:tc>
        <w:tc>
          <w:tcPr>
            <w:tcW w:w="2502" w:type="dxa"/>
          </w:tcPr>
          <w:p w14:paraId="400C969B">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4</w:t>
            </w:r>
          </w:p>
        </w:tc>
      </w:tr>
      <w:tr w14:paraId="62321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 w:hRule="atLeast"/>
        </w:trPr>
        <w:tc>
          <w:tcPr>
            <w:tcW w:w="586" w:type="dxa"/>
            <w:vAlign w:val="center"/>
          </w:tcPr>
          <w:p w14:paraId="52B3F73B">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6</w:t>
            </w:r>
          </w:p>
        </w:tc>
        <w:tc>
          <w:tcPr>
            <w:tcW w:w="2363" w:type="dxa"/>
          </w:tcPr>
          <w:p w14:paraId="5D207FE7">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Section-6</w:t>
            </w:r>
          </w:p>
        </w:tc>
        <w:tc>
          <w:tcPr>
            <w:tcW w:w="2893" w:type="dxa"/>
          </w:tcPr>
          <w:p w14:paraId="42D7A938">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BH-09, 30, 53 &amp; 75</w:t>
            </w:r>
          </w:p>
        </w:tc>
        <w:tc>
          <w:tcPr>
            <w:tcW w:w="2502" w:type="dxa"/>
          </w:tcPr>
          <w:p w14:paraId="66839D30">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4</w:t>
            </w:r>
          </w:p>
        </w:tc>
      </w:tr>
      <w:tr w14:paraId="68331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586" w:type="dxa"/>
            <w:vAlign w:val="center"/>
          </w:tcPr>
          <w:p w14:paraId="37B94886">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7</w:t>
            </w:r>
          </w:p>
        </w:tc>
        <w:tc>
          <w:tcPr>
            <w:tcW w:w="2363" w:type="dxa"/>
          </w:tcPr>
          <w:p w14:paraId="5A20134C">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Section-7</w:t>
            </w:r>
          </w:p>
        </w:tc>
        <w:tc>
          <w:tcPr>
            <w:tcW w:w="2893" w:type="dxa"/>
          </w:tcPr>
          <w:p w14:paraId="1B91238D">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BH-51, 73</w:t>
            </w:r>
          </w:p>
        </w:tc>
        <w:tc>
          <w:tcPr>
            <w:tcW w:w="2502" w:type="dxa"/>
          </w:tcPr>
          <w:p w14:paraId="2A0DA301">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2</w:t>
            </w:r>
          </w:p>
        </w:tc>
      </w:tr>
      <w:tr w14:paraId="06DB8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2" w:hRule="atLeast"/>
        </w:trPr>
        <w:tc>
          <w:tcPr>
            <w:tcW w:w="586" w:type="dxa"/>
            <w:vAlign w:val="center"/>
          </w:tcPr>
          <w:p w14:paraId="0BB2076B">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8</w:t>
            </w:r>
          </w:p>
        </w:tc>
        <w:tc>
          <w:tcPr>
            <w:tcW w:w="2363" w:type="dxa"/>
          </w:tcPr>
          <w:p w14:paraId="47D33D28">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Section-8</w:t>
            </w:r>
          </w:p>
        </w:tc>
        <w:tc>
          <w:tcPr>
            <w:tcW w:w="2893" w:type="dxa"/>
          </w:tcPr>
          <w:p w14:paraId="0DDE0498">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BH-32, 91</w:t>
            </w:r>
          </w:p>
        </w:tc>
        <w:tc>
          <w:tcPr>
            <w:tcW w:w="2502" w:type="dxa"/>
          </w:tcPr>
          <w:p w14:paraId="196305A0">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2</w:t>
            </w:r>
          </w:p>
        </w:tc>
      </w:tr>
      <w:tr w14:paraId="01B4A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586" w:type="dxa"/>
            <w:vAlign w:val="center"/>
          </w:tcPr>
          <w:p w14:paraId="2FB3F32D">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9</w:t>
            </w:r>
          </w:p>
        </w:tc>
        <w:tc>
          <w:tcPr>
            <w:tcW w:w="2363" w:type="dxa"/>
          </w:tcPr>
          <w:p w14:paraId="2584D320">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Section-9</w:t>
            </w:r>
          </w:p>
        </w:tc>
        <w:tc>
          <w:tcPr>
            <w:tcW w:w="2893" w:type="dxa"/>
          </w:tcPr>
          <w:p w14:paraId="73A43AEE">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BH-55 &amp; 77</w:t>
            </w:r>
          </w:p>
        </w:tc>
        <w:tc>
          <w:tcPr>
            <w:tcW w:w="2502" w:type="dxa"/>
          </w:tcPr>
          <w:p w14:paraId="7E75A129">
            <w:pPr>
              <w:spacing w:after="0" w:line="276" w:lineRule="auto"/>
              <w:jc w:val="both"/>
              <w:rPr>
                <w:rFonts w:ascii="Times New Roman" w:hAnsi="Times New Roman" w:eastAsia="Times New Roman" w:cs="Times New Roman"/>
                <w:sz w:val="24"/>
                <w:szCs w:val="24"/>
                <w:highlight w:val="none"/>
                <w:lang w:val="en-US" w:bidi="ar-SA"/>
              </w:rPr>
            </w:pPr>
            <w:r>
              <w:rPr>
                <w:rFonts w:ascii="Times New Roman" w:hAnsi="Times New Roman" w:eastAsia="Times New Roman" w:cs="Times New Roman"/>
                <w:sz w:val="24"/>
                <w:szCs w:val="24"/>
                <w:highlight w:val="none"/>
                <w:lang w:val="en-US" w:bidi="ar-SA"/>
              </w:rPr>
              <w:t>2</w:t>
            </w:r>
          </w:p>
        </w:tc>
      </w:tr>
      <w:tr w14:paraId="6F782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586" w:type="dxa"/>
            <w:vAlign w:val="center"/>
          </w:tcPr>
          <w:p w14:paraId="0A73628E">
            <w:pPr>
              <w:spacing w:after="0" w:line="276" w:lineRule="auto"/>
              <w:jc w:val="both"/>
              <w:rPr>
                <w:rFonts w:ascii="Times New Roman" w:hAnsi="Times New Roman" w:eastAsia="Times New Roman" w:cs="Times New Roman"/>
                <w:sz w:val="24"/>
                <w:szCs w:val="24"/>
                <w:highlight w:val="none"/>
                <w:lang w:val="en-US" w:bidi="ar-SA"/>
              </w:rPr>
            </w:pPr>
          </w:p>
        </w:tc>
        <w:tc>
          <w:tcPr>
            <w:tcW w:w="2363" w:type="dxa"/>
            <w:vAlign w:val="center"/>
          </w:tcPr>
          <w:p w14:paraId="0798A062">
            <w:pPr>
              <w:spacing w:after="0" w:line="276" w:lineRule="auto"/>
              <w:jc w:val="both"/>
              <w:rPr>
                <w:rFonts w:ascii="Times New Roman" w:hAnsi="Times New Roman" w:eastAsia="Times New Roman" w:cs="Times New Roman"/>
                <w:sz w:val="24"/>
                <w:szCs w:val="24"/>
                <w:highlight w:val="none"/>
                <w:lang w:val="en-US" w:bidi="ar-SA"/>
              </w:rPr>
            </w:pPr>
          </w:p>
        </w:tc>
        <w:tc>
          <w:tcPr>
            <w:tcW w:w="2893" w:type="dxa"/>
            <w:vAlign w:val="center"/>
          </w:tcPr>
          <w:p w14:paraId="054D7BF4">
            <w:pPr>
              <w:spacing w:after="0" w:line="276" w:lineRule="auto"/>
              <w:jc w:val="both"/>
              <w:rPr>
                <w:rFonts w:ascii="Times New Roman" w:hAnsi="Times New Roman" w:eastAsia="Times New Roman" w:cs="Times New Roman"/>
                <w:sz w:val="24"/>
                <w:szCs w:val="24"/>
                <w:highlight w:val="none"/>
                <w:lang w:val="en-US" w:bidi="ar-SA"/>
              </w:rPr>
            </w:pPr>
          </w:p>
        </w:tc>
        <w:tc>
          <w:tcPr>
            <w:tcW w:w="2502" w:type="dxa"/>
          </w:tcPr>
          <w:p w14:paraId="0898F83E">
            <w:pPr>
              <w:spacing w:after="0" w:line="276" w:lineRule="auto"/>
              <w:jc w:val="both"/>
              <w:rPr>
                <w:rFonts w:ascii="Times New Roman" w:hAnsi="Times New Roman" w:eastAsia="Times New Roman" w:cs="Times New Roman"/>
                <w:b/>
                <w:bCs/>
                <w:sz w:val="24"/>
                <w:szCs w:val="24"/>
                <w:highlight w:val="none"/>
                <w:lang w:val="en-US" w:bidi="ar-SA"/>
              </w:rPr>
            </w:pPr>
            <w:r>
              <w:rPr>
                <w:rFonts w:ascii="Times New Roman" w:hAnsi="Times New Roman" w:eastAsia="Times New Roman" w:cs="Times New Roman"/>
                <w:b/>
                <w:bCs/>
                <w:sz w:val="24"/>
                <w:szCs w:val="24"/>
                <w:highlight w:val="none"/>
                <w:lang w:val="en-US" w:bidi="ar-SA"/>
              </w:rPr>
              <w:t>TOTAL = 27</w:t>
            </w:r>
          </w:p>
        </w:tc>
      </w:tr>
    </w:tbl>
    <w:p w14:paraId="6ED91DB3">
      <w:pPr>
        <w:spacing w:after="0" w:line="360" w:lineRule="auto"/>
        <w:jc w:val="both"/>
        <w:rPr>
          <w:rFonts w:ascii="Times New Roman" w:hAnsi="Times New Roman" w:eastAsia="Times New Roman" w:cs="Times New Roman"/>
          <w:sz w:val="24"/>
          <w:szCs w:val="24"/>
          <w:highlight w:val="none"/>
          <w:lang w:val="en-US"/>
        </w:rPr>
      </w:pPr>
    </w:p>
    <w:p w14:paraId="1A555723">
      <w:pPr>
        <w:spacing w:after="0" w:line="360" w:lineRule="auto"/>
        <w:jc w:val="both"/>
        <w:rPr>
          <w:rFonts w:ascii="Times New Roman" w:hAnsi="Times New Roman" w:eastAsia="Times New Roman" w:cs="Times New Roman"/>
          <w:b/>
          <w:bCs/>
          <w:sz w:val="24"/>
          <w:szCs w:val="24"/>
          <w:highlight w:val="none"/>
          <w:lang w:val="en-US"/>
        </w:rPr>
      </w:pPr>
      <w:r>
        <w:rPr>
          <w:rFonts w:ascii="Times New Roman" w:hAnsi="Times New Roman" w:eastAsia="Times New Roman" w:cs="Times New Roman"/>
          <w:b/>
          <w:sz w:val="24"/>
          <w:szCs w:val="24"/>
          <w:highlight w:val="none"/>
          <w:lang w:eastAsia="en-IN"/>
        </w:rPr>
        <w:drawing>
          <wp:inline distT="0" distB="0" distL="0" distR="0">
            <wp:extent cx="5158740" cy="4097020"/>
            <wp:effectExtent l="19050" t="19050" r="22860" b="17780"/>
            <wp:docPr id="44908836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088366" name="Picture 14"/>
                    <pic:cNvPicPr>
                      <a:picLocks noChangeAspect="1" noChangeArrowheads="1"/>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5178983" cy="4113363"/>
                    </a:xfrm>
                    <a:prstGeom prst="rect">
                      <a:avLst/>
                    </a:prstGeom>
                    <a:noFill/>
                    <a:ln>
                      <a:solidFill>
                        <a:schemeClr val="tx1">
                          <a:lumMod val="50000"/>
                          <a:lumOff val="50000"/>
                        </a:schemeClr>
                      </a:solidFill>
                    </a:ln>
                  </pic:spPr>
                </pic:pic>
              </a:graphicData>
            </a:graphic>
          </wp:inline>
        </w:drawing>
      </w:r>
    </w:p>
    <w:p w14:paraId="56FC9DF9">
      <w:pPr>
        <w:spacing w:after="0" w:line="360" w:lineRule="auto"/>
        <w:jc w:val="center"/>
        <w:rPr>
          <w:rFonts w:ascii="Times New Roman" w:hAnsi="Times New Roman" w:eastAsia="Times New Roman" w:cs="Times New Roman"/>
          <w:b/>
          <w:bCs/>
          <w:sz w:val="24"/>
          <w:szCs w:val="24"/>
          <w:highlight w:val="none"/>
          <w:lang w:val="en-US"/>
        </w:rPr>
      </w:pPr>
      <w:r>
        <w:rPr>
          <w:rFonts w:ascii="Times New Roman" w:hAnsi="Times New Roman" w:eastAsia="Times New Roman" w:cs="Times New Roman"/>
          <w:b/>
          <w:bCs/>
          <w:sz w:val="24"/>
          <w:szCs w:val="24"/>
          <w:highlight w:val="none"/>
          <w:lang w:val="en-US"/>
        </w:rPr>
        <w:t>Fig. 11.1 Map showing NW-SE sections</w:t>
      </w:r>
    </w:p>
    <w:p w14:paraId="34454581">
      <w:pPr>
        <w:spacing w:after="0" w:line="360" w:lineRule="auto"/>
        <w:jc w:val="both"/>
        <w:rPr>
          <w:rFonts w:ascii="Times New Roman" w:hAnsi="Times New Roman" w:eastAsia="Times New Roman" w:cs="Times New Roman"/>
          <w:b/>
          <w:bCs/>
          <w:sz w:val="24"/>
          <w:szCs w:val="24"/>
          <w:highlight w:val="none"/>
          <w:lang w:val="en-US"/>
        </w:rPr>
      </w:pPr>
    </w:p>
    <w:p w14:paraId="60883CDA">
      <w:pPr>
        <w:spacing w:after="0" w:line="360" w:lineRule="auto"/>
        <w:jc w:val="both"/>
        <w:rPr>
          <w:rFonts w:ascii="Times New Roman" w:hAnsi="Times New Roman" w:eastAsia="Times New Roman" w:cs="Times New Roman"/>
          <w:b/>
          <w:bCs/>
          <w:sz w:val="24"/>
          <w:szCs w:val="24"/>
          <w:highlight w:val="none"/>
          <w:lang w:val="en-US"/>
        </w:rPr>
      </w:pPr>
      <w:r>
        <w:rPr>
          <w:rFonts w:ascii="Times New Roman" w:hAnsi="Times New Roman" w:eastAsia="Times New Roman" w:cs="Times New Roman"/>
          <w:b/>
          <w:bCs/>
          <w:sz w:val="24"/>
          <w:szCs w:val="24"/>
          <w:highlight w:val="none"/>
          <w:lang w:val="en-US"/>
        </w:rPr>
        <w:t>11.6 Specific gravity/bulk density calculation</w:t>
      </w:r>
    </w:p>
    <w:p w14:paraId="659372FA">
      <w:pPr>
        <w:spacing w:after="0" w:line="360" w:lineRule="auto"/>
        <w:ind w:firstLine="720"/>
        <w:jc w:val="both"/>
        <w:rPr>
          <w:rFonts w:ascii="Times New Roman" w:hAnsi="Times New Roman" w:eastAsia="Times New Roman" w:cs="Times New Roman"/>
          <w:sz w:val="24"/>
          <w:szCs w:val="24"/>
          <w:highlight w:val="none"/>
          <w:lang w:val="en-US"/>
        </w:rPr>
      </w:pPr>
      <w:r>
        <w:rPr>
          <w:rFonts w:ascii="Times New Roman" w:hAnsi="Times New Roman" w:eastAsia="Times New Roman" w:cs="Times New Roman"/>
          <w:sz w:val="24"/>
          <w:szCs w:val="24"/>
          <w:highlight w:val="none"/>
          <w:lang w:val="en-US"/>
        </w:rPr>
        <w:t xml:space="preserve">A total of 12 samples representing clay horizon, one each sample from laterite and limestone were subjected to Bulk density determination at Matter Material Lab, Kozhikode. The density of 12 samples from clay horizon representing different type of clay ranged from 0.93g/cc to 1.59g/cc; hence an average of 1.22 g/cc is used for resource calculation. </w:t>
      </w:r>
    </w:p>
    <w:p w14:paraId="64AEBD5B">
      <w:pPr>
        <w:spacing w:after="0" w:line="360" w:lineRule="auto"/>
        <w:ind w:firstLine="720"/>
        <w:jc w:val="both"/>
        <w:rPr>
          <w:rFonts w:ascii="Times New Roman" w:hAnsi="Times New Roman" w:eastAsia="Times New Roman" w:cs="Times New Roman"/>
          <w:sz w:val="24"/>
          <w:szCs w:val="24"/>
          <w:highlight w:val="none"/>
          <w:lang w:val="en-US"/>
        </w:rPr>
      </w:pPr>
      <w:r>
        <w:rPr>
          <w:rFonts w:ascii="Times New Roman" w:hAnsi="Times New Roman" w:eastAsia="Times New Roman" w:cs="Times New Roman"/>
          <w:sz w:val="24"/>
          <w:szCs w:val="24"/>
          <w:highlight w:val="none"/>
          <w:lang w:val="en-US"/>
        </w:rPr>
        <w:t>Similarly, the bulk density of laterite and limestone is estimated as 1.69g/cc and 1.29g/cc respectively. The details of the bulk density samples are given below.</w:t>
      </w:r>
    </w:p>
    <w:p w14:paraId="1EA3326A">
      <w:pPr>
        <w:spacing w:after="0" w:line="360" w:lineRule="auto"/>
        <w:ind w:firstLine="720"/>
        <w:jc w:val="both"/>
        <w:rPr>
          <w:rFonts w:ascii="Times New Roman" w:hAnsi="Times New Roman" w:eastAsia="Times New Roman" w:cs="Times New Roman"/>
          <w:sz w:val="24"/>
          <w:szCs w:val="24"/>
          <w:highlight w:val="none"/>
          <w:lang w:val="en-US"/>
        </w:rPr>
      </w:pPr>
    </w:p>
    <w:p w14:paraId="75D1C4A0">
      <w:pPr>
        <w:spacing w:after="0" w:line="360" w:lineRule="auto"/>
        <w:ind w:firstLine="720"/>
        <w:jc w:val="both"/>
        <w:rPr>
          <w:rFonts w:ascii="Times New Roman" w:hAnsi="Times New Roman" w:eastAsia="Times New Roman" w:cs="Times New Roman"/>
          <w:sz w:val="24"/>
          <w:szCs w:val="24"/>
          <w:highlight w:val="none"/>
          <w:lang w:val="en-US"/>
        </w:rPr>
      </w:pPr>
    </w:p>
    <w:p w14:paraId="0B713034">
      <w:pPr>
        <w:spacing w:after="0" w:line="360" w:lineRule="auto"/>
        <w:ind w:firstLine="720"/>
        <w:jc w:val="both"/>
        <w:rPr>
          <w:rFonts w:ascii="Times New Roman" w:hAnsi="Times New Roman" w:eastAsia="Times New Roman" w:cs="Times New Roman"/>
          <w:sz w:val="24"/>
          <w:szCs w:val="24"/>
          <w:highlight w:val="none"/>
          <w:lang w:val="en-US"/>
        </w:rPr>
      </w:pPr>
    </w:p>
    <w:p w14:paraId="1052FAF5">
      <w:pPr>
        <w:spacing w:after="0" w:line="360" w:lineRule="auto"/>
        <w:ind w:firstLine="720"/>
        <w:jc w:val="both"/>
        <w:rPr>
          <w:rFonts w:ascii="Times New Roman" w:hAnsi="Times New Roman" w:eastAsia="Times New Roman" w:cs="Times New Roman"/>
          <w:sz w:val="24"/>
          <w:szCs w:val="24"/>
          <w:highlight w:val="none"/>
          <w:lang w:val="en-US"/>
        </w:rPr>
      </w:pPr>
    </w:p>
    <w:p w14:paraId="5A724818">
      <w:pPr>
        <w:spacing w:after="0" w:line="360" w:lineRule="auto"/>
        <w:ind w:firstLine="720"/>
        <w:jc w:val="both"/>
        <w:rPr>
          <w:rFonts w:ascii="Times New Roman" w:hAnsi="Times New Roman" w:eastAsia="Times New Roman" w:cs="Times New Roman"/>
          <w:sz w:val="24"/>
          <w:szCs w:val="24"/>
          <w:highlight w:val="none"/>
          <w:lang w:val="en-US"/>
        </w:rPr>
      </w:pPr>
    </w:p>
    <w:p w14:paraId="6D44984F">
      <w:pPr>
        <w:spacing w:after="0" w:line="360" w:lineRule="auto"/>
        <w:ind w:firstLine="720"/>
        <w:jc w:val="both"/>
        <w:rPr>
          <w:rFonts w:ascii="Times New Roman" w:hAnsi="Times New Roman" w:eastAsia="Times New Roman" w:cs="Times New Roman"/>
          <w:sz w:val="24"/>
          <w:szCs w:val="24"/>
          <w:highlight w:val="none"/>
          <w:lang w:val="en-US"/>
        </w:rPr>
      </w:pPr>
    </w:p>
    <w:p w14:paraId="7B93F57F">
      <w:pPr>
        <w:spacing w:after="0" w:line="360" w:lineRule="auto"/>
        <w:jc w:val="both"/>
        <w:rPr>
          <w:rFonts w:ascii="Times New Roman" w:hAnsi="Times New Roman" w:eastAsia="Times New Roman" w:cs="Times New Roman"/>
          <w:sz w:val="24"/>
          <w:szCs w:val="24"/>
          <w:highlight w:val="none"/>
          <w:lang w:val="en-US"/>
        </w:rPr>
      </w:pPr>
    </w:p>
    <w:p w14:paraId="763E116E">
      <w:pPr>
        <w:spacing w:after="0" w:line="360" w:lineRule="auto"/>
        <w:jc w:val="center"/>
        <w:rPr>
          <w:rFonts w:ascii="Times New Roman" w:hAnsi="Times New Roman" w:eastAsia="Times New Roman" w:cs="Times New Roman"/>
          <w:b/>
          <w:bCs/>
          <w:sz w:val="24"/>
          <w:szCs w:val="24"/>
          <w:highlight w:val="none"/>
          <w:lang w:val="en-US"/>
        </w:rPr>
      </w:pPr>
      <w:r>
        <w:rPr>
          <w:rFonts w:ascii="Times New Roman" w:hAnsi="Times New Roman" w:eastAsia="Times New Roman" w:cs="Times New Roman"/>
          <w:b/>
          <w:bCs/>
          <w:sz w:val="24"/>
          <w:szCs w:val="24"/>
          <w:highlight w:val="none"/>
          <w:lang w:val="en-US"/>
        </w:rPr>
        <w:t>Table 11.</w:t>
      </w:r>
      <w:r>
        <w:rPr>
          <w:rFonts w:hint="default" w:ascii="Times New Roman" w:hAnsi="Times New Roman" w:eastAsia="Times New Roman" w:cs="Times New Roman"/>
          <w:b/>
          <w:bCs/>
          <w:sz w:val="24"/>
          <w:szCs w:val="24"/>
          <w:highlight w:val="none"/>
          <w:lang w:val="en-US"/>
        </w:rPr>
        <w:t>2</w:t>
      </w:r>
      <w:r>
        <w:rPr>
          <w:rFonts w:ascii="Times New Roman" w:hAnsi="Times New Roman" w:eastAsia="Times New Roman" w:cs="Times New Roman"/>
          <w:b/>
          <w:bCs/>
          <w:sz w:val="24"/>
          <w:szCs w:val="24"/>
          <w:highlight w:val="none"/>
          <w:lang w:val="en-US"/>
        </w:rPr>
        <w:t xml:space="preserve"> Bulk density of Laterite</w:t>
      </w: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75"/>
        <w:gridCol w:w="2033"/>
        <w:gridCol w:w="2247"/>
        <w:gridCol w:w="2200"/>
      </w:tblGrid>
      <w:tr w14:paraId="68D9E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blHeader/>
          <w:jc w:val="center"/>
        </w:trPr>
        <w:tc>
          <w:tcPr>
            <w:tcW w:w="1213" w:type="pct"/>
            <w:vAlign w:val="center"/>
          </w:tcPr>
          <w:p w14:paraId="462F9263">
            <w:pPr>
              <w:spacing w:after="0" w:line="240" w:lineRule="auto"/>
              <w:jc w:val="both"/>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Lithology Domain</w:t>
            </w:r>
          </w:p>
        </w:tc>
        <w:tc>
          <w:tcPr>
            <w:tcW w:w="1188" w:type="pct"/>
            <w:noWrap/>
            <w:vAlign w:val="center"/>
          </w:tcPr>
          <w:p w14:paraId="2A0FA952">
            <w:pPr>
              <w:spacing w:after="0" w:line="240" w:lineRule="auto"/>
              <w:jc w:val="both"/>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Sample no.</w:t>
            </w:r>
          </w:p>
        </w:tc>
        <w:tc>
          <w:tcPr>
            <w:tcW w:w="1313" w:type="pct"/>
            <w:noWrap/>
            <w:vAlign w:val="center"/>
          </w:tcPr>
          <w:p w14:paraId="35DF81F6">
            <w:pPr>
              <w:spacing w:after="0" w:line="240" w:lineRule="auto"/>
              <w:jc w:val="both"/>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Density (g/cc)</w:t>
            </w:r>
          </w:p>
        </w:tc>
        <w:tc>
          <w:tcPr>
            <w:tcW w:w="1286" w:type="pct"/>
            <w:vAlign w:val="center"/>
          </w:tcPr>
          <w:p w14:paraId="5A8985AB">
            <w:pPr>
              <w:spacing w:after="0" w:line="240" w:lineRule="auto"/>
              <w:jc w:val="both"/>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Average Density (g/cc)</w:t>
            </w:r>
          </w:p>
        </w:tc>
      </w:tr>
      <w:tr w14:paraId="417CF3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213" w:type="pct"/>
            <w:vMerge w:val="restart"/>
            <w:vAlign w:val="center"/>
          </w:tcPr>
          <w:p w14:paraId="0973CCB4">
            <w:pPr>
              <w:spacing w:after="0" w:line="240" w:lineRule="auto"/>
              <w:jc w:val="both"/>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Clay</w:t>
            </w:r>
          </w:p>
        </w:tc>
        <w:tc>
          <w:tcPr>
            <w:tcW w:w="1188" w:type="pct"/>
            <w:noWrap/>
            <w:vAlign w:val="center"/>
          </w:tcPr>
          <w:p w14:paraId="3A80C14D">
            <w:pPr>
              <w:spacing w:after="0" w:line="240" w:lineRule="auto"/>
              <w:jc w:val="both"/>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color w:val="000000"/>
                <w:sz w:val="24"/>
                <w:szCs w:val="24"/>
                <w:highlight w:val="none"/>
                <w:lang w:eastAsia="en-IN"/>
              </w:rPr>
              <w:t>1</w:t>
            </w:r>
          </w:p>
        </w:tc>
        <w:tc>
          <w:tcPr>
            <w:tcW w:w="1313" w:type="pct"/>
            <w:noWrap/>
            <w:vAlign w:val="center"/>
          </w:tcPr>
          <w:p w14:paraId="78846B61">
            <w:pPr>
              <w:spacing w:after="0" w:line="240" w:lineRule="auto"/>
              <w:jc w:val="both"/>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color w:val="000000"/>
                <w:sz w:val="24"/>
                <w:szCs w:val="24"/>
                <w:highlight w:val="none"/>
                <w:lang w:eastAsia="en-IN"/>
              </w:rPr>
              <w:t>1.48</w:t>
            </w:r>
          </w:p>
        </w:tc>
        <w:tc>
          <w:tcPr>
            <w:tcW w:w="1286" w:type="pct"/>
            <w:vMerge w:val="restart"/>
            <w:vAlign w:val="center"/>
          </w:tcPr>
          <w:p w14:paraId="0B18623A">
            <w:pPr>
              <w:spacing w:after="0" w:line="240" w:lineRule="auto"/>
              <w:jc w:val="both"/>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1.22</w:t>
            </w:r>
          </w:p>
        </w:tc>
      </w:tr>
      <w:tr w14:paraId="6B5508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213" w:type="pct"/>
            <w:vMerge w:val="continue"/>
            <w:vAlign w:val="center"/>
          </w:tcPr>
          <w:p w14:paraId="7194A5AB">
            <w:pPr>
              <w:spacing w:after="0" w:line="240" w:lineRule="auto"/>
              <w:jc w:val="both"/>
              <w:rPr>
                <w:rFonts w:ascii="Times New Roman" w:hAnsi="Times New Roman" w:eastAsia="Times New Roman" w:cs="Times New Roman"/>
                <w:b/>
                <w:bCs/>
                <w:color w:val="000000"/>
                <w:sz w:val="24"/>
                <w:szCs w:val="24"/>
                <w:highlight w:val="none"/>
                <w:lang w:eastAsia="en-IN"/>
              </w:rPr>
            </w:pPr>
          </w:p>
        </w:tc>
        <w:tc>
          <w:tcPr>
            <w:tcW w:w="1188" w:type="pct"/>
            <w:noWrap/>
            <w:vAlign w:val="center"/>
          </w:tcPr>
          <w:p w14:paraId="6EA48CFA">
            <w:pPr>
              <w:spacing w:after="0" w:line="240" w:lineRule="auto"/>
              <w:jc w:val="both"/>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color w:val="000000"/>
                <w:sz w:val="24"/>
                <w:szCs w:val="24"/>
                <w:highlight w:val="none"/>
                <w:lang w:eastAsia="en-IN"/>
              </w:rPr>
              <w:t>2</w:t>
            </w:r>
          </w:p>
        </w:tc>
        <w:tc>
          <w:tcPr>
            <w:tcW w:w="1313" w:type="pct"/>
            <w:noWrap/>
            <w:vAlign w:val="center"/>
          </w:tcPr>
          <w:p w14:paraId="39C13667">
            <w:pPr>
              <w:spacing w:after="0" w:line="240" w:lineRule="auto"/>
              <w:jc w:val="both"/>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color w:val="000000"/>
                <w:sz w:val="24"/>
                <w:szCs w:val="24"/>
                <w:highlight w:val="none"/>
                <w:lang w:eastAsia="en-IN"/>
              </w:rPr>
              <w:t>0.96</w:t>
            </w:r>
          </w:p>
        </w:tc>
        <w:tc>
          <w:tcPr>
            <w:tcW w:w="1286" w:type="pct"/>
            <w:vMerge w:val="continue"/>
          </w:tcPr>
          <w:p w14:paraId="4450D054">
            <w:pPr>
              <w:spacing w:after="0" w:line="240" w:lineRule="auto"/>
              <w:jc w:val="both"/>
              <w:rPr>
                <w:rFonts w:ascii="Times New Roman" w:hAnsi="Times New Roman" w:eastAsia="Times New Roman" w:cs="Times New Roman"/>
                <w:color w:val="000000"/>
                <w:sz w:val="24"/>
                <w:szCs w:val="24"/>
                <w:highlight w:val="none"/>
                <w:lang w:eastAsia="en-IN"/>
              </w:rPr>
            </w:pPr>
          </w:p>
        </w:tc>
      </w:tr>
      <w:tr w14:paraId="3567DE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213" w:type="pct"/>
            <w:vMerge w:val="continue"/>
            <w:vAlign w:val="center"/>
          </w:tcPr>
          <w:p w14:paraId="38294727">
            <w:pPr>
              <w:spacing w:after="0" w:line="240" w:lineRule="auto"/>
              <w:jc w:val="both"/>
              <w:rPr>
                <w:rFonts w:ascii="Times New Roman" w:hAnsi="Times New Roman" w:eastAsia="Times New Roman" w:cs="Times New Roman"/>
                <w:b/>
                <w:bCs/>
                <w:color w:val="000000"/>
                <w:sz w:val="24"/>
                <w:szCs w:val="24"/>
                <w:highlight w:val="none"/>
                <w:lang w:eastAsia="en-IN"/>
              </w:rPr>
            </w:pPr>
          </w:p>
        </w:tc>
        <w:tc>
          <w:tcPr>
            <w:tcW w:w="1188" w:type="pct"/>
            <w:noWrap/>
            <w:vAlign w:val="center"/>
          </w:tcPr>
          <w:p w14:paraId="229B71EB">
            <w:pPr>
              <w:spacing w:after="0" w:line="240" w:lineRule="auto"/>
              <w:jc w:val="both"/>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color w:val="000000"/>
                <w:sz w:val="24"/>
                <w:szCs w:val="24"/>
                <w:highlight w:val="none"/>
                <w:lang w:eastAsia="en-IN"/>
              </w:rPr>
              <w:t>3</w:t>
            </w:r>
          </w:p>
        </w:tc>
        <w:tc>
          <w:tcPr>
            <w:tcW w:w="1313" w:type="pct"/>
            <w:noWrap/>
            <w:vAlign w:val="center"/>
          </w:tcPr>
          <w:p w14:paraId="406E1A8A">
            <w:pPr>
              <w:spacing w:after="0" w:line="240" w:lineRule="auto"/>
              <w:jc w:val="both"/>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color w:val="000000"/>
                <w:sz w:val="24"/>
                <w:szCs w:val="24"/>
                <w:highlight w:val="none"/>
                <w:lang w:eastAsia="en-IN"/>
              </w:rPr>
              <w:t>1.24</w:t>
            </w:r>
          </w:p>
        </w:tc>
        <w:tc>
          <w:tcPr>
            <w:tcW w:w="1286" w:type="pct"/>
            <w:vMerge w:val="continue"/>
          </w:tcPr>
          <w:p w14:paraId="5AFCF5A0">
            <w:pPr>
              <w:spacing w:after="0" w:line="240" w:lineRule="auto"/>
              <w:jc w:val="both"/>
              <w:rPr>
                <w:rFonts w:ascii="Times New Roman" w:hAnsi="Times New Roman" w:eastAsia="Times New Roman" w:cs="Times New Roman"/>
                <w:color w:val="000000"/>
                <w:sz w:val="24"/>
                <w:szCs w:val="24"/>
                <w:highlight w:val="none"/>
                <w:lang w:eastAsia="en-IN"/>
              </w:rPr>
            </w:pPr>
          </w:p>
        </w:tc>
      </w:tr>
      <w:tr w14:paraId="5DD80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213" w:type="pct"/>
            <w:vMerge w:val="continue"/>
            <w:vAlign w:val="center"/>
          </w:tcPr>
          <w:p w14:paraId="6CD4A8B8">
            <w:pPr>
              <w:spacing w:after="0" w:line="240" w:lineRule="auto"/>
              <w:jc w:val="both"/>
              <w:rPr>
                <w:rFonts w:ascii="Times New Roman" w:hAnsi="Times New Roman" w:eastAsia="Times New Roman" w:cs="Times New Roman"/>
                <w:b/>
                <w:bCs/>
                <w:color w:val="000000"/>
                <w:sz w:val="24"/>
                <w:szCs w:val="24"/>
                <w:highlight w:val="none"/>
                <w:lang w:eastAsia="en-IN"/>
              </w:rPr>
            </w:pPr>
          </w:p>
        </w:tc>
        <w:tc>
          <w:tcPr>
            <w:tcW w:w="1188" w:type="pct"/>
            <w:noWrap/>
            <w:vAlign w:val="center"/>
          </w:tcPr>
          <w:p w14:paraId="355979B4">
            <w:pPr>
              <w:spacing w:after="0" w:line="240" w:lineRule="auto"/>
              <w:jc w:val="both"/>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color w:val="000000"/>
                <w:sz w:val="24"/>
                <w:szCs w:val="24"/>
                <w:highlight w:val="none"/>
                <w:lang w:eastAsia="en-IN"/>
              </w:rPr>
              <w:t>4</w:t>
            </w:r>
          </w:p>
        </w:tc>
        <w:tc>
          <w:tcPr>
            <w:tcW w:w="1313" w:type="pct"/>
            <w:noWrap/>
            <w:vAlign w:val="center"/>
          </w:tcPr>
          <w:p w14:paraId="449EC6BB">
            <w:pPr>
              <w:spacing w:after="0" w:line="240" w:lineRule="auto"/>
              <w:jc w:val="both"/>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color w:val="000000"/>
                <w:sz w:val="24"/>
                <w:szCs w:val="24"/>
                <w:highlight w:val="none"/>
                <w:lang w:eastAsia="en-IN"/>
              </w:rPr>
              <w:t>1.22</w:t>
            </w:r>
          </w:p>
        </w:tc>
        <w:tc>
          <w:tcPr>
            <w:tcW w:w="1286" w:type="pct"/>
            <w:vMerge w:val="continue"/>
          </w:tcPr>
          <w:p w14:paraId="1A3AD3B2">
            <w:pPr>
              <w:spacing w:after="0" w:line="240" w:lineRule="auto"/>
              <w:jc w:val="both"/>
              <w:rPr>
                <w:rFonts w:ascii="Times New Roman" w:hAnsi="Times New Roman" w:eastAsia="Times New Roman" w:cs="Times New Roman"/>
                <w:color w:val="000000"/>
                <w:sz w:val="24"/>
                <w:szCs w:val="24"/>
                <w:highlight w:val="none"/>
                <w:lang w:eastAsia="en-IN"/>
              </w:rPr>
            </w:pPr>
          </w:p>
        </w:tc>
      </w:tr>
      <w:tr w14:paraId="2E074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213" w:type="pct"/>
            <w:vMerge w:val="continue"/>
            <w:vAlign w:val="center"/>
          </w:tcPr>
          <w:p w14:paraId="445FF8B2">
            <w:pPr>
              <w:spacing w:after="0" w:line="240" w:lineRule="auto"/>
              <w:jc w:val="both"/>
              <w:rPr>
                <w:rFonts w:ascii="Times New Roman" w:hAnsi="Times New Roman" w:eastAsia="Times New Roman" w:cs="Times New Roman"/>
                <w:b/>
                <w:bCs/>
                <w:color w:val="000000"/>
                <w:sz w:val="24"/>
                <w:szCs w:val="24"/>
                <w:highlight w:val="none"/>
                <w:lang w:eastAsia="en-IN"/>
              </w:rPr>
            </w:pPr>
          </w:p>
        </w:tc>
        <w:tc>
          <w:tcPr>
            <w:tcW w:w="1188" w:type="pct"/>
            <w:noWrap/>
            <w:vAlign w:val="center"/>
          </w:tcPr>
          <w:p w14:paraId="30D4B07D">
            <w:pPr>
              <w:spacing w:after="0" w:line="240" w:lineRule="auto"/>
              <w:jc w:val="both"/>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color w:val="000000"/>
                <w:sz w:val="24"/>
                <w:szCs w:val="24"/>
                <w:highlight w:val="none"/>
                <w:lang w:eastAsia="en-IN"/>
              </w:rPr>
              <w:t>5</w:t>
            </w:r>
          </w:p>
        </w:tc>
        <w:tc>
          <w:tcPr>
            <w:tcW w:w="1313" w:type="pct"/>
            <w:noWrap/>
            <w:vAlign w:val="center"/>
          </w:tcPr>
          <w:p w14:paraId="6A836D7F">
            <w:pPr>
              <w:spacing w:after="0" w:line="240" w:lineRule="auto"/>
              <w:jc w:val="both"/>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color w:val="000000"/>
                <w:sz w:val="24"/>
                <w:szCs w:val="24"/>
                <w:highlight w:val="none"/>
                <w:lang w:eastAsia="en-IN"/>
              </w:rPr>
              <w:t>1.22</w:t>
            </w:r>
          </w:p>
        </w:tc>
        <w:tc>
          <w:tcPr>
            <w:tcW w:w="1286" w:type="pct"/>
            <w:vMerge w:val="continue"/>
          </w:tcPr>
          <w:p w14:paraId="4F0C82EB">
            <w:pPr>
              <w:spacing w:after="0" w:line="240" w:lineRule="auto"/>
              <w:jc w:val="both"/>
              <w:rPr>
                <w:rFonts w:ascii="Times New Roman" w:hAnsi="Times New Roman" w:eastAsia="Times New Roman" w:cs="Times New Roman"/>
                <w:color w:val="000000"/>
                <w:sz w:val="24"/>
                <w:szCs w:val="24"/>
                <w:highlight w:val="none"/>
                <w:lang w:eastAsia="en-IN"/>
              </w:rPr>
            </w:pPr>
          </w:p>
        </w:tc>
      </w:tr>
      <w:tr w14:paraId="1A6FB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213" w:type="pct"/>
            <w:vMerge w:val="continue"/>
            <w:vAlign w:val="center"/>
          </w:tcPr>
          <w:p w14:paraId="69198592">
            <w:pPr>
              <w:spacing w:after="0" w:line="240" w:lineRule="auto"/>
              <w:jc w:val="both"/>
              <w:rPr>
                <w:rFonts w:ascii="Times New Roman" w:hAnsi="Times New Roman" w:eastAsia="Times New Roman" w:cs="Times New Roman"/>
                <w:b/>
                <w:bCs/>
                <w:color w:val="000000"/>
                <w:sz w:val="24"/>
                <w:szCs w:val="24"/>
                <w:highlight w:val="none"/>
                <w:lang w:eastAsia="en-IN"/>
              </w:rPr>
            </w:pPr>
          </w:p>
        </w:tc>
        <w:tc>
          <w:tcPr>
            <w:tcW w:w="1188" w:type="pct"/>
            <w:noWrap/>
            <w:vAlign w:val="center"/>
          </w:tcPr>
          <w:p w14:paraId="132627FB">
            <w:pPr>
              <w:spacing w:after="0" w:line="240" w:lineRule="auto"/>
              <w:jc w:val="both"/>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color w:val="000000"/>
                <w:sz w:val="24"/>
                <w:szCs w:val="24"/>
                <w:highlight w:val="none"/>
                <w:lang w:eastAsia="en-IN"/>
              </w:rPr>
              <w:t>6</w:t>
            </w:r>
          </w:p>
        </w:tc>
        <w:tc>
          <w:tcPr>
            <w:tcW w:w="1313" w:type="pct"/>
            <w:noWrap/>
            <w:vAlign w:val="center"/>
          </w:tcPr>
          <w:p w14:paraId="39D877EA">
            <w:pPr>
              <w:spacing w:after="0" w:line="240" w:lineRule="auto"/>
              <w:jc w:val="both"/>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color w:val="000000"/>
                <w:sz w:val="24"/>
                <w:szCs w:val="24"/>
                <w:highlight w:val="none"/>
                <w:lang w:eastAsia="en-IN"/>
              </w:rPr>
              <w:t>1.13</w:t>
            </w:r>
          </w:p>
        </w:tc>
        <w:tc>
          <w:tcPr>
            <w:tcW w:w="1286" w:type="pct"/>
            <w:vMerge w:val="continue"/>
          </w:tcPr>
          <w:p w14:paraId="407D1A88">
            <w:pPr>
              <w:spacing w:after="0" w:line="240" w:lineRule="auto"/>
              <w:jc w:val="both"/>
              <w:rPr>
                <w:rFonts w:ascii="Times New Roman" w:hAnsi="Times New Roman" w:eastAsia="Times New Roman" w:cs="Times New Roman"/>
                <w:color w:val="000000"/>
                <w:sz w:val="24"/>
                <w:szCs w:val="24"/>
                <w:highlight w:val="none"/>
                <w:lang w:eastAsia="en-IN"/>
              </w:rPr>
            </w:pPr>
          </w:p>
        </w:tc>
      </w:tr>
      <w:tr w14:paraId="234BB3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213" w:type="pct"/>
            <w:vMerge w:val="continue"/>
            <w:vAlign w:val="center"/>
          </w:tcPr>
          <w:p w14:paraId="4B6703C3">
            <w:pPr>
              <w:spacing w:after="0" w:line="240" w:lineRule="auto"/>
              <w:jc w:val="both"/>
              <w:rPr>
                <w:rFonts w:ascii="Times New Roman" w:hAnsi="Times New Roman" w:eastAsia="Times New Roman" w:cs="Times New Roman"/>
                <w:b/>
                <w:bCs/>
                <w:color w:val="000000"/>
                <w:sz w:val="24"/>
                <w:szCs w:val="24"/>
                <w:highlight w:val="none"/>
                <w:lang w:eastAsia="en-IN"/>
              </w:rPr>
            </w:pPr>
          </w:p>
        </w:tc>
        <w:tc>
          <w:tcPr>
            <w:tcW w:w="1188" w:type="pct"/>
            <w:noWrap/>
            <w:vAlign w:val="center"/>
          </w:tcPr>
          <w:p w14:paraId="4A083238">
            <w:pPr>
              <w:spacing w:after="0" w:line="240" w:lineRule="auto"/>
              <w:jc w:val="both"/>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color w:val="000000"/>
                <w:sz w:val="24"/>
                <w:szCs w:val="24"/>
                <w:highlight w:val="none"/>
                <w:lang w:eastAsia="en-IN"/>
              </w:rPr>
              <w:t>7</w:t>
            </w:r>
          </w:p>
        </w:tc>
        <w:tc>
          <w:tcPr>
            <w:tcW w:w="1313" w:type="pct"/>
            <w:noWrap/>
            <w:vAlign w:val="center"/>
          </w:tcPr>
          <w:p w14:paraId="377B7B24">
            <w:pPr>
              <w:spacing w:after="0" w:line="240" w:lineRule="auto"/>
              <w:jc w:val="both"/>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color w:val="000000"/>
                <w:sz w:val="24"/>
                <w:szCs w:val="24"/>
                <w:highlight w:val="none"/>
                <w:lang w:eastAsia="en-IN"/>
              </w:rPr>
              <w:t>1.32</w:t>
            </w:r>
          </w:p>
        </w:tc>
        <w:tc>
          <w:tcPr>
            <w:tcW w:w="1286" w:type="pct"/>
            <w:vMerge w:val="continue"/>
          </w:tcPr>
          <w:p w14:paraId="172FE408">
            <w:pPr>
              <w:spacing w:after="0" w:line="240" w:lineRule="auto"/>
              <w:jc w:val="both"/>
              <w:rPr>
                <w:rFonts w:ascii="Times New Roman" w:hAnsi="Times New Roman" w:eastAsia="Times New Roman" w:cs="Times New Roman"/>
                <w:color w:val="000000"/>
                <w:sz w:val="24"/>
                <w:szCs w:val="24"/>
                <w:highlight w:val="none"/>
                <w:lang w:eastAsia="en-IN"/>
              </w:rPr>
            </w:pPr>
          </w:p>
        </w:tc>
      </w:tr>
      <w:tr w14:paraId="49341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213" w:type="pct"/>
            <w:vMerge w:val="continue"/>
            <w:vAlign w:val="center"/>
          </w:tcPr>
          <w:p w14:paraId="2A233FD2">
            <w:pPr>
              <w:spacing w:after="0" w:line="240" w:lineRule="auto"/>
              <w:jc w:val="both"/>
              <w:rPr>
                <w:rFonts w:ascii="Times New Roman" w:hAnsi="Times New Roman" w:eastAsia="Times New Roman" w:cs="Times New Roman"/>
                <w:b/>
                <w:bCs/>
                <w:color w:val="000000"/>
                <w:sz w:val="24"/>
                <w:szCs w:val="24"/>
                <w:highlight w:val="none"/>
                <w:lang w:eastAsia="en-IN"/>
              </w:rPr>
            </w:pPr>
          </w:p>
        </w:tc>
        <w:tc>
          <w:tcPr>
            <w:tcW w:w="1188" w:type="pct"/>
            <w:noWrap/>
            <w:vAlign w:val="center"/>
          </w:tcPr>
          <w:p w14:paraId="25541E6D">
            <w:pPr>
              <w:spacing w:after="0" w:line="240" w:lineRule="auto"/>
              <w:jc w:val="both"/>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color w:val="000000"/>
                <w:sz w:val="24"/>
                <w:szCs w:val="24"/>
                <w:highlight w:val="none"/>
                <w:lang w:eastAsia="en-IN"/>
              </w:rPr>
              <w:t>8</w:t>
            </w:r>
          </w:p>
        </w:tc>
        <w:tc>
          <w:tcPr>
            <w:tcW w:w="1313" w:type="pct"/>
            <w:noWrap/>
            <w:vAlign w:val="center"/>
          </w:tcPr>
          <w:p w14:paraId="27200BD9">
            <w:pPr>
              <w:spacing w:after="0" w:line="240" w:lineRule="auto"/>
              <w:jc w:val="both"/>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color w:val="000000"/>
                <w:sz w:val="24"/>
                <w:szCs w:val="24"/>
                <w:highlight w:val="none"/>
                <w:lang w:eastAsia="en-IN"/>
              </w:rPr>
              <w:t>1.08</w:t>
            </w:r>
          </w:p>
        </w:tc>
        <w:tc>
          <w:tcPr>
            <w:tcW w:w="1286" w:type="pct"/>
            <w:vMerge w:val="continue"/>
          </w:tcPr>
          <w:p w14:paraId="13734BEB">
            <w:pPr>
              <w:spacing w:after="0" w:line="240" w:lineRule="auto"/>
              <w:jc w:val="both"/>
              <w:rPr>
                <w:rFonts w:ascii="Times New Roman" w:hAnsi="Times New Roman" w:eastAsia="Times New Roman" w:cs="Times New Roman"/>
                <w:color w:val="000000"/>
                <w:sz w:val="24"/>
                <w:szCs w:val="24"/>
                <w:highlight w:val="none"/>
                <w:lang w:eastAsia="en-IN"/>
              </w:rPr>
            </w:pPr>
          </w:p>
        </w:tc>
      </w:tr>
      <w:tr w14:paraId="049F73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213" w:type="pct"/>
            <w:vMerge w:val="continue"/>
            <w:vAlign w:val="center"/>
          </w:tcPr>
          <w:p w14:paraId="6FB50CD5">
            <w:pPr>
              <w:spacing w:after="0" w:line="240" w:lineRule="auto"/>
              <w:jc w:val="both"/>
              <w:rPr>
                <w:rFonts w:ascii="Times New Roman" w:hAnsi="Times New Roman" w:eastAsia="Times New Roman" w:cs="Times New Roman"/>
                <w:b/>
                <w:bCs/>
                <w:color w:val="000000"/>
                <w:sz w:val="24"/>
                <w:szCs w:val="24"/>
                <w:highlight w:val="none"/>
                <w:lang w:eastAsia="en-IN"/>
              </w:rPr>
            </w:pPr>
          </w:p>
        </w:tc>
        <w:tc>
          <w:tcPr>
            <w:tcW w:w="1188" w:type="pct"/>
            <w:noWrap/>
            <w:vAlign w:val="center"/>
          </w:tcPr>
          <w:p w14:paraId="0FBA2FE8">
            <w:pPr>
              <w:spacing w:after="0" w:line="240" w:lineRule="auto"/>
              <w:jc w:val="both"/>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color w:val="000000"/>
                <w:sz w:val="24"/>
                <w:szCs w:val="24"/>
                <w:highlight w:val="none"/>
                <w:lang w:eastAsia="en-IN"/>
              </w:rPr>
              <w:t>9</w:t>
            </w:r>
          </w:p>
        </w:tc>
        <w:tc>
          <w:tcPr>
            <w:tcW w:w="1313" w:type="pct"/>
            <w:noWrap/>
            <w:vAlign w:val="center"/>
          </w:tcPr>
          <w:p w14:paraId="74CC99BD">
            <w:pPr>
              <w:spacing w:after="0" w:line="240" w:lineRule="auto"/>
              <w:jc w:val="both"/>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color w:val="000000"/>
                <w:sz w:val="24"/>
                <w:szCs w:val="24"/>
                <w:highlight w:val="none"/>
                <w:lang w:eastAsia="en-IN"/>
              </w:rPr>
              <w:t>0.93</w:t>
            </w:r>
          </w:p>
        </w:tc>
        <w:tc>
          <w:tcPr>
            <w:tcW w:w="1286" w:type="pct"/>
            <w:vMerge w:val="continue"/>
          </w:tcPr>
          <w:p w14:paraId="6832EC48">
            <w:pPr>
              <w:spacing w:after="0" w:line="240" w:lineRule="auto"/>
              <w:jc w:val="both"/>
              <w:rPr>
                <w:rFonts w:ascii="Times New Roman" w:hAnsi="Times New Roman" w:eastAsia="Times New Roman" w:cs="Times New Roman"/>
                <w:color w:val="000000"/>
                <w:sz w:val="24"/>
                <w:szCs w:val="24"/>
                <w:highlight w:val="none"/>
                <w:lang w:eastAsia="en-IN"/>
              </w:rPr>
            </w:pPr>
          </w:p>
        </w:tc>
      </w:tr>
      <w:tr w14:paraId="23DB75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213" w:type="pct"/>
            <w:vMerge w:val="continue"/>
            <w:vAlign w:val="center"/>
          </w:tcPr>
          <w:p w14:paraId="741DE9AE">
            <w:pPr>
              <w:spacing w:after="0" w:line="240" w:lineRule="auto"/>
              <w:jc w:val="both"/>
              <w:rPr>
                <w:rFonts w:ascii="Times New Roman" w:hAnsi="Times New Roman" w:eastAsia="Times New Roman" w:cs="Times New Roman"/>
                <w:b/>
                <w:bCs/>
                <w:color w:val="000000"/>
                <w:sz w:val="24"/>
                <w:szCs w:val="24"/>
                <w:highlight w:val="none"/>
                <w:lang w:eastAsia="en-IN"/>
              </w:rPr>
            </w:pPr>
          </w:p>
        </w:tc>
        <w:tc>
          <w:tcPr>
            <w:tcW w:w="1188" w:type="pct"/>
            <w:noWrap/>
            <w:vAlign w:val="center"/>
          </w:tcPr>
          <w:p w14:paraId="3A9ABAA9">
            <w:pPr>
              <w:spacing w:after="0" w:line="240" w:lineRule="auto"/>
              <w:jc w:val="both"/>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color w:val="000000"/>
                <w:sz w:val="24"/>
                <w:szCs w:val="24"/>
                <w:highlight w:val="none"/>
                <w:lang w:eastAsia="en-IN"/>
              </w:rPr>
              <w:t>10</w:t>
            </w:r>
          </w:p>
        </w:tc>
        <w:tc>
          <w:tcPr>
            <w:tcW w:w="1313" w:type="pct"/>
            <w:noWrap/>
            <w:vAlign w:val="center"/>
          </w:tcPr>
          <w:p w14:paraId="5CF7C860">
            <w:pPr>
              <w:spacing w:after="0" w:line="240" w:lineRule="auto"/>
              <w:jc w:val="both"/>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color w:val="000000"/>
                <w:sz w:val="24"/>
                <w:szCs w:val="24"/>
                <w:highlight w:val="none"/>
                <w:lang w:eastAsia="en-IN"/>
              </w:rPr>
              <w:t>1.26</w:t>
            </w:r>
          </w:p>
        </w:tc>
        <w:tc>
          <w:tcPr>
            <w:tcW w:w="1286" w:type="pct"/>
            <w:vMerge w:val="continue"/>
          </w:tcPr>
          <w:p w14:paraId="28CEE2B1">
            <w:pPr>
              <w:spacing w:after="0" w:line="240" w:lineRule="auto"/>
              <w:jc w:val="both"/>
              <w:rPr>
                <w:rFonts w:ascii="Times New Roman" w:hAnsi="Times New Roman" w:eastAsia="Times New Roman" w:cs="Times New Roman"/>
                <w:color w:val="000000"/>
                <w:sz w:val="24"/>
                <w:szCs w:val="24"/>
                <w:highlight w:val="none"/>
                <w:lang w:eastAsia="en-IN"/>
              </w:rPr>
            </w:pPr>
          </w:p>
        </w:tc>
      </w:tr>
      <w:tr w14:paraId="6DBEE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213" w:type="pct"/>
            <w:vMerge w:val="continue"/>
            <w:vAlign w:val="center"/>
          </w:tcPr>
          <w:p w14:paraId="353D1083">
            <w:pPr>
              <w:spacing w:after="0" w:line="240" w:lineRule="auto"/>
              <w:jc w:val="both"/>
              <w:rPr>
                <w:rFonts w:ascii="Times New Roman" w:hAnsi="Times New Roman" w:eastAsia="Times New Roman" w:cs="Times New Roman"/>
                <w:b/>
                <w:bCs/>
                <w:color w:val="000000"/>
                <w:sz w:val="24"/>
                <w:szCs w:val="24"/>
                <w:highlight w:val="none"/>
                <w:lang w:eastAsia="en-IN"/>
              </w:rPr>
            </w:pPr>
          </w:p>
        </w:tc>
        <w:tc>
          <w:tcPr>
            <w:tcW w:w="1188" w:type="pct"/>
            <w:noWrap/>
            <w:vAlign w:val="center"/>
          </w:tcPr>
          <w:p w14:paraId="02AF35B4">
            <w:pPr>
              <w:spacing w:after="0" w:line="240" w:lineRule="auto"/>
              <w:jc w:val="both"/>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color w:val="000000"/>
                <w:sz w:val="24"/>
                <w:szCs w:val="24"/>
                <w:highlight w:val="none"/>
                <w:lang w:eastAsia="en-IN"/>
              </w:rPr>
              <w:t>11</w:t>
            </w:r>
          </w:p>
        </w:tc>
        <w:tc>
          <w:tcPr>
            <w:tcW w:w="1313" w:type="pct"/>
            <w:noWrap/>
            <w:vAlign w:val="center"/>
          </w:tcPr>
          <w:p w14:paraId="16ABF224">
            <w:pPr>
              <w:spacing w:after="0" w:line="240" w:lineRule="auto"/>
              <w:jc w:val="both"/>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color w:val="000000"/>
                <w:sz w:val="24"/>
                <w:szCs w:val="24"/>
                <w:highlight w:val="none"/>
                <w:lang w:eastAsia="en-IN"/>
              </w:rPr>
              <w:t>1.59</w:t>
            </w:r>
          </w:p>
        </w:tc>
        <w:tc>
          <w:tcPr>
            <w:tcW w:w="1286" w:type="pct"/>
            <w:vMerge w:val="continue"/>
          </w:tcPr>
          <w:p w14:paraId="5D7507F3">
            <w:pPr>
              <w:spacing w:after="0" w:line="240" w:lineRule="auto"/>
              <w:jc w:val="both"/>
              <w:rPr>
                <w:rFonts w:ascii="Times New Roman" w:hAnsi="Times New Roman" w:eastAsia="Times New Roman" w:cs="Times New Roman"/>
                <w:color w:val="000000"/>
                <w:sz w:val="24"/>
                <w:szCs w:val="24"/>
                <w:highlight w:val="none"/>
                <w:lang w:eastAsia="en-IN"/>
              </w:rPr>
            </w:pPr>
          </w:p>
        </w:tc>
      </w:tr>
      <w:tr w14:paraId="4A920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213" w:type="pct"/>
            <w:vMerge w:val="continue"/>
            <w:vAlign w:val="center"/>
          </w:tcPr>
          <w:p w14:paraId="4EC8A4CA">
            <w:pPr>
              <w:spacing w:after="0" w:line="240" w:lineRule="auto"/>
              <w:jc w:val="both"/>
              <w:rPr>
                <w:rFonts w:ascii="Times New Roman" w:hAnsi="Times New Roman" w:eastAsia="Times New Roman" w:cs="Times New Roman"/>
                <w:b/>
                <w:bCs/>
                <w:color w:val="000000"/>
                <w:sz w:val="24"/>
                <w:szCs w:val="24"/>
                <w:highlight w:val="none"/>
                <w:lang w:eastAsia="en-IN"/>
              </w:rPr>
            </w:pPr>
          </w:p>
        </w:tc>
        <w:tc>
          <w:tcPr>
            <w:tcW w:w="1188" w:type="pct"/>
            <w:noWrap/>
            <w:vAlign w:val="center"/>
          </w:tcPr>
          <w:p w14:paraId="0266C369">
            <w:pPr>
              <w:spacing w:after="0" w:line="240" w:lineRule="auto"/>
              <w:jc w:val="both"/>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color w:val="000000"/>
                <w:sz w:val="24"/>
                <w:szCs w:val="24"/>
                <w:highlight w:val="none"/>
                <w:lang w:eastAsia="en-IN"/>
              </w:rPr>
              <w:t>12</w:t>
            </w:r>
          </w:p>
        </w:tc>
        <w:tc>
          <w:tcPr>
            <w:tcW w:w="1313" w:type="pct"/>
            <w:noWrap/>
            <w:vAlign w:val="center"/>
          </w:tcPr>
          <w:p w14:paraId="3B634772">
            <w:pPr>
              <w:spacing w:after="0" w:line="240" w:lineRule="auto"/>
              <w:jc w:val="both"/>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color w:val="000000"/>
                <w:sz w:val="24"/>
                <w:szCs w:val="24"/>
                <w:highlight w:val="none"/>
                <w:lang w:eastAsia="en-IN"/>
              </w:rPr>
              <w:t>1.23</w:t>
            </w:r>
          </w:p>
        </w:tc>
        <w:tc>
          <w:tcPr>
            <w:tcW w:w="1286" w:type="pct"/>
            <w:vMerge w:val="continue"/>
          </w:tcPr>
          <w:p w14:paraId="6AB8B203">
            <w:pPr>
              <w:spacing w:after="0" w:line="240" w:lineRule="auto"/>
              <w:jc w:val="both"/>
              <w:rPr>
                <w:rFonts w:ascii="Times New Roman" w:hAnsi="Times New Roman" w:eastAsia="Times New Roman" w:cs="Times New Roman"/>
                <w:color w:val="000000"/>
                <w:sz w:val="24"/>
                <w:szCs w:val="24"/>
                <w:highlight w:val="none"/>
                <w:lang w:eastAsia="en-IN"/>
              </w:rPr>
            </w:pPr>
          </w:p>
        </w:tc>
      </w:tr>
      <w:tr w14:paraId="2EAEB3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0" w:hRule="atLeast"/>
          <w:jc w:val="center"/>
        </w:trPr>
        <w:tc>
          <w:tcPr>
            <w:tcW w:w="1213" w:type="pct"/>
            <w:vAlign w:val="center"/>
          </w:tcPr>
          <w:p w14:paraId="5F10BF3B">
            <w:pPr>
              <w:spacing w:after="0" w:line="240" w:lineRule="auto"/>
              <w:jc w:val="both"/>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Limestone</w:t>
            </w:r>
          </w:p>
        </w:tc>
        <w:tc>
          <w:tcPr>
            <w:tcW w:w="1188" w:type="pct"/>
            <w:noWrap/>
            <w:vAlign w:val="center"/>
          </w:tcPr>
          <w:p w14:paraId="20852D00">
            <w:pPr>
              <w:spacing w:after="0" w:line="240" w:lineRule="auto"/>
              <w:jc w:val="both"/>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color w:val="000000"/>
                <w:sz w:val="24"/>
                <w:szCs w:val="24"/>
                <w:highlight w:val="none"/>
                <w:lang w:eastAsia="en-IN"/>
              </w:rPr>
              <w:t>1</w:t>
            </w:r>
          </w:p>
        </w:tc>
        <w:tc>
          <w:tcPr>
            <w:tcW w:w="1313" w:type="pct"/>
            <w:noWrap/>
          </w:tcPr>
          <w:p w14:paraId="301C286D">
            <w:pPr>
              <w:spacing w:after="0" w:line="240" w:lineRule="auto"/>
              <w:jc w:val="both"/>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color w:val="000000"/>
                <w:sz w:val="24"/>
                <w:szCs w:val="24"/>
                <w:highlight w:val="none"/>
                <w:lang w:eastAsia="en-IN"/>
              </w:rPr>
              <w:t>1.29</w:t>
            </w:r>
          </w:p>
        </w:tc>
        <w:tc>
          <w:tcPr>
            <w:tcW w:w="1286" w:type="pct"/>
          </w:tcPr>
          <w:p w14:paraId="4347A5C1">
            <w:pPr>
              <w:spacing w:after="0" w:line="240" w:lineRule="auto"/>
              <w:jc w:val="both"/>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1.29</w:t>
            </w:r>
          </w:p>
        </w:tc>
      </w:tr>
      <w:tr w14:paraId="18EDCD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213" w:type="pct"/>
            <w:vAlign w:val="center"/>
          </w:tcPr>
          <w:p w14:paraId="7F37A59C">
            <w:pPr>
              <w:spacing w:after="0" w:line="240" w:lineRule="auto"/>
              <w:jc w:val="both"/>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Laterite</w:t>
            </w:r>
          </w:p>
        </w:tc>
        <w:tc>
          <w:tcPr>
            <w:tcW w:w="1188" w:type="pct"/>
            <w:noWrap/>
            <w:vAlign w:val="center"/>
          </w:tcPr>
          <w:p w14:paraId="14D960F0">
            <w:pPr>
              <w:spacing w:after="0" w:line="240" w:lineRule="auto"/>
              <w:jc w:val="both"/>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color w:val="000000"/>
                <w:sz w:val="24"/>
                <w:szCs w:val="24"/>
                <w:highlight w:val="none"/>
                <w:lang w:eastAsia="en-IN"/>
              </w:rPr>
              <w:t>1</w:t>
            </w:r>
          </w:p>
        </w:tc>
        <w:tc>
          <w:tcPr>
            <w:tcW w:w="1313" w:type="pct"/>
            <w:noWrap/>
          </w:tcPr>
          <w:p w14:paraId="7268960D">
            <w:pPr>
              <w:spacing w:after="0" w:line="240" w:lineRule="auto"/>
              <w:jc w:val="both"/>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color w:val="000000"/>
                <w:sz w:val="24"/>
                <w:szCs w:val="24"/>
                <w:highlight w:val="none"/>
                <w:lang w:eastAsia="en-IN"/>
              </w:rPr>
              <w:t>1.69</w:t>
            </w:r>
          </w:p>
        </w:tc>
        <w:tc>
          <w:tcPr>
            <w:tcW w:w="1286" w:type="pct"/>
          </w:tcPr>
          <w:p w14:paraId="315159C6">
            <w:pPr>
              <w:spacing w:after="0" w:line="240" w:lineRule="auto"/>
              <w:jc w:val="both"/>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1.69</w:t>
            </w:r>
          </w:p>
        </w:tc>
      </w:tr>
    </w:tbl>
    <w:p w14:paraId="76001F7B">
      <w:pPr>
        <w:spacing w:after="0" w:line="360" w:lineRule="auto"/>
        <w:ind w:firstLine="720"/>
        <w:jc w:val="both"/>
        <w:rPr>
          <w:rFonts w:ascii="Times New Roman" w:hAnsi="Times New Roman" w:eastAsia="Times New Roman" w:cs="Times New Roman"/>
          <w:sz w:val="24"/>
          <w:szCs w:val="24"/>
          <w:highlight w:val="none"/>
          <w:lang w:val="en-US"/>
        </w:rPr>
      </w:pPr>
    </w:p>
    <w:p w14:paraId="7DC49D5A">
      <w:pPr>
        <w:spacing w:after="0" w:line="360" w:lineRule="auto"/>
        <w:jc w:val="both"/>
        <w:rPr>
          <w:rFonts w:ascii="Times New Roman" w:hAnsi="Times New Roman" w:eastAsia="Times New Roman" w:cs="Times New Roman"/>
          <w:b/>
          <w:bCs/>
          <w:sz w:val="24"/>
          <w:szCs w:val="24"/>
          <w:highlight w:val="none"/>
          <w:lang w:val="en-US"/>
        </w:rPr>
      </w:pPr>
      <w:r>
        <w:rPr>
          <w:rFonts w:ascii="Times New Roman" w:hAnsi="Times New Roman" w:eastAsia="Times New Roman" w:cs="Times New Roman"/>
          <w:b/>
          <w:bCs/>
          <w:sz w:val="24"/>
          <w:szCs w:val="24"/>
          <w:highlight w:val="none"/>
          <w:lang w:val="en-US"/>
        </w:rPr>
        <w:t>11.7 Assumption for resource estimation</w:t>
      </w:r>
    </w:p>
    <w:p w14:paraId="7AD586A5">
      <w:pPr>
        <w:tabs>
          <w:tab w:val="left" w:pos="425"/>
        </w:tabs>
        <w:spacing w:after="0" w:line="360" w:lineRule="auto"/>
        <w:ind w:right="-11"/>
        <w:contextualSpacing/>
        <w:jc w:val="both"/>
        <w:rPr>
          <w:rFonts w:ascii="Times New Roman" w:hAnsi="Times New Roman" w:eastAsia="Times New Roman" w:cs="Times New Roman"/>
          <w:b/>
          <w:bCs/>
          <w:spacing w:val="-2"/>
          <w:sz w:val="24"/>
          <w:szCs w:val="24"/>
          <w:highlight w:val="none"/>
          <w:lang w:val="en-US"/>
        </w:rPr>
      </w:pPr>
      <w:r>
        <w:rPr>
          <w:rFonts w:ascii="Times New Roman" w:hAnsi="Times New Roman" w:eastAsia="Times New Roman" w:cs="Times New Roman"/>
          <w:b/>
          <w:bCs/>
          <w:spacing w:val="-2"/>
          <w:sz w:val="24"/>
          <w:szCs w:val="24"/>
          <w:highlight w:val="none"/>
          <w:lang w:val="en-US"/>
        </w:rPr>
        <w:t>11.7.1 Dimensions of block</w:t>
      </w:r>
    </w:p>
    <w:p w14:paraId="6C9B5901">
      <w:pPr>
        <w:tabs>
          <w:tab w:val="left" w:pos="425"/>
        </w:tabs>
        <w:spacing w:after="0" w:line="360" w:lineRule="auto"/>
        <w:ind w:right="-11"/>
        <w:contextualSpacing/>
        <w:jc w:val="both"/>
        <w:rPr>
          <w:rFonts w:ascii="Times New Roman" w:hAnsi="Times New Roman" w:eastAsia="Times New Roman" w:cs="Times New Roman"/>
          <w:spacing w:val="-2"/>
          <w:sz w:val="24"/>
          <w:szCs w:val="24"/>
          <w:highlight w:val="none"/>
          <w:lang w:val="en-US"/>
        </w:rPr>
      </w:pPr>
      <w:r>
        <w:rPr>
          <w:rFonts w:ascii="Times New Roman" w:hAnsi="Times New Roman" w:eastAsia="Times New Roman" w:cs="Times New Roman"/>
          <w:spacing w:val="-2"/>
          <w:sz w:val="24"/>
          <w:szCs w:val="24"/>
          <w:highlight w:val="none"/>
          <w:lang w:val="en-US"/>
        </w:rPr>
        <w:tab/>
      </w:r>
      <w:r>
        <w:rPr>
          <w:rFonts w:ascii="Times New Roman" w:hAnsi="Times New Roman" w:eastAsia="Times New Roman" w:cs="Times New Roman"/>
          <w:spacing w:val="-2"/>
          <w:sz w:val="24"/>
          <w:szCs w:val="24"/>
          <w:highlight w:val="none"/>
          <w:lang w:val="en-US"/>
        </w:rPr>
        <w:t>3D block modelling and resource estimation is carried out using Surpac software 2025. During the resource estimation, the unit blocks are considered with dimension of 100mx100m size and 1m vertical thickness, since most of the borehole sampling was done at 400mx400m interval. The unit blocks are further divided in to sub blocks having dimension 25mx25mx0.25m as per standard practice, to get full coverage along the block boundary.</w:t>
      </w:r>
    </w:p>
    <w:p w14:paraId="1EB27F50">
      <w:pPr>
        <w:tabs>
          <w:tab w:val="left" w:pos="425"/>
        </w:tabs>
        <w:spacing w:after="0" w:line="360" w:lineRule="auto"/>
        <w:ind w:right="-11"/>
        <w:contextualSpacing/>
        <w:jc w:val="both"/>
        <w:rPr>
          <w:rFonts w:ascii="Times New Roman" w:hAnsi="Times New Roman" w:eastAsia="Times New Roman" w:cs="Times New Roman"/>
          <w:spacing w:val="-2"/>
          <w:sz w:val="24"/>
          <w:szCs w:val="24"/>
          <w:highlight w:val="none"/>
          <w:lang w:val="en-US"/>
        </w:rPr>
      </w:pPr>
    </w:p>
    <w:p w14:paraId="40CAF4F5">
      <w:pPr>
        <w:tabs>
          <w:tab w:val="left" w:pos="425"/>
        </w:tabs>
        <w:spacing w:after="0" w:line="360" w:lineRule="auto"/>
        <w:ind w:right="-11"/>
        <w:contextualSpacing/>
        <w:jc w:val="both"/>
        <w:rPr>
          <w:rFonts w:ascii="Times New Roman" w:hAnsi="Times New Roman" w:eastAsia="Times New Roman" w:cs="Times New Roman"/>
          <w:b/>
          <w:bCs/>
          <w:spacing w:val="-2"/>
          <w:sz w:val="24"/>
          <w:szCs w:val="24"/>
          <w:highlight w:val="none"/>
          <w:lang w:val="en-US"/>
        </w:rPr>
      </w:pPr>
      <w:r>
        <w:rPr>
          <w:rFonts w:ascii="Times New Roman" w:hAnsi="Times New Roman" w:eastAsia="Times New Roman" w:cs="Times New Roman"/>
          <w:b/>
          <w:bCs/>
          <w:spacing w:val="-2"/>
          <w:sz w:val="24"/>
          <w:szCs w:val="24"/>
          <w:highlight w:val="none"/>
          <w:lang w:val="en-US"/>
        </w:rPr>
        <w:t>11.7.2 Topography</w:t>
      </w:r>
    </w:p>
    <w:p w14:paraId="45242D20">
      <w:pPr>
        <w:tabs>
          <w:tab w:val="left" w:pos="425"/>
        </w:tabs>
        <w:spacing w:after="0" w:line="360" w:lineRule="auto"/>
        <w:ind w:right="-11"/>
        <w:contextualSpacing/>
        <w:jc w:val="both"/>
        <w:rPr>
          <w:rFonts w:ascii="Times New Roman" w:hAnsi="Times New Roman" w:eastAsia="Times New Roman" w:cs="Times New Roman"/>
          <w:spacing w:val="-2"/>
          <w:sz w:val="24"/>
          <w:szCs w:val="24"/>
          <w:highlight w:val="none"/>
          <w:lang w:val="en-US"/>
        </w:rPr>
      </w:pPr>
      <w:r>
        <w:rPr>
          <w:rFonts w:ascii="Times New Roman" w:hAnsi="Times New Roman" w:eastAsia="Times New Roman" w:cs="Times New Roman"/>
          <w:spacing w:val="-2"/>
          <w:sz w:val="24"/>
          <w:szCs w:val="24"/>
          <w:highlight w:val="none"/>
          <w:lang w:val="en-US"/>
        </w:rPr>
        <w:tab/>
      </w:r>
      <w:r>
        <w:rPr>
          <w:rFonts w:ascii="Times New Roman" w:hAnsi="Times New Roman" w:eastAsia="Times New Roman" w:cs="Times New Roman"/>
          <w:spacing w:val="-2"/>
          <w:sz w:val="24"/>
          <w:szCs w:val="24"/>
          <w:highlight w:val="none"/>
          <w:lang w:val="en-US"/>
        </w:rPr>
        <w:t>Topographic digital terrain model (DTM) was created using the elevation data collected during topographic survey. The reference for the elevation is mean sea level (msl). As per the topographic survey data, the lowest elevation within the block is 101.311 m and the highest elevation is 128.821 m with respect to msl. The DTM is considered as one of the constrain during modelling; the estimation was done only below the topographic DTM.</w:t>
      </w:r>
    </w:p>
    <w:p w14:paraId="17E40177">
      <w:pPr>
        <w:tabs>
          <w:tab w:val="left" w:pos="425"/>
        </w:tabs>
        <w:spacing w:after="0" w:line="360" w:lineRule="auto"/>
        <w:ind w:right="-11"/>
        <w:contextualSpacing/>
        <w:jc w:val="both"/>
        <w:rPr>
          <w:rFonts w:ascii="Times New Roman" w:hAnsi="Times New Roman" w:eastAsia="Times New Roman" w:cs="Times New Roman"/>
          <w:spacing w:val="-2"/>
          <w:sz w:val="24"/>
          <w:szCs w:val="24"/>
          <w:highlight w:val="none"/>
          <w:lang w:val="en-US"/>
        </w:rPr>
      </w:pPr>
    </w:p>
    <w:p w14:paraId="2118E7BB">
      <w:pPr>
        <w:tabs>
          <w:tab w:val="left" w:pos="425"/>
        </w:tabs>
        <w:spacing w:after="0" w:line="360" w:lineRule="auto"/>
        <w:ind w:right="-11"/>
        <w:contextualSpacing/>
        <w:jc w:val="both"/>
        <w:rPr>
          <w:rFonts w:ascii="Times New Roman" w:hAnsi="Times New Roman" w:eastAsia="Times New Roman" w:cs="Times New Roman"/>
          <w:b/>
          <w:bCs/>
          <w:spacing w:val="-2"/>
          <w:sz w:val="24"/>
          <w:szCs w:val="24"/>
          <w:highlight w:val="none"/>
          <w:lang w:val="en-US"/>
        </w:rPr>
      </w:pPr>
      <w:r>
        <w:rPr>
          <w:rFonts w:ascii="Times New Roman" w:hAnsi="Times New Roman" w:eastAsia="Times New Roman" w:cs="Times New Roman"/>
          <w:b/>
          <w:bCs/>
          <w:spacing w:val="-2"/>
          <w:sz w:val="24"/>
          <w:szCs w:val="24"/>
          <w:highlight w:val="none"/>
          <w:lang w:val="en-US"/>
        </w:rPr>
        <w:t>11.7.3 Buffer area/boundary area</w:t>
      </w:r>
    </w:p>
    <w:p w14:paraId="537EBEEF">
      <w:pPr>
        <w:tabs>
          <w:tab w:val="left" w:pos="425"/>
        </w:tabs>
        <w:spacing w:after="0" w:line="360" w:lineRule="auto"/>
        <w:ind w:right="-11"/>
        <w:jc w:val="both"/>
        <w:rPr>
          <w:rFonts w:ascii="Times New Roman" w:hAnsi="Times New Roman" w:eastAsia="Times New Roman" w:cs="Times New Roman"/>
          <w:sz w:val="24"/>
          <w:szCs w:val="24"/>
          <w:highlight w:val="none"/>
          <w:lang w:val="en-US"/>
        </w:rPr>
      </w:pPr>
      <w:r>
        <w:rPr>
          <w:rFonts w:ascii="Times New Roman" w:hAnsi="Times New Roman" w:eastAsia="Times New Roman" w:cs="Times New Roman"/>
          <w:spacing w:val="-2"/>
          <w:sz w:val="24"/>
          <w:szCs w:val="24"/>
          <w:highlight w:val="none"/>
          <w:lang w:val="en-US"/>
        </w:rPr>
        <w:t xml:space="preserve"> </w:t>
      </w:r>
      <w:r>
        <w:rPr>
          <w:rFonts w:ascii="Times New Roman" w:hAnsi="Times New Roman" w:eastAsia="Times New Roman" w:cs="Times New Roman"/>
          <w:spacing w:val="-2"/>
          <w:sz w:val="24"/>
          <w:szCs w:val="24"/>
          <w:highlight w:val="none"/>
          <w:lang w:val="en-US"/>
        </w:rPr>
        <w:tab/>
      </w:r>
      <w:r>
        <w:rPr>
          <w:rFonts w:ascii="Times New Roman" w:hAnsi="Times New Roman" w:eastAsia="Times New Roman" w:cs="Times New Roman"/>
          <w:sz w:val="24"/>
          <w:szCs w:val="24"/>
          <w:highlight w:val="none"/>
          <w:lang w:val="en-US"/>
        </w:rPr>
        <w:t xml:space="preserve">The total area of Naredi block is 3.92 sq. km. All the 27 boreholes are spaced with in the boundary. Hence the resource estimation is restricted to 3.92 sq.km itself.  </w:t>
      </w:r>
    </w:p>
    <w:p w14:paraId="406FB409">
      <w:pPr>
        <w:tabs>
          <w:tab w:val="left" w:pos="425"/>
        </w:tabs>
        <w:spacing w:after="0" w:line="360" w:lineRule="auto"/>
        <w:ind w:right="-11"/>
        <w:jc w:val="both"/>
        <w:rPr>
          <w:rFonts w:ascii="Times New Roman" w:hAnsi="Times New Roman" w:eastAsia="Times New Roman" w:cs="Times New Roman"/>
          <w:spacing w:val="-2"/>
          <w:sz w:val="24"/>
          <w:szCs w:val="24"/>
          <w:highlight w:val="none"/>
          <w:lang w:val="en-US"/>
        </w:rPr>
      </w:pPr>
    </w:p>
    <w:p w14:paraId="185A959D">
      <w:pPr>
        <w:tabs>
          <w:tab w:val="left" w:pos="425"/>
        </w:tabs>
        <w:spacing w:after="0" w:line="360" w:lineRule="auto"/>
        <w:ind w:right="-11"/>
        <w:contextualSpacing/>
        <w:jc w:val="both"/>
        <w:rPr>
          <w:rFonts w:ascii="Times New Roman" w:hAnsi="Times New Roman" w:eastAsia="Times New Roman" w:cs="Times New Roman"/>
          <w:b/>
          <w:bCs/>
          <w:spacing w:val="-2"/>
          <w:sz w:val="24"/>
          <w:szCs w:val="24"/>
          <w:highlight w:val="none"/>
          <w:lang w:val="en-US"/>
        </w:rPr>
      </w:pPr>
      <w:r>
        <w:rPr>
          <w:rFonts w:ascii="Times New Roman" w:hAnsi="Times New Roman" w:eastAsia="Times New Roman" w:cs="Times New Roman"/>
          <w:b/>
          <w:bCs/>
          <w:spacing w:val="-2"/>
          <w:sz w:val="24"/>
          <w:szCs w:val="24"/>
          <w:highlight w:val="none"/>
          <w:lang w:val="en-US"/>
        </w:rPr>
        <w:t>11.7.4 Solid modelling</w:t>
      </w:r>
    </w:p>
    <w:p w14:paraId="662A616E">
      <w:pPr>
        <w:spacing w:after="0" w:line="360" w:lineRule="auto"/>
        <w:ind w:firstLine="720"/>
        <w:jc w:val="both"/>
        <w:rPr>
          <w:rFonts w:ascii="Times New Roman" w:hAnsi="Times New Roman" w:eastAsia="Times New Roman" w:cs="Times New Roman"/>
          <w:sz w:val="24"/>
          <w:szCs w:val="24"/>
          <w:highlight w:val="none"/>
          <w:lang w:val="en-US"/>
        </w:rPr>
      </w:pPr>
      <w:r>
        <w:rPr>
          <w:rFonts w:ascii="Times New Roman" w:hAnsi="Times New Roman" w:eastAsia="Times New Roman" w:cs="Times New Roman"/>
          <w:spacing w:val="-2"/>
          <w:sz w:val="24"/>
          <w:szCs w:val="24"/>
          <w:highlight w:val="none"/>
          <w:lang w:val="en-US"/>
        </w:rPr>
        <w:tab/>
      </w:r>
      <w:r>
        <w:rPr>
          <w:rFonts w:ascii="Times New Roman" w:hAnsi="Times New Roman" w:eastAsia="Times New Roman" w:cs="Times New Roman"/>
          <w:spacing w:val="-2"/>
          <w:sz w:val="24"/>
          <w:szCs w:val="24"/>
          <w:highlight w:val="none"/>
          <w:lang w:val="en-US"/>
        </w:rPr>
        <w:t xml:space="preserve">All the boreholes are terminated in Clay horizon. Hence solid model of each lithology has been prepared viz. Clay, laterite and limestone. In the case of discontinuous horizons of lithologies between adjacent boreholes as well as adjacent sections, an influence of 50% borehole spacing has been considered for solid model creation. </w:t>
      </w:r>
      <w:r>
        <w:rPr>
          <w:rFonts w:ascii="Times New Roman" w:hAnsi="Times New Roman" w:eastAsia="Times New Roman" w:cs="Times New Roman"/>
          <w:sz w:val="24"/>
          <w:szCs w:val="24"/>
          <w:highlight w:val="none"/>
          <w:lang w:val="en-US"/>
        </w:rPr>
        <w:t>In both ends of each section, the solids were extrapolated till 200m (half of grid spacing distance) or till boundary, whichever is closer.</w:t>
      </w:r>
    </w:p>
    <w:p w14:paraId="02E8980D">
      <w:pPr>
        <w:tabs>
          <w:tab w:val="left" w:pos="425"/>
        </w:tabs>
        <w:spacing w:after="0" w:line="360" w:lineRule="auto"/>
        <w:ind w:right="-11"/>
        <w:contextualSpacing/>
        <w:jc w:val="both"/>
        <w:rPr>
          <w:rFonts w:ascii="Times New Roman" w:hAnsi="Times New Roman" w:eastAsia="Times New Roman" w:cs="Times New Roman"/>
          <w:spacing w:val="-2"/>
          <w:sz w:val="24"/>
          <w:szCs w:val="24"/>
          <w:highlight w:val="none"/>
          <w:lang w:val="en-US"/>
        </w:rPr>
      </w:pPr>
      <w:r>
        <w:rPr>
          <w:rFonts w:ascii="Times New Roman" w:hAnsi="Times New Roman" w:eastAsia="Times New Roman" w:cs="Times New Roman"/>
          <w:spacing w:val="-2"/>
          <w:sz w:val="24"/>
          <w:szCs w:val="24"/>
          <w:highlight w:val="none"/>
          <w:lang w:val="en-US"/>
        </w:rPr>
        <w:t xml:space="preserve">The thickness of orebody is considered till the termination of borehole. </w:t>
      </w:r>
    </w:p>
    <w:p w14:paraId="301DCB18">
      <w:pPr>
        <w:tabs>
          <w:tab w:val="left" w:pos="425"/>
        </w:tabs>
        <w:spacing w:after="0" w:line="360" w:lineRule="auto"/>
        <w:ind w:right="-11"/>
        <w:contextualSpacing/>
        <w:jc w:val="both"/>
        <w:rPr>
          <w:rFonts w:ascii="Times New Roman" w:hAnsi="Times New Roman" w:eastAsia="Times New Roman" w:cs="Times New Roman"/>
          <w:spacing w:val="-2"/>
          <w:sz w:val="24"/>
          <w:szCs w:val="24"/>
          <w:highlight w:val="none"/>
          <w:lang w:val="en-US"/>
        </w:rPr>
      </w:pPr>
    </w:p>
    <w:p w14:paraId="02051D2F">
      <w:pPr>
        <w:tabs>
          <w:tab w:val="left" w:pos="425"/>
        </w:tabs>
        <w:spacing w:after="0" w:line="360" w:lineRule="auto"/>
        <w:ind w:right="-11"/>
        <w:contextualSpacing/>
        <w:jc w:val="both"/>
        <w:rPr>
          <w:rFonts w:ascii="Times New Roman" w:hAnsi="Times New Roman" w:eastAsia="Times New Roman" w:cs="Times New Roman"/>
          <w:b/>
          <w:bCs/>
          <w:spacing w:val="-2"/>
          <w:sz w:val="24"/>
          <w:szCs w:val="24"/>
          <w:highlight w:val="none"/>
          <w:lang w:val="en-US"/>
        </w:rPr>
      </w:pPr>
      <w:r>
        <w:rPr>
          <w:rFonts w:ascii="Times New Roman" w:hAnsi="Times New Roman" w:eastAsia="Times New Roman" w:cs="Times New Roman"/>
          <w:b/>
          <w:bCs/>
          <w:spacing w:val="-2"/>
          <w:sz w:val="24"/>
          <w:szCs w:val="24"/>
          <w:highlight w:val="none"/>
          <w:lang w:val="en-US"/>
        </w:rPr>
        <w:t>11.7.5 Distribution of mineralization.</w:t>
      </w:r>
    </w:p>
    <w:p w14:paraId="193D46CE">
      <w:pPr>
        <w:tabs>
          <w:tab w:val="left" w:pos="425"/>
        </w:tabs>
        <w:spacing w:after="0" w:line="360" w:lineRule="auto"/>
        <w:ind w:right="-11"/>
        <w:jc w:val="both"/>
        <w:rPr>
          <w:rFonts w:ascii="Times New Roman" w:hAnsi="Times New Roman" w:eastAsia="Times New Roman" w:cs="Times New Roman"/>
          <w:spacing w:val="-2"/>
          <w:sz w:val="24"/>
          <w:szCs w:val="24"/>
          <w:highlight w:val="none"/>
          <w:lang w:val="en-US"/>
        </w:rPr>
      </w:pPr>
      <w:r>
        <w:rPr>
          <w:rFonts w:ascii="Times New Roman" w:hAnsi="Times New Roman" w:eastAsia="Times New Roman" w:cs="Times New Roman"/>
          <w:spacing w:val="-2"/>
          <w:sz w:val="24"/>
          <w:szCs w:val="24"/>
          <w:highlight w:val="none"/>
          <w:lang w:val="en-US"/>
        </w:rPr>
        <w:tab/>
      </w:r>
      <w:r>
        <w:rPr>
          <w:rFonts w:ascii="Times New Roman" w:hAnsi="Times New Roman" w:eastAsia="Times New Roman" w:cs="Times New Roman"/>
          <w:spacing w:val="-2"/>
          <w:sz w:val="24"/>
          <w:szCs w:val="24"/>
          <w:highlight w:val="none"/>
          <w:lang w:val="en-US"/>
        </w:rPr>
        <w:t>The distribution of mineralization viz, clay is assumed to be as continuous and linear, hence inverse distance weightage (IDW) method was adopted for interpolation.</w:t>
      </w:r>
    </w:p>
    <w:p w14:paraId="5ED1FF30">
      <w:pPr>
        <w:tabs>
          <w:tab w:val="left" w:pos="425"/>
        </w:tabs>
        <w:spacing w:after="0" w:line="360" w:lineRule="auto"/>
        <w:ind w:right="-11"/>
        <w:jc w:val="both"/>
        <w:rPr>
          <w:rFonts w:ascii="Times New Roman" w:hAnsi="Times New Roman" w:eastAsia="Times New Roman" w:cs="Times New Roman"/>
          <w:spacing w:val="-2"/>
          <w:sz w:val="24"/>
          <w:szCs w:val="24"/>
          <w:highlight w:val="none"/>
          <w:lang w:val="en-US"/>
        </w:rPr>
      </w:pPr>
    </w:p>
    <w:p w14:paraId="3937C7AE">
      <w:pPr>
        <w:spacing w:after="0" w:line="360" w:lineRule="auto"/>
        <w:jc w:val="both"/>
        <w:rPr>
          <w:rFonts w:ascii="Times New Roman" w:hAnsi="Times New Roman" w:eastAsia="Times New Roman" w:cs="Times New Roman"/>
          <w:b/>
          <w:bCs/>
          <w:sz w:val="24"/>
          <w:szCs w:val="24"/>
          <w:highlight w:val="none"/>
          <w:lang w:val="en-US"/>
        </w:rPr>
      </w:pPr>
      <w:r>
        <w:rPr>
          <w:rFonts w:ascii="Times New Roman" w:hAnsi="Times New Roman" w:eastAsia="Times New Roman" w:cs="Times New Roman"/>
          <w:b/>
          <w:bCs/>
          <w:sz w:val="24"/>
          <w:szCs w:val="24"/>
          <w:highlight w:val="none"/>
          <w:lang w:val="en-US"/>
        </w:rPr>
        <w:t>11.8 Resource estimation methodology</w:t>
      </w:r>
    </w:p>
    <w:p w14:paraId="2BF41FA0">
      <w:pPr>
        <w:spacing w:after="0" w:line="360" w:lineRule="auto"/>
        <w:ind w:firstLine="720"/>
        <w:jc w:val="both"/>
        <w:rPr>
          <w:rFonts w:ascii="Times New Roman" w:hAnsi="Times New Roman" w:eastAsia="Times New Roman" w:cs="Times New Roman"/>
          <w:sz w:val="24"/>
          <w:szCs w:val="24"/>
          <w:highlight w:val="none"/>
          <w:lang w:val="en-US"/>
        </w:rPr>
      </w:pPr>
      <w:r>
        <w:rPr>
          <w:rFonts w:ascii="Times New Roman" w:hAnsi="Times New Roman" w:eastAsia="Times New Roman" w:cs="Times New Roman"/>
          <w:sz w:val="24"/>
          <w:szCs w:val="24"/>
          <w:highlight w:val="none"/>
          <w:lang w:val="en-US"/>
        </w:rPr>
        <w:t>In the initial stage of the modelling, the database created were Collar, Survey, Assay and Geology in software format. Later, the connectivity of similar lithologies in adjacent boreholes was established by manual digitization in section view. The nine NW-SE sections were drawn in such a way that the sections covered entire twenty-seven boreholes (section 11.5). Once digitization of all sections was completed, solid model was created for each litho-domains by connecting the respective domains in adjacent section. In both ends the solid were extrapolated till 200m (half of grid spacing distance) or till block boundary, whichever is closer.</w:t>
      </w:r>
    </w:p>
    <w:p w14:paraId="4F6E068E">
      <w:pPr>
        <w:spacing w:after="0" w:line="360" w:lineRule="auto"/>
        <w:ind w:firstLine="720"/>
        <w:jc w:val="both"/>
        <w:rPr>
          <w:rFonts w:ascii="Times New Roman" w:hAnsi="Times New Roman" w:eastAsia="Times New Roman" w:cs="Times New Roman"/>
          <w:sz w:val="24"/>
          <w:szCs w:val="24"/>
          <w:highlight w:val="none"/>
          <w:lang w:val="en-US"/>
        </w:rPr>
      </w:pPr>
      <w:r>
        <w:rPr>
          <w:rFonts w:ascii="Times New Roman" w:hAnsi="Times New Roman" w:eastAsia="Times New Roman" w:cs="Times New Roman"/>
          <w:sz w:val="24"/>
          <w:szCs w:val="24"/>
          <w:highlight w:val="none"/>
          <w:lang w:val="en-US"/>
        </w:rPr>
        <w:t>During the block modelling, 1/4</w:t>
      </w:r>
      <w:r>
        <w:rPr>
          <w:rFonts w:ascii="Times New Roman" w:hAnsi="Times New Roman" w:eastAsia="Times New Roman" w:cs="Times New Roman"/>
          <w:sz w:val="24"/>
          <w:szCs w:val="24"/>
          <w:highlight w:val="none"/>
          <w:vertAlign w:val="superscript"/>
          <w:lang w:val="en-US"/>
        </w:rPr>
        <w:t>th</w:t>
      </w:r>
      <w:r>
        <w:rPr>
          <w:rFonts w:ascii="Times New Roman" w:hAnsi="Times New Roman" w:eastAsia="Times New Roman" w:cs="Times New Roman"/>
          <w:sz w:val="24"/>
          <w:szCs w:val="24"/>
          <w:highlight w:val="none"/>
          <w:lang w:val="en-US"/>
        </w:rPr>
        <w:t xml:space="preserve"> of the horizontal grid spacing was used for one block dimension in X &amp; Y direction, whereas vertical dimension is considered as 1.0m. Using the unit blocks having 100mX100mX1m dimension and sub blocks having 25mX25mX0.25m dimension the entire orebody model has been created. IDW method of interpolation has been adopted for resource estimation. The horizontal radius of influence was given as 1200m, 600m and 400m for first, second and third level of interpolation respectively, whereas vertical radius is given as 3.0m, 2.0m &amp; 1.5m for first, second and third level respectively. </w:t>
      </w:r>
    </w:p>
    <w:p w14:paraId="4AFE4FB9">
      <w:pPr>
        <w:spacing w:after="0" w:line="360" w:lineRule="auto"/>
        <w:ind w:right="-11"/>
        <w:jc w:val="both"/>
        <w:rPr>
          <w:rFonts w:ascii="Times New Roman" w:hAnsi="Times New Roman" w:eastAsia="Times New Roman" w:cs="Times New Roman"/>
          <w:sz w:val="24"/>
          <w:szCs w:val="24"/>
          <w:highlight w:val="none"/>
          <w:lang w:val="en-US"/>
        </w:rPr>
      </w:pPr>
      <w:r>
        <w:rPr>
          <w:rFonts w:ascii="Times New Roman" w:hAnsi="Times New Roman" w:eastAsia="Times New Roman" w:cs="Times New Roman"/>
          <w:sz w:val="24"/>
          <w:szCs w:val="24"/>
          <w:highlight w:val="none"/>
          <w:lang w:val="en-US"/>
        </w:rPr>
        <w:t>The statistical table for the Chemical assay as per the block modelling is given below.</w:t>
      </w:r>
    </w:p>
    <w:p w14:paraId="194559C1">
      <w:pPr>
        <w:spacing w:after="0" w:line="360" w:lineRule="auto"/>
        <w:ind w:right="-11"/>
        <w:jc w:val="both"/>
        <w:rPr>
          <w:rFonts w:ascii="Times New Roman" w:hAnsi="Times New Roman" w:eastAsia="Times New Roman" w:cs="Times New Roman"/>
          <w:sz w:val="24"/>
          <w:szCs w:val="24"/>
          <w:highlight w:val="none"/>
          <w:lang w:val="en-US"/>
        </w:rPr>
      </w:pPr>
    </w:p>
    <w:p w14:paraId="14910A06">
      <w:pPr>
        <w:spacing w:after="0" w:line="360" w:lineRule="auto"/>
        <w:ind w:right="-11"/>
        <w:jc w:val="both"/>
        <w:rPr>
          <w:rFonts w:ascii="Times New Roman" w:hAnsi="Times New Roman" w:eastAsia="Times New Roman" w:cs="Times New Roman"/>
          <w:b/>
          <w:sz w:val="24"/>
          <w:szCs w:val="24"/>
          <w:highlight w:val="none"/>
          <w:lang w:val="en-US"/>
        </w:rPr>
        <w:sectPr>
          <w:pgSz w:w="11906" w:h="16838"/>
          <w:pgMar w:top="1440" w:right="1440" w:bottom="1440" w:left="2127" w:header="708" w:footer="138" w:gutter="0"/>
          <w:pgNumType w:fmt="numberInDash"/>
          <w:cols w:space="708" w:num="1"/>
          <w:titlePg/>
          <w:docGrid w:linePitch="360" w:charSpace="0"/>
        </w:sectPr>
      </w:pPr>
    </w:p>
    <w:p w14:paraId="1B3A318B">
      <w:pPr>
        <w:spacing w:after="0" w:line="360" w:lineRule="auto"/>
        <w:ind w:right="-11"/>
        <w:jc w:val="center"/>
        <w:rPr>
          <w:rFonts w:ascii="Times New Roman" w:hAnsi="Times New Roman" w:eastAsia="Times New Roman" w:cs="Times New Roman"/>
          <w:b/>
          <w:sz w:val="24"/>
          <w:szCs w:val="24"/>
          <w:highlight w:val="none"/>
          <w:lang w:val="en-US"/>
        </w:rPr>
      </w:pPr>
      <w:r>
        <w:rPr>
          <w:rFonts w:ascii="Times New Roman" w:hAnsi="Times New Roman" w:eastAsia="Times New Roman" w:cs="Times New Roman"/>
          <w:b/>
          <w:sz w:val="24"/>
          <w:szCs w:val="24"/>
          <w:highlight w:val="none"/>
          <w:lang w:val="en-US"/>
        </w:rPr>
        <w:t>Table</w:t>
      </w:r>
      <w:r>
        <w:rPr>
          <w:rFonts w:ascii="Times New Roman" w:hAnsi="Times New Roman" w:eastAsia="Times New Roman" w:cs="Times New Roman"/>
          <w:b/>
          <w:spacing w:val="-8"/>
          <w:sz w:val="24"/>
          <w:szCs w:val="24"/>
          <w:highlight w:val="none"/>
          <w:lang w:val="en-US"/>
        </w:rPr>
        <w:t xml:space="preserve"> </w:t>
      </w:r>
      <w:r>
        <w:rPr>
          <w:rFonts w:ascii="Times New Roman" w:hAnsi="Times New Roman" w:eastAsia="Times New Roman" w:cs="Times New Roman"/>
          <w:b/>
          <w:sz w:val="24"/>
          <w:szCs w:val="24"/>
          <w:highlight w:val="none"/>
          <w:lang w:val="en-US"/>
        </w:rPr>
        <w:t>11.</w:t>
      </w:r>
      <w:r>
        <w:rPr>
          <w:rFonts w:hint="default" w:ascii="Times New Roman" w:hAnsi="Times New Roman" w:eastAsia="Times New Roman" w:cs="Times New Roman"/>
          <w:b/>
          <w:sz w:val="24"/>
          <w:szCs w:val="24"/>
          <w:highlight w:val="none"/>
          <w:lang w:val="en-US"/>
        </w:rPr>
        <w:t>3</w:t>
      </w:r>
      <w:r>
        <w:rPr>
          <w:rFonts w:ascii="Times New Roman" w:hAnsi="Times New Roman" w:eastAsia="Times New Roman" w:cs="Times New Roman"/>
          <w:b/>
          <w:sz w:val="24"/>
          <w:szCs w:val="24"/>
          <w:highlight w:val="none"/>
          <w:lang w:val="en-US"/>
        </w:rPr>
        <w:t xml:space="preserve">: </w:t>
      </w:r>
      <w:r>
        <w:rPr>
          <w:rFonts w:ascii="Times New Roman" w:hAnsi="Times New Roman" w:eastAsia="Times New Roman" w:cs="Times New Roman"/>
          <w:bCs/>
          <w:sz w:val="24"/>
          <w:szCs w:val="24"/>
          <w:highlight w:val="none"/>
          <w:lang w:val="en-US"/>
        </w:rPr>
        <w:t>Statistics chemical assay used for 3D Modelling</w:t>
      </w:r>
    </w:p>
    <w:tbl>
      <w:tblPr>
        <w:tblStyle w:val="12"/>
        <w:tblW w:w="5000" w:type="pct"/>
        <w:tblInd w:w="0" w:type="dxa"/>
        <w:tblLayout w:type="autofit"/>
        <w:tblCellMar>
          <w:top w:w="0" w:type="dxa"/>
          <w:left w:w="108" w:type="dxa"/>
          <w:bottom w:w="0" w:type="dxa"/>
          <w:right w:w="108" w:type="dxa"/>
        </w:tblCellMar>
      </w:tblPr>
      <w:tblGrid>
        <w:gridCol w:w="1793"/>
        <w:gridCol w:w="986"/>
        <w:gridCol w:w="2682"/>
        <w:gridCol w:w="1310"/>
        <w:gridCol w:w="1310"/>
        <w:gridCol w:w="1653"/>
        <w:gridCol w:w="1480"/>
        <w:gridCol w:w="1480"/>
        <w:gridCol w:w="1480"/>
      </w:tblGrid>
      <w:tr w14:paraId="0F93A8AD">
        <w:tblPrEx>
          <w:tblCellMar>
            <w:top w:w="0" w:type="dxa"/>
            <w:left w:w="108" w:type="dxa"/>
            <w:bottom w:w="0" w:type="dxa"/>
            <w:right w:w="108" w:type="dxa"/>
          </w:tblCellMar>
        </w:tblPrEx>
        <w:trPr>
          <w:trHeight w:val="300" w:hRule="atLeast"/>
        </w:trPr>
        <w:tc>
          <w:tcPr>
            <w:tcW w:w="633" w:type="pct"/>
            <w:vMerge w:val="restart"/>
            <w:tcBorders>
              <w:top w:val="single" w:color="auto" w:sz="4" w:space="0"/>
              <w:left w:val="single" w:color="auto" w:sz="4" w:space="0"/>
              <w:right w:val="single" w:color="auto" w:sz="4" w:space="0"/>
            </w:tcBorders>
            <w:noWrap/>
            <w:vAlign w:val="center"/>
          </w:tcPr>
          <w:p w14:paraId="228B5F2A">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Litho-domain</w:t>
            </w:r>
          </w:p>
        </w:tc>
        <w:tc>
          <w:tcPr>
            <w:tcW w:w="348" w:type="pct"/>
            <w:vMerge w:val="restart"/>
            <w:tcBorders>
              <w:top w:val="single" w:color="auto" w:sz="4" w:space="0"/>
              <w:left w:val="nil"/>
              <w:right w:val="single" w:color="auto" w:sz="4" w:space="0"/>
            </w:tcBorders>
            <w:noWrap/>
            <w:vAlign w:val="center"/>
          </w:tcPr>
          <w:p w14:paraId="57CE948A">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color w:val="000000"/>
                <w:sz w:val="24"/>
                <w:szCs w:val="24"/>
                <w:highlight w:val="none"/>
                <w:lang w:eastAsia="en-IN"/>
              </w:rPr>
              <w:t> </w:t>
            </w:r>
          </w:p>
          <w:p w14:paraId="2B255A82">
            <w:pPr>
              <w:spacing w:after="0" w:line="240" w:lineRule="auto"/>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color w:val="000000"/>
                <w:sz w:val="24"/>
                <w:szCs w:val="24"/>
                <w:highlight w:val="none"/>
                <w:lang w:eastAsia="en-IN"/>
              </w:rPr>
              <w:t> </w:t>
            </w:r>
          </w:p>
        </w:tc>
        <w:tc>
          <w:tcPr>
            <w:tcW w:w="946" w:type="pct"/>
            <w:tcBorders>
              <w:top w:val="single" w:color="auto" w:sz="4" w:space="0"/>
              <w:left w:val="nil"/>
              <w:bottom w:val="single" w:color="auto" w:sz="4" w:space="0"/>
              <w:right w:val="single" w:color="auto" w:sz="4" w:space="0"/>
            </w:tcBorders>
            <w:noWrap/>
            <w:vAlign w:val="center"/>
          </w:tcPr>
          <w:p w14:paraId="530E080A">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TREE+Sc</w:t>
            </w:r>
            <w:r>
              <w:rPr>
                <w:rFonts w:ascii="Times New Roman" w:hAnsi="Times New Roman" w:eastAsia="Times New Roman" w:cs="Times New Roman"/>
                <w:b/>
                <w:bCs/>
                <w:color w:val="000000"/>
                <w:sz w:val="24"/>
                <w:szCs w:val="24"/>
                <w:highlight w:val="none"/>
                <w:vertAlign w:val="subscript"/>
                <w:lang w:eastAsia="en-IN"/>
              </w:rPr>
              <w:t>2</w:t>
            </w:r>
            <w:r>
              <w:rPr>
                <w:rFonts w:ascii="Times New Roman" w:hAnsi="Times New Roman" w:eastAsia="Times New Roman" w:cs="Times New Roman"/>
                <w:b/>
                <w:bCs/>
                <w:color w:val="000000"/>
                <w:sz w:val="24"/>
                <w:szCs w:val="24"/>
                <w:highlight w:val="none"/>
                <w:lang w:eastAsia="en-IN"/>
              </w:rPr>
              <w:t>O</w:t>
            </w:r>
            <w:r>
              <w:rPr>
                <w:rFonts w:ascii="Times New Roman" w:hAnsi="Times New Roman" w:eastAsia="Times New Roman" w:cs="Times New Roman"/>
                <w:b/>
                <w:bCs/>
                <w:color w:val="000000"/>
                <w:sz w:val="24"/>
                <w:szCs w:val="24"/>
                <w:highlight w:val="none"/>
                <w:vertAlign w:val="subscript"/>
                <w:lang w:eastAsia="en-IN"/>
              </w:rPr>
              <w:t>3+</w:t>
            </w:r>
            <w:r>
              <w:rPr>
                <w:rFonts w:ascii="Times New Roman" w:hAnsi="Times New Roman" w:eastAsia="Times New Roman" w:cs="Times New Roman"/>
                <w:b/>
                <w:bCs/>
                <w:color w:val="000000"/>
                <w:sz w:val="24"/>
                <w:szCs w:val="24"/>
                <w:highlight w:val="none"/>
                <w:lang w:eastAsia="en-IN"/>
              </w:rPr>
              <w:t>y</w:t>
            </w:r>
            <w:r>
              <w:rPr>
                <w:rFonts w:ascii="Times New Roman" w:hAnsi="Times New Roman" w:eastAsia="Times New Roman" w:cs="Times New Roman"/>
                <w:b/>
                <w:bCs/>
                <w:color w:val="000000"/>
                <w:sz w:val="24"/>
                <w:szCs w:val="24"/>
                <w:highlight w:val="none"/>
                <w:vertAlign w:val="subscript"/>
                <w:lang w:eastAsia="en-IN"/>
              </w:rPr>
              <w:t>2</w:t>
            </w:r>
            <w:r>
              <w:rPr>
                <w:rFonts w:ascii="Times New Roman" w:hAnsi="Times New Roman" w:eastAsia="Times New Roman" w:cs="Times New Roman"/>
                <w:b/>
                <w:bCs/>
                <w:color w:val="000000"/>
                <w:sz w:val="24"/>
                <w:szCs w:val="24"/>
                <w:highlight w:val="none"/>
                <w:lang w:eastAsia="en-IN"/>
              </w:rPr>
              <w:t>O</w:t>
            </w:r>
            <w:r>
              <w:rPr>
                <w:rFonts w:ascii="Times New Roman" w:hAnsi="Times New Roman" w:eastAsia="Times New Roman" w:cs="Times New Roman"/>
                <w:b/>
                <w:bCs/>
                <w:color w:val="000000"/>
                <w:sz w:val="24"/>
                <w:szCs w:val="24"/>
                <w:highlight w:val="none"/>
                <w:vertAlign w:val="subscript"/>
                <w:lang w:eastAsia="en-IN"/>
              </w:rPr>
              <w:t>3</w:t>
            </w:r>
          </w:p>
        </w:tc>
        <w:tc>
          <w:tcPr>
            <w:tcW w:w="462" w:type="pct"/>
            <w:tcBorders>
              <w:top w:val="single" w:color="auto" w:sz="4" w:space="0"/>
              <w:left w:val="nil"/>
              <w:bottom w:val="single" w:color="auto" w:sz="4" w:space="0"/>
              <w:right w:val="single" w:color="auto" w:sz="4" w:space="0"/>
            </w:tcBorders>
            <w:noWrap/>
            <w:vAlign w:val="center"/>
          </w:tcPr>
          <w:p w14:paraId="5C57472A">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Sc</w:t>
            </w:r>
          </w:p>
        </w:tc>
        <w:tc>
          <w:tcPr>
            <w:tcW w:w="462" w:type="pct"/>
            <w:tcBorders>
              <w:top w:val="single" w:color="auto" w:sz="4" w:space="0"/>
              <w:left w:val="nil"/>
              <w:bottom w:val="single" w:color="auto" w:sz="4" w:space="0"/>
              <w:right w:val="single" w:color="auto" w:sz="4" w:space="0"/>
            </w:tcBorders>
            <w:noWrap/>
            <w:vAlign w:val="center"/>
          </w:tcPr>
          <w:p w14:paraId="1B5206CD">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Ga</w:t>
            </w:r>
          </w:p>
        </w:tc>
        <w:tc>
          <w:tcPr>
            <w:tcW w:w="583" w:type="pct"/>
            <w:tcBorders>
              <w:top w:val="single" w:color="auto" w:sz="4" w:space="0"/>
              <w:left w:val="nil"/>
              <w:bottom w:val="single" w:color="auto" w:sz="4" w:space="0"/>
              <w:right w:val="single" w:color="auto" w:sz="4" w:space="0"/>
            </w:tcBorders>
            <w:noWrap/>
            <w:vAlign w:val="center"/>
          </w:tcPr>
          <w:p w14:paraId="34DBB992">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TREE</w:t>
            </w:r>
          </w:p>
        </w:tc>
        <w:tc>
          <w:tcPr>
            <w:tcW w:w="522" w:type="pct"/>
            <w:tcBorders>
              <w:top w:val="single" w:color="auto" w:sz="4" w:space="0"/>
              <w:left w:val="nil"/>
              <w:bottom w:val="single" w:color="auto" w:sz="4" w:space="0"/>
              <w:right w:val="single" w:color="auto" w:sz="4" w:space="0"/>
            </w:tcBorders>
            <w:noWrap/>
            <w:vAlign w:val="center"/>
          </w:tcPr>
          <w:p w14:paraId="6C6ADA5F">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HREE</w:t>
            </w:r>
          </w:p>
        </w:tc>
        <w:tc>
          <w:tcPr>
            <w:tcW w:w="522" w:type="pct"/>
            <w:tcBorders>
              <w:top w:val="single" w:color="auto" w:sz="4" w:space="0"/>
              <w:left w:val="nil"/>
              <w:bottom w:val="single" w:color="auto" w:sz="4" w:space="0"/>
              <w:right w:val="single" w:color="auto" w:sz="4" w:space="0"/>
            </w:tcBorders>
            <w:noWrap/>
            <w:vAlign w:val="center"/>
          </w:tcPr>
          <w:p w14:paraId="5A486186">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Y</w:t>
            </w:r>
          </w:p>
        </w:tc>
        <w:tc>
          <w:tcPr>
            <w:tcW w:w="522" w:type="pct"/>
            <w:tcBorders>
              <w:top w:val="single" w:color="auto" w:sz="4" w:space="0"/>
              <w:left w:val="nil"/>
              <w:bottom w:val="single" w:color="auto" w:sz="4" w:space="0"/>
              <w:right w:val="single" w:color="auto" w:sz="4" w:space="0"/>
            </w:tcBorders>
            <w:noWrap/>
            <w:vAlign w:val="center"/>
          </w:tcPr>
          <w:p w14:paraId="25D24AFE">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Li</w:t>
            </w:r>
          </w:p>
        </w:tc>
      </w:tr>
      <w:tr w14:paraId="095A15D4">
        <w:tblPrEx>
          <w:tblCellMar>
            <w:top w:w="0" w:type="dxa"/>
            <w:left w:w="108" w:type="dxa"/>
            <w:bottom w:w="0" w:type="dxa"/>
            <w:right w:w="108" w:type="dxa"/>
          </w:tblCellMar>
        </w:tblPrEx>
        <w:trPr>
          <w:trHeight w:val="300" w:hRule="atLeast"/>
        </w:trPr>
        <w:tc>
          <w:tcPr>
            <w:tcW w:w="633" w:type="pct"/>
            <w:vMerge w:val="continue"/>
            <w:tcBorders>
              <w:left w:val="single" w:color="auto" w:sz="4" w:space="0"/>
              <w:bottom w:val="single" w:color="auto" w:sz="4" w:space="0"/>
              <w:right w:val="single" w:color="auto" w:sz="4" w:space="0"/>
            </w:tcBorders>
            <w:noWrap/>
            <w:vAlign w:val="bottom"/>
          </w:tcPr>
          <w:p w14:paraId="2EBAA361">
            <w:pPr>
              <w:spacing w:after="0" w:line="240" w:lineRule="auto"/>
              <w:rPr>
                <w:rFonts w:ascii="Times New Roman" w:hAnsi="Times New Roman" w:eastAsia="Times New Roman" w:cs="Times New Roman"/>
                <w:color w:val="000000"/>
                <w:sz w:val="24"/>
                <w:szCs w:val="24"/>
                <w:highlight w:val="none"/>
                <w:lang w:eastAsia="en-IN"/>
              </w:rPr>
            </w:pPr>
          </w:p>
        </w:tc>
        <w:tc>
          <w:tcPr>
            <w:tcW w:w="348" w:type="pct"/>
            <w:vMerge w:val="continue"/>
            <w:tcBorders>
              <w:left w:val="nil"/>
              <w:bottom w:val="single" w:color="auto" w:sz="4" w:space="0"/>
              <w:right w:val="single" w:color="auto" w:sz="4" w:space="0"/>
            </w:tcBorders>
            <w:noWrap/>
            <w:vAlign w:val="bottom"/>
          </w:tcPr>
          <w:p w14:paraId="491A925C">
            <w:pPr>
              <w:spacing w:after="0" w:line="240" w:lineRule="auto"/>
              <w:rPr>
                <w:rFonts w:ascii="Times New Roman" w:hAnsi="Times New Roman" w:eastAsia="Times New Roman" w:cs="Times New Roman"/>
                <w:color w:val="000000"/>
                <w:sz w:val="24"/>
                <w:szCs w:val="24"/>
                <w:highlight w:val="none"/>
                <w:lang w:eastAsia="en-IN"/>
              </w:rPr>
            </w:pPr>
          </w:p>
        </w:tc>
        <w:tc>
          <w:tcPr>
            <w:tcW w:w="946" w:type="pct"/>
            <w:tcBorders>
              <w:top w:val="nil"/>
              <w:left w:val="nil"/>
              <w:bottom w:val="single" w:color="auto" w:sz="4" w:space="0"/>
              <w:right w:val="single" w:color="auto" w:sz="4" w:space="0"/>
            </w:tcBorders>
            <w:noWrap/>
            <w:vAlign w:val="center"/>
          </w:tcPr>
          <w:p w14:paraId="1B6DB043">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ppm</w:t>
            </w:r>
          </w:p>
        </w:tc>
        <w:tc>
          <w:tcPr>
            <w:tcW w:w="462" w:type="pct"/>
            <w:tcBorders>
              <w:top w:val="nil"/>
              <w:left w:val="nil"/>
              <w:bottom w:val="single" w:color="auto" w:sz="4" w:space="0"/>
              <w:right w:val="single" w:color="auto" w:sz="4" w:space="0"/>
            </w:tcBorders>
            <w:noWrap/>
            <w:vAlign w:val="center"/>
          </w:tcPr>
          <w:p w14:paraId="5A0FAFD6">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ppm</w:t>
            </w:r>
          </w:p>
        </w:tc>
        <w:tc>
          <w:tcPr>
            <w:tcW w:w="462" w:type="pct"/>
            <w:tcBorders>
              <w:top w:val="nil"/>
              <w:left w:val="nil"/>
              <w:bottom w:val="single" w:color="auto" w:sz="4" w:space="0"/>
              <w:right w:val="single" w:color="auto" w:sz="4" w:space="0"/>
            </w:tcBorders>
            <w:noWrap/>
            <w:vAlign w:val="center"/>
          </w:tcPr>
          <w:p w14:paraId="26D9991C">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ppm</w:t>
            </w:r>
          </w:p>
        </w:tc>
        <w:tc>
          <w:tcPr>
            <w:tcW w:w="583" w:type="pct"/>
            <w:tcBorders>
              <w:top w:val="nil"/>
              <w:left w:val="nil"/>
              <w:bottom w:val="single" w:color="auto" w:sz="4" w:space="0"/>
              <w:right w:val="single" w:color="auto" w:sz="4" w:space="0"/>
            </w:tcBorders>
            <w:noWrap/>
            <w:vAlign w:val="center"/>
          </w:tcPr>
          <w:p w14:paraId="04D37E06">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ppm</w:t>
            </w:r>
          </w:p>
        </w:tc>
        <w:tc>
          <w:tcPr>
            <w:tcW w:w="522" w:type="pct"/>
            <w:tcBorders>
              <w:top w:val="nil"/>
              <w:left w:val="nil"/>
              <w:bottom w:val="single" w:color="auto" w:sz="4" w:space="0"/>
              <w:right w:val="single" w:color="auto" w:sz="4" w:space="0"/>
            </w:tcBorders>
            <w:noWrap/>
            <w:vAlign w:val="center"/>
          </w:tcPr>
          <w:p w14:paraId="40965E28">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ppm</w:t>
            </w:r>
          </w:p>
        </w:tc>
        <w:tc>
          <w:tcPr>
            <w:tcW w:w="522" w:type="pct"/>
            <w:tcBorders>
              <w:top w:val="nil"/>
              <w:left w:val="nil"/>
              <w:bottom w:val="single" w:color="auto" w:sz="4" w:space="0"/>
              <w:right w:val="single" w:color="auto" w:sz="4" w:space="0"/>
            </w:tcBorders>
            <w:noWrap/>
            <w:vAlign w:val="center"/>
          </w:tcPr>
          <w:p w14:paraId="63A7044A">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ppm</w:t>
            </w:r>
          </w:p>
        </w:tc>
        <w:tc>
          <w:tcPr>
            <w:tcW w:w="522" w:type="pct"/>
            <w:tcBorders>
              <w:top w:val="nil"/>
              <w:left w:val="nil"/>
              <w:bottom w:val="single" w:color="auto" w:sz="4" w:space="0"/>
              <w:right w:val="single" w:color="auto" w:sz="4" w:space="0"/>
            </w:tcBorders>
            <w:noWrap/>
            <w:vAlign w:val="center"/>
          </w:tcPr>
          <w:p w14:paraId="195C69F8">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ppm</w:t>
            </w:r>
          </w:p>
        </w:tc>
      </w:tr>
      <w:tr w14:paraId="456BD452">
        <w:tblPrEx>
          <w:tblCellMar>
            <w:top w:w="0" w:type="dxa"/>
            <w:left w:w="108" w:type="dxa"/>
            <w:bottom w:w="0" w:type="dxa"/>
            <w:right w:w="108" w:type="dxa"/>
          </w:tblCellMar>
        </w:tblPrEx>
        <w:trPr>
          <w:trHeight w:val="300" w:hRule="atLeast"/>
        </w:trPr>
        <w:tc>
          <w:tcPr>
            <w:tcW w:w="633" w:type="pct"/>
            <w:vMerge w:val="restart"/>
            <w:tcBorders>
              <w:top w:val="nil"/>
              <w:left w:val="single" w:color="auto" w:sz="4" w:space="0"/>
              <w:right w:val="single" w:color="auto" w:sz="4" w:space="0"/>
            </w:tcBorders>
            <w:noWrap/>
            <w:vAlign w:val="center"/>
          </w:tcPr>
          <w:p w14:paraId="60042B79">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Clay</w:t>
            </w:r>
          </w:p>
        </w:tc>
        <w:tc>
          <w:tcPr>
            <w:tcW w:w="348" w:type="pct"/>
            <w:tcBorders>
              <w:top w:val="nil"/>
              <w:left w:val="nil"/>
              <w:bottom w:val="single" w:color="auto" w:sz="4" w:space="0"/>
              <w:right w:val="single" w:color="auto" w:sz="4" w:space="0"/>
            </w:tcBorders>
            <w:noWrap/>
            <w:vAlign w:val="center"/>
          </w:tcPr>
          <w:p w14:paraId="1B04A969">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Min.</w:t>
            </w:r>
          </w:p>
        </w:tc>
        <w:tc>
          <w:tcPr>
            <w:tcW w:w="946" w:type="pct"/>
            <w:tcBorders>
              <w:top w:val="nil"/>
              <w:left w:val="nil"/>
              <w:bottom w:val="single" w:color="auto" w:sz="4" w:space="0"/>
              <w:right w:val="single" w:color="auto" w:sz="4" w:space="0"/>
            </w:tcBorders>
            <w:noWrap/>
            <w:vAlign w:val="center"/>
          </w:tcPr>
          <w:p w14:paraId="1CE3DC91">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52.447</w:t>
            </w:r>
          </w:p>
        </w:tc>
        <w:tc>
          <w:tcPr>
            <w:tcW w:w="462" w:type="pct"/>
            <w:tcBorders>
              <w:top w:val="nil"/>
              <w:left w:val="nil"/>
              <w:bottom w:val="single" w:color="auto" w:sz="4" w:space="0"/>
              <w:right w:val="single" w:color="auto" w:sz="4" w:space="0"/>
            </w:tcBorders>
            <w:noWrap/>
            <w:vAlign w:val="center"/>
          </w:tcPr>
          <w:p w14:paraId="6C915BB9">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4.402</w:t>
            </w:r>
          </w:p>
        </w:tc>
        <w:tc>
          <w:tcPr>
            <w:tcW w:w="462" w:type="pct"/>
            <w:tcBorders>
              <w:top w:val="nil"/>
              <w:left w:val="nil"/>
              <w:bottom w:val="single" w:color="auto" w:sz="4" w:space="0"/>
              <w:right w:val="single" w:color="auto" w:sz="4" w:space="0"/>
            </w:tcBorders>
            <w:noWrap/>
            <w:vAlign w:val="center"/>
          </w:tcPr>
          <w:p w14:paraId="1F78B920">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6.612</w:t>
            </w:r>
          </w:p>
        </w:tc>
        <w:tc>
          <w:tcPr>
            <w:tcW w:w="583" w:type="pct"/>
            <w:tcBorders>
              <w:top w:val="nil"/>
              <w:left w:val="nil"/>
              <w:bottom w:val="single" w:color="auto" w:sz="4" w:space="0"/>
              <w:right w:val="single" w:color="auto" w:sz="4" w:space="0"/>
            </w:tcBorders>
            <w:noWrap/>
            <w:vAlign w:val="center"/>
          </w:tcPr>
          <w:p w14:paraId="7562D045">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12.926</w:t>
            </w:r>
          </w:p>
        </w:tc>
        <w:tc>
          <w:tcPr>
            <w:tcW w:w="522" w:type="pct"/>
            <w:tcBorders>
              <w:top w:val="nil"/>
              <w:left w:val="nil"/>
              <w:bottom w:val="single" w:color="auto" w:sz="4" w:space="0"/>
              <w:right w:val="single" w:color="auto" w:sz="4" w:space="0"/>
            </w:tcBorders>
            <w:noWrap/>
            <w:vAlign w:val="center"/>
          </w:tcPr>
          <w:p w14:paraId="6ADCEA7D">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2.410</w:t>
            </w:r>
          </w:p>
        </w:tc>
        <w:tc>
          <w:tcPr>
            <w:tcW w:w="522" w:type="pct"/>
            <w:tcBorders>
              <w:top w:val="nil"/>
              <w:left w:val="nil"/>
              <w:bottom w:val="single" w:color="auto" w:sz="4" w:space="0"/>
              <w:right w:val="single" w:color="auto" w:sz="4" w:space="0"/>
            </w:tcBorders>
            <w:noWrap/>
            <w:vAlign w:val="center"/>
          </w:tcPr>
          <w:p w14:paraId="381CAE54">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1.932</w:t>
            </w:r>
          </w:p>
        </w:tc>
        <w:tc>
          <w:tcPr>
            <w:tcW w:w="522" w:type="pct"/>
            <w:tcBorders>
              <w:top w:val="nil"/>
              <w:left w:val="nil"/>
              <w:bottom w:val="single" w:color="auto" w:sz="4" w:space="0"/>
              <w:right w:val="single" w:color="auto" w:sz="4" w:space="0"/>
            </w:tcBorders>
            <w:noWrap/>
            <w:vAlign w:val="center"/>
          </w:tcPr>
          <w:p w14:paraId="3F589C2A">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4.297</w:t>
            </w:r>
          </w:p>
        </w:tc>
      </w:tr>
      <w:tr w14:paraId="12E81F91">
        <w:tblPrEx>
          <w:tblCellMar>
            <w:top w:w="0" w:type="dxa"/>
            <w:left w:w="108" w:type="dxa"/>
            <w:bottom w:w="0" w:type="dxa"/>
            <w:right w:w="108" w:type="dxa"/>
          </w:tblCellMar>
        </w:tblPrEx>
        <w:trPr>
          <w:trHeight w:val="300" w:hRule="atLeast"/>
        </w:trPr>
        <w:tc>
          <w:tcPr>
            <w:tcW w:w="633" w:type="pct"/>
            <w:vMerge w:val="continue"/>
            <w:tcBorders>
              <w:left w:val="single" w:color="auto" w:sz="4" w:space="0"/>
              <w:right w:val="single" w:color="auto" w:sz="4" w:space="0"/>
            </w:tcBorders>
            <w:noWrap/>
            <w:vAlign w:val="center"/>
          </w:tcPr>
          <w:p w14:paraId="54BD1831">
            <w:pPr>
              <w:spacing w:after="0" w:line="240" w:lineRule="auto"/>
              <w:jc w:val="center"/>
              <w:rPr>
                <w:rFonts w:ascii="Times New Roman" w:hAnsi="Times New Roman" w:eastAsia="Times New Roman" w:cs="Times New Roman"/>
                <w:b/>
                <w:bCs/>
                <w:color w:val="000000"/>
                <w:sz w:val="24"/>
                <w:szCs w:val="24"/>
                <w:highlight w:val="none"/>
                <w:lang w:eastAsia="en-IN"/>
              </w:rPr>
            </w:pPr>
          </w:p>
        </w:tc>
        <w:tc>
          <w:tcPr>
            <w:tcW w:w="348" w:type="pct"/>
            <w:tcBorders>
              <w:top w:val="nil"/>
              <w:left w:val="nil"/>
              <w:bottom w:val="single" w:color="auto" w:sz="4" w:space="0"/>
              <w:right w:val="single" w:color="auto" w:sz="4" w:space="0"/>
            </w:tcBorders>
            <w:noWrap/>
            <w:vAlign w:val="center"/>
          </w:tcPr>
          <w:p w14:paraId="7555F7CC">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Max.</w:t>
            </w:r>
          </w:p>
        </w:tc>
        <w:tc>
          <w:tcPr>
            <w:tcW w:w="946" w:type="pct"/>
            <w:tcBorders>
              <w:top w:val="nil"/>
              <w:left w:val="nil"/>
              <w:bottom w:val="single" w:color="auto" w:sz="4" w:space="0"/>
              <w:right w:val="single" w:color="auto" w:sz="4" w:space="0"/>
            </w:tcBorders>
            <w:noWrap/>
            <w:vAlign w:val="center"/>
          </w:tcPr>
          <w:p w14:paraId="7E1051CE">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1867.511</w:t>
            </w:r>
          </w:p>
        </w:tc>
        <w:tc>
          <w:tcPr>
            <w:tcW w:w="462" w:type="pct"/>
            <w:tcBorders>
              <w:top w:val="nil"/>
              <w:left w:val="nil"/>
              <w:bottom w:val="single" w:color="auto" w:sz="4" w:space="0"/>
              <w:right w:val="single" w:color="auto" w:sz="4" w:space="0"/>
            </w:tcBorders>
            <w:noWrap/>
            <w:vAlign w:val="center"/>
          </w:tcPr>
          <w:p w14:paraId="531F400D">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89.685</w:t>
            </w:r>
          </w:p>
        </w:tc>
        <w:tc>
          <w:tcPr>
            <w:tcW w:w="462" w:type="pct"/>
            <w:tcBorders>
              <w:top w:val="nil"/>
              <w:left w:val="nil"/>
              <w:bottom w:val="single" w:color="auto" w:sz="4" w:space="0"/>
              <w:right w:val="single" w:color="auto" w:sz="4" w:space="0"/>
            </w:tcBorders>
            <w:noWrap/>
            <w:vAlign w:val="center"/>
          </w:tcPr>
          <w:p w14:paraId="70E90212">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68.101</w:t>
            </w:r>
          </w:p>
        </w:tc>
        <w:tc>
          <w:tcPr>
            <w:tcW w:w="583" w:type="pct"/>
            <w:tcBorders>
              <w:top w:val="nil"/>
              <w:left w:val="nil"/>
              <w:bottom w:val="single" w:color="auto" w:sz="4" w:space="0"/>
              <w:right w:val="single" w:color="auto" w:sz="4" w:space="0"/>
            </w:tcBorders>
            <w:noWrap/>
            <w:vAlign w:val="center"/>
          </w:tcPr>
          <w:p w14:paraId="36015417">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1317.377</w:t>
            </w:r>
          </w:p>
        </w:tc>
        <w:tc>
          <w:tcPr>
            <w:tcW w:w="522" w:type="pct"/>
            <w:tcBorders>
              <w:top w:val="nil"/>
              <w:left w:val="nil"/>
              <w:bottom w:val="single" w:color="auto" w:sz="4" w:space="0"/>
              <w:right w:val="single" w:color="auto" w:sz="4" w:space="0"/>
            </w:tcBorders>
            <w:noWrap/>
            <w:vAlign w:val="center"/>
          </w:tcPr>
          <w:p w14:paraId="6C03D164">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164.200</w:t>
            </w:r>
          </w:p>
        </w:tc>
        <w:tc>
          <w:tcPr>
            <w:tcW w:w="522" w:type="pct"/>
            <w:tcBorders>
              <w:top w:val="nil"/>
              <w:left w:val="nil"/>
              <w:bottom w:val="single" w:color="auto" w:sz="4" w:space="0"/>
              <w:right w:val="single" w:color="auto" w:sz="4" w:space="0"/>
            </w:tcBorders>
            <w:noWrap/>
            <w:vAlign w:val="center"/>
          </w:tcPr>
          <w:p w14:paraId="6984DDC4">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396.205</w:t>
            </w:r>
          </w:p>
        </w:tc>
        <w:tc>
          <w:tcPr>
            <w:tcW w:w="522" w:type="pct"/>
            <w:tcBorders>
              <w:top w:val="nil"/>
              <w:left w:val="nil"/>
              <w:bottom w:val="single" w:color="auto" w:sz="4" w:space="0"/>
              <w:right w:val="single" w:color="auto" w:sz="4" w:space="0"/>
            </w:tcBorders>
            <w:noWrap/>
            <w:vAlign w:val="center"/>
          </w:tcPr>
          <w:p w14:paraId="293C8C89">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229.910</w:t>
            </w:r>
          </w:p>
        </w:tc>
      </w:tr>
      <w:tr w14:paraId="4191386F">
        <w:tblPrEx>
          <w:tblCellMar>
            <w:top w:w="0" w:type="dxa"/>
            <w:left w:w="108" w:type="dxa"/>
            <w:bottom w:w="0" w:type="dxa"/>
            <w:right w:w="108" w:type="dxa"/>
          </w:tblCellMar>
        </w:tblPrEx>
        <w:trPr>
          <w:trHeight w:val="300" w:hRule="atLeast"/>
        </w:trPr>
        <w:tc>
          <w:tcPr>
            <w:tcW w:w="633" w:type="pct"/>
            <w:vMerge w:val="continue"/>
            <w:tcBorders>
              <w:left w:val="single" w:color="auto" w:sz="4" w:space="0"/>
              <w:bottom w:val="single" w:color="auto" w:sz="4" w:space="0"/>
              <w:right w:val="single" w:color="auto" w:sz="4" w:space="0"/>
            </w:tcBorders>
            <w:noWrap/>
            <w:vAlign w:val="center"/>
          </w:tcPr>
          <w:p w14:paraId="6E0FAF33">
            <w:pPr>
              <w:spacing w:after="0" w:line="240" w:lineRule="auto"/>
              <w:jc w:val="center"/>
              <w:rPr>
                <w:rFonts w:ascii="Times New Roman" w:hAnsi="Times New Roman" w:eastAsia="Times New Roman" w:cs="Times New Roman"/>
                <w:b/>
                <w:bCs/>
                <w:color w:val="000000"/>
                <w:sz w:val="24"/>
                <w:szCs w:val="24"/>
                <w:highlight w:val="none"/>
                <w:lang w:eastAsia="en-IN"/>
              </w:rPr>
            </w:pPr>
          </w:p>
        </w:tc>
        <w:tc>
          <w:tcPr>
            <w:tcW w:w="348" w:type="pct"/>
            <w:tcBorders>
              <w:top w:val="nil"/>
              <w:left w:val="nil"/>
              <w:bottom w:val="single" w:color="auto" w:sz="4" w:space="0"/>
              <w:right w:val="single" w:color="auto" w:sz="4" w:space="0"/>
            </w:tcBorders>
            <w:noWrap/>
            <w:vAlign w:val="center"/>
          </w:tcPr>
          <w:p w14:paraId="6AC13A33">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Avg.</w:t>
            </w:r>
          </w:p>
        </w:tc>
        <w:tc>
          <w:tcPr>
            <w:tcW w:w="946" w:type="pct"/>
            <w:tcBorders>
              <w:top w:val="nil"/>
              <w:left w:val="nil"/>
              <w:bottom w:val="single" w:color="auto" w:sz="4" w:space="0"/>
              <w:right w:val="single" w:color="auto" w:sz="4" w:space="0"/>
            </w:tcBorders>
            <w:noWrap/>
            <w:vAlign w:val="center"/>
          </w:tcPr>
          <w:p w14:paraId="11E2AE57">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244.295</w:t>
            </w:r>
          </w:p>
        </w:tc>
        <w:tc>
          <w:tcPr>
            <w:tcW w:w="462" w:type="pct"/>
            <w:tcBorders>
              <w:top w:val="nil"/>
              <w:left w:val="nil"/>
              <w:bottom w:val="single" w:color="auto" w:sz="4" w:space="0"/>
              <w:right w:val="single" w:color="auto" w:sz="4" w:space="0"/>
            </w:tcBorders>
            <w:noWrap/>
            <w:vAlign w:val="center"/>
          </w:tcPr>
          <w:p w14:paraId="40470417">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18.361</w:t>
            </w:r>
          </w:p>
        </w:tc>
        <w:tc>
          <w:tcPr>
            <w:tcW w:w="462" w:type="pct"/>
            <w:tcBorders>
              <w:top w:val="nil"/>
              <w:left w:val="nil"/>
              <w:bottom w:val="single" w:color="auto" w:sz="4" w:space="0"/>
              <w:right w:val="single" w:color="auto" w:sz="4" w:space="0"/>
            </w:tcBorders>
            <w:noWrap/>
            <w:vAlign w:val="center"/>
          </w:tcPr>
          <w:p w14:paraId="7F74C0F1">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20.305</w:t>
            </w:r>
          </w:p>
        </w:tc>
        <w:tc>
          <w:tcPr>
            <w:tcW w:w="583" w:type="pct"/>
            <w:tcBorders>
              <w:top w:val="nil"/>
              <w:left w:val="nil"/>
              <w:bottom w:val="single" w:color="auto" w:sz="4" w:space="0"/>
              <w:right w:val="single" w:color="auto" w:sz="4" w:space="0"/>
            </w:tcBorders>
            <w:noWrap/>
            <w:vAlign w:val="center"/>
          </w:tcPr>
          <w:p w14:paraId="3D1ACE8B">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155.753</w:t>
            </w:r>
          </w:p>
        </w:tc>
        <w:tc>
          <w:tcPr>
            <w:tcW w:w="522" w:type="pct"/>
            <w:tcBorders>
              <w:top w:val="nil"/>
              <w:left w:val="nil"/>
              <w:bottom w:val="single" w:color="auto" w:sz="4" w:space="0"/>
              <w:right w:val="single" w:color="auto" w:sz="4" w:space="0"/>
            </w:tcBorders>
            <w:noWrap/>
            <w:vAlign w:val="center"/>
          </w:tcPr>
          <w:p w14:paraId="4872810A">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19.366</w:t>
            </w:r>
          </w:p>
        </w:tc>
        <w:tc>
          <w:tcPr>
            <w:tcW w:w="522" w:type="pct"/>
            <w:tcBorders>
              <w:top w:val="nil"/>
              <w:left w:val="nil"/>
              <w:bottom w:val="single" w:color="auto" w:sz="4" w:space="0"/>
              <w:right w:val="single" w:color="auto" w:sz="4" w:space="0"/>
            </w:tcBorders>
            <w:noWrap/>
            <w:vAlign w:val="center"/>
          </w:tcPr>
          <w:p w14:paraId="6BCD2E9A">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27.065</w:t>
            </w:r>
          </w:p>
        </w:tc>
        <w:tc>
          <w:tcPr>
            <w:tcW w:w="522" w:type="pct"/>
            <w:tcBorders>
              <w:top w:val="nil"/>
              <w:left w:val="nil"/>
              <w:bottom w:val="single" w:color="auto" w:sz="4" w:space="0"/>
              <w:right w:val="single" w:color="auto" w:sz="4" w:space="0"/>
            </w:tcBorders>
            <w:noWrap/>
            <w:vAlign w:val="center"/>
          </w:tcPr>
          <w:p w14:paraId="3981BF35">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37.829</w:t>
            </w:r>
          </w:p>
        </w:tc>
      </w:tr>
      <w:tr w14:paraId="02009229">
        <w:tblPrEx>
          <w:tblCellMar>
            <w:top w:w="0" w:type="dxa"/>
            <w:left w:w="108" w:type="dxa"/>
            <w:bottom w:w="0" w:type="dxa"/>
            <w:right w:w="108" w:type="dxa"/>
          </w:tblCellMar>
        </w:tblPrEx>
        <w:trPr>
          <w:trHeight w:val="300" w:hRule="atLeast"/>
        </w:trPr>
        <w:tc>
          <w:tcPr>
            <w:tcW w:w="633" w:type="pct"/>
            <w:vMerge w:val="restart"/>
            <w:tcBorders>
              <w:top w:val="nil"/>
              <w:left w:val="single" w:color="auto" w:sz="4" w:space="0"/>
              <w:right w:val="single" w:color="auto" w:sz="4" w:space="0"/>
            </w:tcBorders>
            <w:noWrap/>
            <w:vAlign w:val="center"/>
          </w:tcPr>
          <w:p w14:paraId="7B2ECE8A">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Laterite</w:t>
            </w:r>
          </w:p>
        </w:tc>
        <w:tc>
          <w:tcPr>
            <w:tcW w:w="348" w:type="pct"/>
            <w:tcBorders>
              <w:top w:val="nil"/>
              <w:left w:val="nil"/>
              <w:bottom w:val="single" w:color="auto" w:sz="4" w:space="0"/>
              <w:right w:val="single" w:color="auto" w:sz="4" w:space="0"/>
            </w:tcBorders>
            <w:noWrap/>
            <w:vAlign w:val="center"/>
          </w:tcPr>
          <w:p w14:paraId="4DB68AA1">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Min.</w:t>
            </w:r>
          </w:p>
        </w:tc>
        <w:tc>
          <w:tcPr>
            <w:tcW w:w="946" w:type="pct"/>
            <w:tcBorders>
              <w:top w:val="nil"/>
              <w:left w:val="nil"/>
              <w:bottom w:val="single" w:color="auto" w:sz="4" w:space="0"/>
              <w:right w:val="single" w:color="auto" w:sz="4" w:space="0"/>
            </w:tcBorders>
            <w:noWrap/>
            <w:vAlign w:val="center"/>
          </w:tcPr>
          <w:p w14:paraId="6EF11E1F">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119.287</w:t>
            </w:r>
          </w:p>
        </w:tc>
        <w:tc>
          <w:tcPr>
            <w:tcW w:w="462" w:type="pct"/>
            <w:tcBorders>
              <w:top w:val="nil"/>
              <w:left w:val="nil"/>
              <w:bottom w:val="single" w:color="auto" w:sz="4" w:space="0"/>
              <w:right w:val="single" w:color="auto" w:sz="4" w:space="0"/>
            </w:tcBorders>
            <w:noWrap/>
            <w:vAlign w:val="center"/>
          </w:tcPr>
          <w:p w14:paraId="331D9116">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10.144</w:t>
            </w:r>
          </w:p>
        </w:tc>
        <w:tc>
          <w:tcPr>
            <w:tcW w:w="462" w:type="pct"/>
            <w:tcBorders>
              <w:top w:val="nil"/>
              <w:left w:val="nil"/>
              <w:bottom w:val="single" w:color="auto" w:sz="4" w:space="0"/>
              <w:right w:val="single" w:color="auto" w:sz="4" w:space="0"/>
            </w:tcBorders>
            <w:noWrap/>
            <w:vAlign w:val="bottom"/>
          </w:tcPr>
          <w:p w14:paraId="1053BC5B">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17.903</w:t>
            </w:r>
          </w:p>
        </w:tc>
        <w:tc>
          <w:tcPr>
            <w:tcW w:w="583" w:type="pct"/>
            <w:tcBorders>
              <w:top w:val="nil"/>
              <w:left w:val="nil"/>
              <w:bottom w:val="single" w:color="auto" w:sz="4" w:space="0"/>
              <w:right w:val="single" w:color="auto" w:sz="4" w:space="0"/>
            </w:tcBorders>
            <w:noWrap/>
            <w:vAlign w:val="bottom"/>
          </w:tcPr>
          <w:p w14:paraId="776DADD8">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69.681</w:t>
            </w:r>
          </w:p>
        </w:tc>
        <w:tc>
          <w:tcPr>
            <w:tcW w:w="522" w:type="pct"/>
            <w:tcBorders>
              <w:top w:val="nil"/>
              <w:left w:val="nil"/>
              <w:bottom w:val="single" w:color="auto" w:sz="4" w:space="0"/>
              <w:right w:val="single" w:color="auto" w:sz="4" w:space="0"/>
            </w:tcBorders>
            <w:noWrap/>
            <w:vAlign w:val="bottom"/>
          </w:tcPr>
          <w:p w14:paraId="45B33FEA">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9.932</w:t>
            </w:r>
          </w:p>
        </w:tc>
        <w:tc>
          <w:tcPr>
            <w:tcW w:w="522" w:type="pct"/>
            <w:tcBorders>
              <w:top w:val="nil"/>
              <w:left w:val="nil"/>
              <w:bottom w:val="single" w:color="auto" w:sz="4" w:space="0"/>
              <w:right w:val="single" w:color="auto" w:sz="4" w:space="0"/>
            </w:tcBorders>
            <w:noWrap/>
            <w:vAlign w:val="bottom"/>
          </w:tcPr>
          <w:p w14:paraId="08A7C502">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3.387</w:t>
            </w:r>
          </w:p>
        </w:tc>
        <w:tc>
          <w:tcPr>
            <w:tcW w:w="522" w:type="pct"/>
            <w:tcBorders>
              <w:top w:val="nil"/>
              <w:left w:val="nil"/>
              <w:bottom w:val="single" w:color="auto" w:sz="4" w:space="0"/>
              <w:right w:val="single" w:color="auto" w:sz="4" w:space="0"/>
            </w:tcBorders>
            <w:noWrap/>
            <w:vAlign w:val="bottom"/>
          </w:tcPr>
          <w:p w14:paraId="273D9EC4">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19.676</w:t>
            </w:r>
          </w:p>
        </w:tc>
      </w:tr>
      <w:tr w14:paraId="78F2B7C6">
        <w:tblPrEx>
          <w:tblCellMar>
            <w:top w:w="0" w:type="dxa"/>
            <w:left w:w="108" w:type="dxa"/>
            <w:bottom w:w="0" w:type="dxa"/>
            <w:right w:w="108" w:type="dxa"/>
          </w:tblCellMar>
        </w:tblPrEx>
        <w:trPr>
          <w:trHeight w:val="300" w:hRule="atLeast"/>
        </w:trPr>
        <w:tc>
          <w:tcPr>
            <w:tcW w:w="633" w:type="pct"/>
            <w:vMerge w:val="continue"/>
            <w:tcBorders>
              <w:left w:val="single" w:color="auto" w:sz="4" w:space="0"/>
              <w:right w:val="single" w:color="auto" w:sz="4" w:space="0"/>
            </w:tcBorders>
            <w:noWrap/>
            <w:vAlign w:val="center"/>
          </w:tcPr>
          <w:p w14:paraId="6AF3D0E9">
            <w:pPr>
              <w:spacing w:after="0" w:line="240" w:lineRule="auto"/>
              <w:jc w:val="center"/>
              <w:rPr>
                <w:rFonts w:ascii="Times New Roman" w:hAnsi="Times New Roman" w:eastAsia="Times New Roman" w:cs="Times New Roman"/>
                <w:b/>
                <w:bCs/>
                <w:color w:val="000000"/>
                <w:sz w:val="24"/>
                <w:szCs w:val="24"/>
                <w:highlight w:val="none"/>
                <w:lang w:eastAsia="en-IN"/>
              </w:rPr>
            </w:pPr>
          </w:p>
        </w:tc>
        <w:tc>
          <w:tcPr>
            <w:tcW w:w="348" w:type="pct"/>
            <w:tcBorders>
              <w:top w:val="nil"/>
              <w:left w:val="nil"/>
              <w:bottom w:val="single" w:color="auto" w:sz="4" w:space="0"/>
              <w:right w:val="single" w:color="auto" w:sz="4" w:space="0"/>
            </w:tcBorders>
            <w:noWrap/>
            <w:vAlign w:val="center"/>
          </w:tcPr>
          <w:p w14:paraId="26A26652">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Max.</w:t>
            </w:r>
          </w:p>
        </w:tc>
        <w:tc>
          <w:tcPr>
            <w:tcW w:w="946" w:type="pct"/>
            <w:tcBorders>
              <w:top w:val="nil"/>
              <w:left w:val="nil"/>
              <w:bottom w:val="single" w:color="auto" w:sz="4" w:space="0"/>
              <w:right w:val="single" w:color="auto" w:sz="4" w:space="0"/>
            </w:tcBorders>
            <w:noWrap/>
            <w:vAlign w:val="center"/>
          </w:tcPr>
          <w:p w14:paraId="3F3C22F1">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2633.305</w:t>
            </w:r>
          </w:p>
        </w:tc>
        <w:tc>
          <w:tcPr>
            <w:tcW w:w="462" w:type="pct"/>
            <w:tcBorders>
              <w:top w:val="nil"/>
              <w:left w:val="nil"/>
              <w:bottom w:val="single" w:color="auto" w:sz="4" w:space="0"/>
              <w:right w:val="single" w:color="auto" w:sz="4" w:space="0"/>
            </w:tcBorders>
            <w:noWrap/>
            <w:vAlign w:val="center"/>
          </w:tcPr>
          <w:p w14:paraId="01155883">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69.948</w:t>
            </w:r>
          </w:p>
        </w:tc>
        <w:tc>
          <w:tcPr>
            <w:tcW w:w="462" w:type="pct"/>
            <w:tcBorders>
              <w:top w:val="nil"/>
              <w:left w:val="nil"/>
              <w:bottom w:val="single" w:color="auto" w:sz="4" w:space="0"/>
              <w:right w:val="single" w:color="auto" w:sz="4" w:space="0"/>
            </w:tcBorders>
            <w:noWrap/>
            <w:vAlign w:val="bottom"/>
          </w:tcPr>
          <w:p w14:paraId="2AF14EB7">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70.882</w:t>
            </w:r>
          </w:p>
        </w:tc>
        <w:tc>
          <w:tcPr>
            <w:tcW w:w="583" w:type="pct"/>
            <w:tcBorders>
              <w:top w:val="nil"/>
              <w:left w:val="nil"/>
              <w:bottom w:val="single" w:color="auto" w:sz="4" w:space="0"/>
              <w:right w:val="single" w:color="auto" w:sz="4" w:space="0"/>
            </w:tcBorders>
            <w:noWrap/>
            <w:vAlign w:val="bottom"/>
          </w:tcPr>
          <w:p w14:paraId="06659402">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1532.149</w:t>
            </w:r>
          </w:p>
        </w:tc>
        <w:tc>
          <w:tcPr>
            <w:tcW w:w="522" w:type="pct"/>
            <w:tcBorders>
              <w:top w:val="nil"/>
              <w:left w:val="nil"/>
              <w:bottom w:val="single" w:color="auto" w:sz="4" w:space="0"/>
              <w:right w:val="single" w:color="auto" w:sz="4" w:space="0"/>
            </w:tcBorders>
            <w:noWrap/>
            <w:vAlign w:val="bottom"/>
          </w:tcPr>
          <w:p w14:paraId="01EBC152">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338.733</w:t>
            </w:r>
          </w:p>
        </w:tc>
        <w:tc>
          <w:tcPr>
            <w:tcW w:w="522" w:type="pct"/>
            <w:tcBorders>
              <w:top w:val="nil"/>
              <w:left w:val="nil"/>
              <w:bottom w:val="single" w:color="auto" w:sz="4" w:space="0"/>
              <w:right w:val="single" w:color="auto" w:sz="4" w:space="0"/>
            </w:tcBorders>
            <w:noWrap/>
            <w:vAlign w:val="bottom"/>
          </w:tcPr>
          <w:p w14:paraId="4C64258B">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640.169</w:t>
            </w:r>
          </w:p>
        </w:tc>
        <w:tc>
          <w:tcPr>
            <w:tcW w:w="522" w:type="pct"/>
            <w:tcBorders>
              <w:top w:val="nil"/>
              <w:left w:val="nil"/>
              <w:bottom w:val="single" w:color="auto" w:sz="4" w:space="0"/>
              <w:right w:val="single" w:color="auto" w:sz="4" w:space="0"/>
            </w:tcBorders>
            <w:noWrap/>
            <w:vAlign w:val="bottom"/>
          </w:tcPr>
          <w:p w14:paraId="390110EA">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127.495</w:t>
            </w:r>
          </w:p>
        </w:tc>
      </w:tr>
      <w:tr w14:paraId="0C61EC9E">
        <w:tblPrEx>
          <w:tblCellMar>
            <w:top w:w="0" w:type="dxa"/>
            <w:left w:w="108" w:type="dxa"/>
            <w:bottom w:w="0" w:type="dxa"/>
            <w:right w:w="108" w:type="dxa"/>
          </w:tblCellMar>
        </w:tblPrEx>
        <w:trPr>
          <w:trHeight w:val="300" w:hRule="atLeast"/>
        </w:trPr>
        <w:tc>
          <w:tcPr>
            <w:tcW w:w="633" w:type="pct"/>
            <w:vMerge w:val="continue"/>
            <w:tcBorders>
              <w:left w:val="single" w:color="auto" w:sz="4" w:space="0"/>
              <w:bottom w:val="single" w:color="auto" w:sz="4" w:space="0"/>
              <w:right w:val="single" w:color="auto" w:sz="4" w:space="0"/>
            </w:tcBorders>
            <w:noWrap/>
            <w:vAlign w:val="center"/>
          </w:tcPr>
          <w:p w14:paraId="12810DCF">
            <w:pPr>
              <w:spacing w:after="0" w:line="240" w:lineRule="auto"/>
              <w:jc w:val="center"/>
              <w:rPr>
                <w:rFonts w:ascii="Times New Roman" w:hAnsi="Times New Roman" w:eastAsia="Times New Roman" w:cs="Times New Roman"/>
                <w:b/>
                <w:bCs/>
                <w:color w:val="000000"/>
                <w:sz w:val="24"/>
                <w:szCs w:val="24"/>
                <w:highlight w:val="none"/>
                <w:lang w:eastAsia="en-IN"/>
              </w:rPr>
            </w:pPr>
          </w:p>
        </w:tc>
        <w:tc>
          <w:tcPr>
            <w:tcW w:w="348" w:type="pct"/>
            <w:tcBorders>
              <w:top w:val="nil"/>
              <w:left w:val="nil"/>
              <w:bottom w:val="single" w:color="auto" w:sz="4" w:space="0"/>
              <w:right w:val="single" w:color="auto" w:sz="4" w:space="0"/>
            </w:tcBorders>
            <w:noWrap/>
            <w:vAlign w:val="center"/>
          </w:tcPr>
          <w:p w14:paraId="7BFB80CF">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Avg.</w:t>
            </w:r>
          </w:p>
        </w:tc>
        <w:tc>
          <w:tcPr>
            <w:tcW w:w="946" w:type="pct"/>
            <w:tcBorders>
              <w:top w:val="nil"/>
              <w:left w:val="nil"/>
              <w:bottom w:val="single" w:color="auto" w:sz="4" w:space="0"/>
              <w:right w:val="single" w:color="auto" w:sz="4" w:space="0"/>
            </w:tcBorders>
            <w:noWrap/>
            <w:vAlign w:val="center"/>
          </w:tcPr>
          <w:p w14:paraId="7A897164">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282.734</w:t>
            </w:r>
          </w:p>
        </w:tc>
        <w:tc>
          <w:tcPr>
            <w:tcW w:w="462" w:type="pct"/>
            <w:tcBorders>
              <w:top w:val="nil"/>
              <w:left w:val="nil"/>
              <w:bottom w:val="single" w:color="auto" w:sz="4" w:space="0"/>
              <w:right w:val="single" w:color="auto" w:sz="4" w:space="0"/>
            </w:tcBorders>
            <w:noWrap/>
            <w:vAlign w:val="center"/>
          </w:tcPr>
          <w:p w14:paraId="05D014A0">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28.096</w:t>
            </w:r>
          </w:p>
        </w:tc>
        <w:tc>
          <w:tcPr>
            <w:tcW w:w="462" w:type="pct"/>
            <w:tcBorders>
              <w:top w:val="nil"/>
              <w:left w:val="nil"/>
              <w:bottom w:val="single" w:color="auto" w:sz="4" w:space="0"/>
              <w:right w:val="single" w:color="auto" w:sz="4" w:space="0"/>
            </w:tcBorders>
            <w:noWrap/>
            <w:vAlign w:val="bottom"/>
          </w:tcPr>
          <w:p w14:paraId="1AB3E504">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47.386</w:t>
            </w:r>
          </w:p>
        </w:tc>
        <w:tc>
          <w:tcPr>
            <w:tcW w:w="583" w:type="pct"/>
            <w:tcBorders>
              <w:top w:val="nil"/>
              <w:left w:val="nil"/>
              <w:bottom w:val="single" w:color="auto" w:sz="4" w:space="0"/>
              <w:right w:val="single" w:color="auto" w:sz="4" w:space="0"/>
            </w:tcBorders>
            <w:noWrap/>
            <w:vAlign w:val="bottom"/>
          </w:tcPr>
          <w:p w14:paraId="02658859">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169.499</w:t>
            </w:r>
          </w:p>
        </w:tc>
        <w:tc>
          <w:tcPr>
            <w:tcW w:w="522" w:type="pct"/>
            <w:tcBorders>
              <w:top w:val="nil"/>
              <w:left w:val="nil"/>
              <w:bottom w:val="single" w:color="auto" w:sz="4" w:space="0"/>
              <w:right w:val="single" w:color="auto" w:sz="4" w:space="0"/>
            </w:tcBorders>
            <w:noWrap/>
            <w:vAlign w:val="bottom"/>
          </w:tcPr>
          <w:p w14:paraId="0C2C7329">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27.946</w:t>
            </w:r>
          </w:p>
        </w:tc>
        <w:tc>
          <w:tcPr>
            <w:tcW w:w="522" w:type="pct"/>
            <w:tcBorders>
              <w:top w:val="nil"/>
              <w:left w:val="nil"/>
              <w:bottom w:val="single" w:color="auto" w:sz="4" w:space="0"/>
              <w:right w:val="single" w:color="auto" w:sz="4" w:space="0"/>
            </w:tcBorders>
            <w:noWrap/>
            <w:vAlign w:val="bottom"/>
          </w:tcPr>
          <w:p w14:paraId="204AA18C">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33.128</w:t>
            </w:r>
          </w:p>
        </w:tc>
        <w:tc>
          <w:tcPr>
            <w:tcW w:w="522" w:type="pct"/>
            <w:tcBorders>
              <w:top w:val="nil"/>
              <w:left w:val="nil"/>
              <w:bottom w:val="single" w:color="auto" w:sz="4" w:space="0"/>
              <w:right w:val="single" w:color="auto" w:sz="4" w:space="0"/>
            </w:tcBorders>
            <w:noWrap/>
            <w:vAlign w:val="bottom"/>
          </w:tcPr>
          <w:p w14:paraId="6A24446D">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72.738</w:t>
            </w:r>
          </w:p>
        </w:tc>
      </w:tr>
      <w:tr w14:paraId="665114C9">
        <w:tblPrEx>
          <w:tblCellMar>
            <w:top w:w="0" w:type="dxa"/>
            <w:left w:w="108" w:type="dxa"/>
            <w:bottom w:w="0" w:type="dxa"/>
            <w:right w:w="108" w:type="dxa"/>
          </w:tblCellMar>
        </w:tblPrEx>
        <w:trPr>
          <w:trHeight w:val="300" w:hRule="atLeast"/>
        </w:trPr>
        <w:tc>
          <w:tcPr>
            <w:tcW w:w="633" w:type="pct"/>
            <w:vMerge w:val="restart"/>
            <w:tcBorders>
              <w:top w:val="nil"/>
              <w:left w:val="single" w:color="auto" w:sz="4" w:space="0"/>
              <w:right w:val="single" w:color="auto" w:sz="4" w:space="0"/>
            </w:tcBorders>
            <w:noWrap/>
            <w:vAlign w:val="center"/>
          </w:tcPr>
          <w:p w14:paraId="23BF317B">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Limestone</w:t>
            </w:r>
          </w:p>
        </w:tc>
        <w:tc>
          <w:tcPr>
            <w:tcW w:w="348" w:type="pct"/>
            <w:tcBorders>
              <w:top w:val="nil"/>
              <w:left w:val="nil"/>
              <w:bottom w:val="single" w:color="auto" w:sz="4" w:space="0"/>
              <w:right w:val="single" w:color="auto" w:sz="4" w:space="0"/>
            </w:tcBorders>
            <w:noWrap/>
            <w:vAlign w:val="center"/>
          </w:tcPr>
          <w:p w14:paraId="78DA0B7B">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Min.</w:t>
            </w:r>
          </w:p>
        </w:tc>
        <w:tc>
          <w:tcPr>
            <w:tcW w:w="946" w:type="pct"/>
            <w:tcBorders>
              <w:top w:val="nil"/>
              <w:left w:val="nil"/>
              <w:bottom w:val="single" w:color="auto" w:sz="4" w:space="0"/>
              <w:right w:val="single" w:color="auto" w:sz="4" w:space="0"/>
            </w:tcBorders>
            <w:noWrap/>
            <w:vAlign w:val="center"/>
          </w:tcPr>
          <w:p w14:paraId="5FF758AE">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157.767</w:t>
            </w:r>
          </w:p>
        </w:tc>
        <w:tc>
          <w:tcPr>
            <w:tcW w:w="462" w:type="pct"/>
            <w:tcBorders>
              <w:top w:val="nil"/>
              <w:left w:val="nil"/>
              <w:bottom w:val="single" w:color="auto" w:sz="4" w:space="0"/>
              <w:right w:val="single" w:color="auto" w:sz="4" w:space="0"/>
            </w:tcBorders>
            <w:noWrap/>
            <w:vAlign w:val="center"/>
          </w:tcPr>
          <w:p w14:paraId="2F11F3BD">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9.917</w:t>
            </w:r>
          </w:p>
        </w:tc>
        <w:tc>
          <w:tcPr>
            <w:tcW w:w="462" w:type="pct"/>
            <w:tcBorders>
              <w:top w:val="nil"/>
              <w:left w:val="nil"/>
              <w:bottom w:val="single" w:color="auto" w:sz="4" w:space="0"/>
              <w:right w:val="single" w:color="auto" w:sz="4" w:space="0"/>
            </w:tcBorders>
            <w:noWrap/>
            <w:vAlign w:val="bottom"/>
          </w:tcPr>
          <w:p w14:paraId="5EC05C0C">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9.690</w:t>
            </w:r>
          </w:p>
        </w:tc>
        <w:tc>
          <w:tcPr>
            <w:tcW w:w="583" w:type="pct"/>
            <w:tcBorders>
              <w:top w:val="nil"/>
              <w:left w:val="nil"/>
              <w:bottom w:val="single" w:color="auto" w:sz="4" w:space="0"/>
              <w:right w:val="single" w:color="auto" w:sz="4" w:space="0"/>
            </w:tcBorders>
            <w:noWrap/>
            <w:vAlign w:val="bottom"/>
          </w:tcPr>
          <w:p w14:paraId="14980FA7">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101.163</w:t>
            </w:r>
          </w:p>
        </w:tc>
        <w:tc>
          <w:tcPr>
            <w:tcW w:w="522" w:type="pct"/>
            <w:tcBorders>
              <w:top w:val="nil"/>
              <w:left w:val="nil"/>
              <w:bottom w:val="single" w:color="auto" w:sz="4" w:space="0"/>
              <w:right w:val="single" w:color="auto" w:sz="4" w:space="0"/>
            </w:tcBorders>
            <w:noWrap/>
            <w:vAlign w:val="bottom"/>
          </w:tcPr>
          <w:p w14:paraId="289D4499">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12.601</w:t>
            </w:r>
          </w:p>
        </w:tc>
        <w:tc>
          <w:tcPr>
            <w:tcW w:w="522" w:type="pct"/>
            <w:tcBorders>
              <w:top w:val="nil"/>
              <w:left w:val="nil"/>
              <w:bottom w:val="single" w:color="auto" w:sz="4" w:space="0"/>
              <w:right w:val="single" w:color="auto" w:sz="4" w:space="0"/>
            </w:tcBorders>
            <w:noWrap/>
            <w:vAlign w:val="bottom"/>
          </w:tcPr>
          <w:p w14:paraId="345D6DA3">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19.199</w:t>
            </w:r>
          </w:p>
        </w:tc>
        <w:tc>
          <w:tcPr>
            <w:tcW w:w="522" w:type="pct"/>
            <w:tcBorders>
              <w:top w:val="nil"/>
              <w:left w:val="nil"/>
              <w:bottom w:val="single" w:color="auto" w:sz="4" w:space="0"/>
              <w:right w:val="single" w:color="auto" w:sz="4" w:space="0"/>
            </w:tcBorders>
            <w:noWrap/>
            <w:vAlign w:val="bottom"/>
          </w:tcPr>
          <w:p w14:paraId="7F43C7B3">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10.450</w:t>
            </w:r>
          </w:p>
        </w:tc>
      </w:tr>
      <w:tr w14:paraId="311BF26A">
        <w:tblPrEx>
          <w:tblCellMar>
            <w:top w:w="0" w:type="dxa"/>
            <w:left w:w="108" w:type="dxa"/>
            <w:bottom w:w="0" w:type="dxa"/>
            <w:right w:w="108" w:type="dxa"/>
          </w:tblCellMar>
        </w:tblPrEx>
        <w:trPr>
          <w:trHeight w:val="300" w:hRule="atLeast"/>
        </w:trPr>
        <w:tc>
          <w:tcPr>
            <w:tcW w:w="633" w:type="pct"/>
            <w:vMerge w:val="continue"/>
            <w:tcBorders>
              <w:left w:val="single" w:color="auto" w:sz="4" w:space="0"/>
              <w:right w:val="single" w:color="auto" w:sz="4" w:space="0"/>
            </w:tcBorders>
            <w:noWrap/>
            <w:vAlign w:val="bottom"/>
          </w:tcPr>
          <w:p w14:paraId="4F975F7A">
            <w:pPr>
              <w:spacing w:after="0" w:line="240" w:lineRule="auto"/>
              <w:jc w:val="center"/>
              <w:rPr>
                <w:rFonts w:ascii="Times New Roman" w:hAnsi="Times New Roman" w:eastAsia="Times New Roman" w:cs="Times New Roman"/>
                <w:color w:val="000000"/>
                <w:sz w:val="24"/>
                <w:szCs w:val="24"/>
                <w:highlight w:val="none"/>
                <w:lang w:eastAsia="en-IN"/>
              </w:rPr>
            </w:pPr>
          </w:p>
        </w:tc>
        <w:tc>
          <w:tcPr>
            <w:tcW w:w="348" w:type="pct"/>
            <w:tcBorders>
              <w:top w:val="nil"/>
              <w:left w:val="nil"/>
              <w:bottom w:val="single" w:color="auto" w:sz="4" w:space="0"/>
              <w:right w:val="single" w:color="auto" w:sz="4" w:space="0"/>
            </w:tcBorders>
            <w:noWrap/>
            <w:vAlign w:val="center"/>
          </w:tcPr>
          <w:p w14:paraId="7D3699D7">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Max.</w:t>
            </w:r>
          </w:p>
        </w:tc>
        <w:tc>
          <w:tcPr>
            <w:tcW w:w="946" w:type="pct"/>
            <w:tcBorders>
              <w:top w:val="nil"/>
              <w:left w:val="nil"/>
              <w:bottom w:val="single" w:color="auto" w:sz="4" w:space="0"/>
              <w:right w:val="single" w:color="auto" w:sz="4" w:space="0"/>
            </w:tcBorders>
            <w:noWrap/>
            <w:vAlign w:val="center"/>
          </w:tcPr>
          <w:p w14:paraId="32B8DB19">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3503.126</w:t>
            </w:r>
          </w:p>
        </w:tc>
        <w:tc>
          <w:tcPr>
            <w:tcW w:w="462" w:type="pct"/>
            <w:tcBorders>
              <w:top w:val="nil"/>
              <w:left w:val="nil"/>
              <w:bottom w:val="single" w:color="auto" w:sz="4" w:space="0"/>
              <w:right w:val="single" w:color="auto" w:sz="4" w:space="0"/>
            </w:tcBorders>
            <w:noWrap/>
            <w:vAlign w:val="center"/>
          </w:tcPr>
          <w:p w14:paraId="78BA09A6">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61.975</w:t>
            </w:r>
          </w:p>
        </w:tc>
        <w:tc>
          <w:tcPr>
            <w:tcW w:w="462" w:type="pct"/>
            <w:tcBorders>
              <w:top w:val="nil"/>
              <w:left w:val="nil"/>
              <w:bottom w:val="single" w:color="auto" w:sz="4" w:space="0"/>
              <w:right w:val="single" w:color="auto" w:sz="4" w:space="0"/>
            </w:tcBorders>
            <w:noWrap/>
            <w:vAlign w:val="bottom"/>
          </w:tcPr>
          <w:p w14:paraId="14110EA8">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44.155</w:t>
            </w:r>
          </w:p>
        </w:tc>
        <w:tc>
          <w:tcPr>
            <w:tcW w:w="583" w:type="pct"/>
            <w:tcBorders>
              <w:top w:val="nil"/>
              <w:left w:val="nil"/>
              <w:bottom w:val="single" w:color="auto" w:sz="4" w:space="0"/>
              <w:right w:val="single" w:color="auto" w:sz="4" w:space="0"/>
            </w:tcBorders>
            <w:noWrap/>
            <w:vAlign w:val="bottom"/>
          </w:tcPr>
          <w:p w14:paraId="6D6C057D">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2170.597</w:t>
            </w:r>
          </w:p>
        </w:tc>
        <w:tc>
          <w:tcPr>
            <w:tcW w:w="522" w:type="pct"/>
            <w:tcBorders>
              <w:top w:val="nil"/>
              <w:left w:val="nil"/>
              <w:bottom w:val="single" w:color="auto" w:sz="4" w:space="0"/>
              <w:right w:val="single" w:color="auto" w:sz="4" w:space="0"/>
            </w:tcBorders>
            <w:noWrap/>
            <w:vAlign w:val="bottom"/>
          </w:tcPr>
          <w:p w14:paraId="641B9108">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387.463</w:t>
            </w:r>
          </w:p>
        </w:tc>
        <w:tc>
          <w:tcPr>
            <w:tcW w:w="522" w:type="pct"/>
            <w:tcBorders>
              <w:top w:val="nil"/>
              <w:left w:val="nil"/>
              <w:bottom w:val="single" w:color="auto" w:sz="4" w:space="0"/>
              <w:right w:val="single" w:color="auto" w:sz="4" w:space="0"/>
            </w:tcBorders>
            <w:noWrap/>
            <w:vAlign w:val="bottom"/>
          </w:tcPr>
          <w:p w14:paraId="1097CD3B">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691.213</w:t>
            </w:r>
          </w:p>
        </w:tc>
        <w:tc>
          <w:tcPr>
            <w:tcW w:w="522" w:type="pct"/>
            <w:tcBorders>
              <w:top w:val="nil"/>
              <w:left w:val="nil"/>
              <w:bottom w:val="single" w:color="auto" w:sz="4" w:space="0"/>
              <w:right w:val="single" w:color="auto" w:sz="4" w:space="0"/>
            </w:tcBorders>
            <w:noWrap/>
            <w:vAlign w:val="bottom"/>
          </w:tcPr>
          <w:p w14:paraId="2AA9046F">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44.016</w:t>
            </w:r>
          </w:p>
        </w:tc>
      </w:tr>
      <w:tr w14:paraId="7B94DB76">
        <w:tblPrEx>
          <w:tblCellMar>
            <w:top w:w="0" w:type="dxa"/>
            <w:left w:w="108" w:type="dxa"/>
            <w:bottom w:w="0" w:type="dxa"/>
            <w:right w:w="108" w:type="dxa"/>
          </w:tblCellMar>
        </w:tblPrEx>
        <w:trPr>
          <w:trHeight w:val="300" w:hRule="atLeast"/>
        </w:trPr>
        <w:tc>
          <w:tcPr>
            <w:tcW w:w="633" w:type="pct"/>
            <w:vMerge w:val="continue"/>
            <w:tcBorders>
              <w:left w:val="single" w:color="auto" w:sz="4" w:space="0"/>
              <w:bottom w:val="single" w:color="auto" w:sz="4" w:space="0"/>
              <w:right w:val="single" w:color="auto" w:sz="4" w:space="0"/>
            </w:tcBorders>
            <w:noWrap/>
            <w:vAlign w:val="bottom"/>
          </w:tcPr>
          <w:p w14:paraId="182F890D">
            <w:pPr>
              <w:spacing w:after="0" w:line="240" w:lineRule="auto"/>
              <w:jc w:val="center"/>
              <w:rPr>
                <w:rFonts w:ascii="Times New Roman" w:hAnsi="Times New Roman" w:eastAsia="Times New Roman" w:cs="Times New Roman"/>
                <w:color w:val="000000"/>
                <w:sz w:val="24"/>
                <w:szCs w:val="24"/>
                <w:highlight w:val="none"/>
                <w:lang w:eastAsia="en-IN"/>
              </w:rPr>
            </w:pPr>
          </w:p>
        </w:tc>
        <w:tc>
          <w:tcPr>
            <w:tcW w:w="348" w:type="pct"/>
            <w:tcBorders>
              <w:top w:val="nil"/>
              <w:left w:val="nil"/>
              <w:bottom w:val="single" w:color="auto" w:sz="4" w:space="0"/>
              <w:right w:val="single" w:color="auto" w:sz="4" w:space="0"/>
            </w:tcBorders>
            <w:noWrap/>
            <w:vAlign w:val="center"/>
          </w:tcPr>
          <w:p w14:paraId="72A98891">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Avg.</w:t>
            </w:r>
          </w:p>
        </w:tc>
        <w:tc>
          <w:tcPr>
            <w:tcW w:w="946" w:type="pct"/>
            <w:tcBorders>
              <w:top w:val="nil"/>
              <w:left w:val="nil"/>
              <w:bottom w:val="single" w:color="auto" w:sz="4" w:space="0"/>
              <w:right w:val="single" w:color="auto" w:sz="4" w:space="0"/>
            </w:tcBorders>
            <w:noWrap/>
            <w:vAlign w:val="center"/>
          </w:tcPr>
          <w:p w14:paraId="6CE92280">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831.827</w:t>
            </w:r>
          </w:p>
        </w:tc>
        <w:tc>
          <w:tcPr>
            <w:tcW w:w="462" w:type="pct"/>
            <w:tcBorders>
              <w:top w:val="nil"/>
              <w:left w:val="nil"/>
              <w:bottom w:val="single" w:color="auto" w:sz="4" w:space="0"/>
              <w:right w:val="single" w:color="auto" w:sz="4" w:space="0"/>
            </w:tcBorders>
            <w:noWrap/>
            <w:vAlign w:val="center"/>
          </w:tcPr>
          <w:p w14:paraId="46DD8435">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23.639</w:t>
            </w:r>
          </w:p>
        </w:tc>
        <w:tc>
          <w:tcPr>
            <w:tcW w:w="462" w:type="pct"/>
            <w:tcBorders>
              <w:top w:val="nil"/>
              <w:left w:val="nil"/>
              <w:bottom w:val="single" w:color="auto" w:sz="4" w:space="0"/>
              <w:right w:val="single" w:color="auto" w:sz="4" w:space="0"/>
            </w:tcBorders>
            <w:noWrap/>
            <w:vAlign w:val="bottom"/>
          </w:tcPr>
          <w:p w14:paraId="3B25BAE6">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19.995</w:t>
            </w:r>
          </w:p>
        </w:tc>
        <w:tc>
          <w:tcPr>
            <w:tcW w:w="583" w:type="pct"/>
            <w:tcBorders>
              <w:top w:val="nil"/>
              <w:left w:val="nil"/>
              <w:bottom w:val="single" w:color="auto" w:sz="4" w:space="0"/>
              <w:right w:val="single" w:color="auto" w:sz="4" w:space="0"/>
            </w:tcBorders>
            <w:noWrap/>
            <w:vAlign w:val="bottom"/>
          </w:tcPr>
          <w:p w14:paraId="317FD4A2">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495.763</w:t>
            </w:r>
          </w:p>
        </w:tc>
        <w:tc>
          <w:tcPr>
            <w:tcW w:w="522" w:type="pct"/>
            <w:tcBorders>
              <w:top w:val="nil"/>
              <w:left w:val="nil"/>
              <w:bottom w:val="single" w:color="auto" w:sz="4" w:space="0"/>
              <w:right w:val="single" w:color="auto" w:sz="4" w:space="0"/>
            </w:tcBorders>
            <w:noWrap/>
            <w:vAlign w:val="bottom"/>
          </w:tcPr>
          <w:p w14:paraId="100D24D8">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90.042</w:t>
            </w:r>
          </w:p>
        </w:tc>
        <w:tc>
          <w:tcPr>
            <w:tcW w:w="522" w:type="pct"/>
            <w:tcBorders>
              <w:top w:val="nil"/>
              <w:left w:val="nil"/>
              <w:bottom w:val="single" w:color="auto" w:sz="4" w:space="0"/>
              <w:right w:val="single" w:color="auto" w:sz="4" w:space="0"/>
            </w:tcBorders>
            <w:noWrap/>
            <w:vAlign w:val="bottom"/>
          </w:tcPr>
          <w:p w14:paraId="634B2BB6">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171.440</w:t>
            </w:r>
          </w:p>
        </w:tc>
        <w:tc>
          <w:tcPr>
            <w:tcW w:w="522" w:type="pct"/>
            <w:tcBorders>
              <w:top w:val="nil"/>
              <w:left w:val="nil"/>
              <w:bottom w:val="single" w:color="auto" w:sz="4" w:space="0"/>
              <w:right w:val="single" w:color="auto" w:sz="4" w:space="0"/>
            </w:tcBorders>
            <w:noWrap/>
            <w:vAlign w:val="bottom"/>
          </w:tcPr>
          <w:p w14:paraId="55D8DCA0">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cs="Times New Roman"/>
                <w:color w:val="000000"/>
                <w:sz w:val="24"/>
                <w:szCs w:val="24"/>
                <w:highlight w:val="none"/>
              </w:rPr>
              <w:t>24.036</w:t>
            </w:r>
          </w:p>
        </w:tc>
      </w:tr>
    </w:tbl>
    <w:p w14:paraId="18B428F1">
      <w:pPr>
        <w:spacing w:after="0" w:line="360" w:lineRule="auto"/>
        <w:ind w:right="-11"/>
        <w:jc w:val="center"/>
        <w:rPr>
          <w:rFonts w:ascii="Times New Roman" w:hAnsi="Times New Roman" w:eastAsia="Times New Roman" w:cs="Times New Roman"/>
          <w:sz w:val="24"/>
          <w:szCs w:val="24"/>
          <w:highlight w:val="none"/>
          <w:lang w:val="en-US"/>
        </w:rPr>
      </w:pPr>
    </w:p>
    <w:p w14:paraId="52936EC1">
      <w:pPr>
        <w:spacing w:after="0" w:line="360" w:lineRule="auto"/>
        <w:rPr>
          <w:rFonts w:ascii="Times New Roman" w:hAnsi="Times New Roman" w:eastAsia="Times New Roman" w:cs="Times New Roman"/>
          <w:b/>
          <w:bCs/>
          <w:sz w:val="24"/>
          <w:szCs w:val="24"/>
          <w:highlight w:val="none"/>
          <w:lang w:val="en-US"/>
        </w:rPr>
      </w:pPr>
    </w:p>
    <w:p w14:paraId="7D0CCDB5">
      <w:pPr>
        <w:spacing w:after="0" w:line="360" w:lineRule="auto"/>
        <w:ind w:right="-11"/>
        <w:jc w:val="center"/>
        <w:rPr>
          <w:rFonts w:ascii="Times New Roman" w:hAnsi="Times New Roman" w:eastAsia="Times New Roman" w:cs="Times New Roman"/>
          <w:bCs/>
          <w:sz w:val="24"/>
          <w:szCs w:val="24"/>
          <w:highlight w:val="none"/>
          <w:lang w:val="en-US"/>
        </w:rPr>
      </w:pPr>
      <w:r>
        <w:rPr>
          <w:rFonts w:ascii="Times New Roman" w:hAnsi="Times New Roman" w:eastAsia="Times New Roman" w:cs="Times New Roman"/>
          <w:b/>
          <w:sz w:val="24"/>
          <w:szCs w:val="24"/>
          <w:highlight w:val="none"/>
          <w:lang w:val="en-US"/>
        </w:rPr>
        <w:t>Table</w:t>
      </w:r>
      <w:r>
        <w:rPr>
          <w:rFonts w:ascii="Times New Roman" w:hAnsi="Times New Roman" w:eastAsia="Times New Roman" w:cs="Times New Roman"/>
          <w:b/>
          <w:spacing w:val="-8"/>
          <w:sz w:val="24"/>
          <w:szCs w:val="24"/>
          <w:highlight w:val="none"/>
          <w:lang w:val="en-US"/>
        </w:rPr>
        <w:t xml:space="preserve"> </w:t>
      </w:r>
      <w:r>
        <w:rPr>
          <w:rFonts w:ascii="Times New Roman" w:hAnsi="Times New Roman" w:eastAsia="Times New Roman" w:cs="Times New Roman"/>
          <w:b/>
          <w:sz w:val="24"/>
          <w:szCs w:val="24"/>
          <w:highlight w:val="none"/>
          <w:lang w:val="en-US"/>
        </w:rPr>
        <w:t>11.</w:t>
      </w:r>
      <w:r>
        <w:rPr>
          <w:rFonts w:hint="default" w:ascii="Times New Roman" w:hAnsi="Times New Roman" w:eastAsia="Times New Roman" w:cs="Times New Roman"/>
          <w:b/>
          <w:sz w:val="24"/>
          <w:szCs w:val="24"/>
          <w:highlight w:val="none"/>
          <w:lang w:val="en-US"/>
        </w:rPr>
        <w:t>4</w:t>
      </w:r>
      <w:r>
        <w:rPr>
          <w:rFonts w:ascii="Times New Roman" w:hAnsi="Times New Roman" w:eastAsia="Times New Roman" w:cs="Times New Roman"/>
          <w:b/>
          <w:sz w:val="24"/>
          <w:szCs w:val="24"/>
          <w:highlight w:val="none"/>
          <w:lang w:val="en-US"/>
        </w:rPr>
        <w:t xml:space="preserve">: </w:t>
      </w:r>
      <w:r>
        <w:rPr>
          <w:rFonts w:ascii="Times New Roman" w:hAnsi="Times New Roman" w:eastAsia="Times New Roman" w:cs="Times New Roman"/>
          <w:bCs/>
          <w:sz w:val="24"/>
          <w:szCs w:val="24"/>
          <w:highlight w:val="none"/>
          <w:lang w:val="en-US"/>
        </w:rPr>
        <w:t>Statistics of lithologic domains of the total block model</w:t>
      </w:r>
      <w:r>
        <w:rPr>
          <w:rFonts w:ascii="Times New Roman" w:hAnsi="Times New Roman" w:eastAsia="Times New Roman" w:cs="Times New Roman"/>
          <w:b/>
          <w:sz w:val="24"/>
          <w:szCs w:val="24"/>
          <w:highlight w:val="none"/>
          <w:lang w:val="en-US"/>
        </w:rPr>
        <w:t xml:space="preserve"> </w:t>
      </w:r>
    </w:p>
    <w:tbl>
      <w:tblPr>
        <w:tblStyle w:val="12"/>
        <w:tblW w:w="5000" w:type="pct"/>
        <w:tblInd w:w="0" w:type="dxa"/>
        <w:tblLayout w:type="autofit"/>
        <w:tblCellMar>
          <w:top w:w="0" w:type="dxa"/>
          <w:left w:w="108" w:type="dxa"/>
          <w:bottom w:w="0" w:type="dxa"/>
          <w:right w:w="108" w:type="dxa"/>
        </w:tblCellMar>
      </w:tblPr>
      <w:tblGrid>
        <w:gridCol w:w="2603"/>
        <w:gridCol w:w="3030"/>
        <w:gridCol w:w="1895"/>
        <w:gridCol w:w="2510"/>
        <w:gridCol w:w="1435"/>
        <w:gridCol w:w="2701"/>
      </w:tblGrid>
      <w:tr w14:paraId="22F711E8">
        <w:tblPrEx>
          <w:tblCellMar>
            <w:top w:w="0" w:type="dxa"/>
            <w:left w:w="108" w:type="dxa"/>
            <w:bottom w:w="0" w:type="dxa"/>
            <w:right w:w="108" w:type="dxa"/>
          </w:tblCellMar>
        </w:tblPrEx>
        <w:trPr>
          <w:trHeight w:val="300" w:hRule="atLeast"/>
        </w:trPr>
        <w:tc>
          <w:tcPr>
            <w:tcW w:w="955" w:type="pct"/>
            <w:tcBorders>
              <w:top w:val="single" w:color="auto" w:sz="4" w:space="0"/>
              <w:left w:val="single" w:color="auto" w:sz="4" w:space="0"/>
              <w:bottom w:val="single" w:color="auto" w:sz="4" w:space="0"/>
              <w:right w:val="single" w:color="auto" w:sz="4" w:space="0"/>
            </w:tcBorders>
            <w:noWrap/>
            <w:vAlign w:val="center"/>
          </w:tcPr>
          <w:p w14:paraId="6F3C92A9">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Lithology Domains</w:t>
            </w:r>
          </w:p>
        </w:tc>
        <w:tc>
          <w:tcPr>
            <w:tcW w:w="886" w:type="pct"/>
            <w:tcBorders>
              <w:top w:val="single" w:color="auto" w:sz="4" w:space="0"/>
              <w:left w:val="nil"/>
              <w:bottom w:val="single" w:color="auto" w:sz="4" w:space="0"/>
              <w:right w:val="single" w:color="auto" w:sz="4" w:space="0"/>
            </w:tcBorders>
            <w:noWrap/>
            <w:vAlign w:val="center"/>
          </w:tcPr>
          <w:p w14:paraId="01D34B9E">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Dimension of sub block (m)</w:t>
            </w:r>
          </w:p>
        </w:tc>
        <w:tc>
          <w:tcPr>
            <w:tcW w:w="705" w:type="pct"/>
            <w:tcBorders>
              <w:top w:val="single" w:color="auto" w:sz="4" w:space="0"/>
              <w:left w:val="nil"/>
              <w:bottom w:val="single" w:color="auto" w:sz="4" w:space="0"/>
              <w:right w:val="single" w:color="auto" w:sz="4" w:space="0"/>
            </w:tcBorders>
            <w:noWrap/>
            <w:vAlign w:val="center"/>
          </w:tcPr>
          <w:p w14:paraId="2208A75F">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 xml:space="preserve">No. of blocks </w:t>
            </w:r>
          </w:p>
        </w:tc>
        <w:tc>
          <w:tcPr>
            <w:tcW w:w="922" w:type="pct"/>
            <w:tcBorders>
              <w:top w:val="single" w:color="auto" w:sz="4" w:space="0"/>
              <w:left w:val="nil"/>
              <w:bottom w:val="single" w:color="auto" w:sz="4" w:space="0"/>
              <w:right w:val="single" w:color="auto" w:sz="4" w:space="0"/>
            </w:tcBorders>
            <w:noWrap/>
            <w:vAlign w:val="center"/>
          </w:tcPr>
          <w:p w14:paraId="4109991E">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Volume (cu. m)</w:t>
            </w:r>
          </w:p>
        </w:tc>
        <w:tc>
          <w:tcPr>
            <w:tcW w:w="542" w:type="pct"/>
            <w:tcBorders>
              <w:top w:val="single" w:color="auto" w:sz="4" w:space="0"/>
              <w:left w:val="nil"/>
              <w:bottom w:val="single" w:color="auto" w:sz="4" w:space="0"/>
              <w:right w:val="single" w:color="auto" w:sz="4" w:space="0"/>
            </w:tcBorders>
            <w:noWrap/>
            <w:vAlign w:val="center"/>
          </w:tcPr>
          <w:p w14:paraId="2843E7D2">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BD (g/cc)</w:t>
            </w:r>
          </w:p>
        </w:tc>
        <w:tc>
          <w:tcPr>
            <w:tcW w:w="989" w:type="pct"/>
            <w:tcBorders>
              <w:top w:val="single" w:color="auto" w:sz="4" w:space="0"/>
              <w:left w:val="nil"/>
              <w:bottom w:val="single" w:color="auto" w:sz="4" w:space="0"/>
              <w:right w:val="single" w:color="auto" w:sz="4" w:space="0"/>
            </w:tcBorders>
            <w:noWrap/>
            <w:vAlign w:val="center"/>
          </w:tcPr>
          <w:p w14:paraId="5021278C">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Tonnes (tonnes)</w:t>
            </w:r>
          </w:p>
        </w:tc>
      </w:tr>
      <w:tr w14:paraId="357F6846">
        <w:tblPrEx>
          <w:tblCellMar>
            <w:top w:w="0" w:type="dxa"/>
            <w:left w:w="108" w:type="dxa"/>
            <w:bottom w:w="0" w:type="dxa"/>
            <w:right w:w="108" w:type="dxa"/>
          </w:tblCellMar>
        </w:tblPrEx>
        <w:trPr>
          <w:trHeight w:val="300" w:hRule="atLeast"/>
        </w:trPr>
        <w:tc>
          <w:tcPr>
            <w:tcW w:w="955" w:type="pct"/>
            <w:tcBorders>
              <w:top w:val="nil"/>
              <w:left w:val="single" w:color="auto" w:sz="4" w:space="0"/>
              <w:bottom w:val="single" w:color="auto" w:sz="4" w:space="0"/>
              <w:right w:val="single" w:color="auto" w:sz="4" w:space="0"/>
            </w:tcBorders>
            <w:noWrap/>
            <w:vAlign w:val="center"/>
          </w:tcPr>
          <w:p w14:paraId="7B76C845">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Clay</w:t>
            </w:r>
          </w:p>
        </w:tc>
        <w:tc>
          <w:tcPr>
            <w:tcW w:w="886" w:type="pct"/>
            <w:tcBorders>
              <w:top w:val="nil"/>
              <w:left w:val="nil"/>
              <w:bottom w:val="single" w:color="auto" w:sz="4" w:space="0"/>
              <w:right w:val="single" w:color="auto" w:sz="4" w:space="0"/>
            </w:tcBorders>
            <w:noWrap/>
            <w:vAlign w:val="center"/>
          </w:tcPr>
          <w:p w14:paraId="16EDFADA">
            <w:pPr>
              <w:spacing w:after="0" w:line="240" w:lineRule="auto"/>
              <w:jc w:val="center"/>
              <w:rPr>
                <w:rFonts w:ascii="Times New Roman" w:hAnsi="Times New Roman" w:eastAsia="Times New Roman" w:cs="Times New Roman"/>
                <w:sz w:val="24"/>
                <w:szCs w:val="24"/>
                <w:highlight w:val="none"/>
                <w:lang w:eastAsia="en-IN"/>
              </w:rPr>
            </w:pPr>
            <w:r>
              <w:rPr>
                <w:rFonts w:ascii="Times New Roman" w:hAnsi="Times New Roman" w:eastAsia="Times New Roman" w:cs="Times New Roman"/>
                <w:sz w:val="24"/>
                <w:szCs w:val="24"/>
                <w:highlight w:val="none"/>
                <w:lang w:eastAsia="en-IN"/>
              </w:rPr>
              <w:t>25x25x0.25</w:t>
            </w:r>
          </w:p>
        </w:tc>
        <w:tc>
          <w:tcPr>
            <w:tcW w:w="705" w:type="pct"/>
            <w:tcBorders>
              <w:top w:val="nil"/>
              <w:left w:val="nil"/>
              <w:bottom w:val="single" w:color="auto" w:sz="4" w:space="0"/>
              <w:right w:val="single" w:color="auto" w:sz="4" w:space="0"/>
            </w:tcBorders>
            <w:noWrap/>
            <w:vAlign w:val="center"/>
          </w:tcPr>
          <w:p w14:paraId="42BD335E">
            <w:pPr>
              <w:spacing w:after="0" w:line="240" w:lineRule="auto"/>
              <w:jc w:val="center"/>
              <w:rPr>
                <w:rFonts w:ascii="Times New Roman" w:hAnsi="Times New Roman" w:eastAsia="Times New Roman" w:cs="Times New Roman"/>
                <w:sz w:val="24"/>
                <w:szCs w:val="24"/>
                <w:highlight w:val="none"/>
                <w:lang w:eastAsia="en-IN"/>
              </w:rPr>
            </w:pPr>
            <w:r>
              <w:rPr>
                <w:rFonts w:ascii="Times New Roman" w:hAnsi="Times New Roman" w:eastAsia="Times New Roman" w:cs="Times New Roman"/>
                <w:sz w:val="24"/>
                <w:szCs w:val="24"/>
                <w:highlight w:val="none"/>
                <w:lang w:eastAsia="en-IN"/>
              </w:rPr>
              <w:t>404361</w:t>
            </w:r>
          </w:p>
        </w:tc>
        <w:tc>
          <w:tcPr>
            <w:tcW w:w="922" w:type="pct"/>
            <w:tcBorders>
              <w:top w:val="nil"/>
              <w:left w:val="nil"/>
              <w:bottom w:val="single" w:color="auto" w:sz="4" w:space="0"/>
              <w:right w:val="single" w:color="auto" w:sz="4" w:space="0"/>
            </w:tcBorders>
            <w:noWrap/>
            <w:vAlign w:val="center"/>
          </w:tcPr>
          <w:p w14:paraId="6F68837F">
            <w:pPr>
              <w:spacing w:after="0" w:line="240" w:lineRule="auto"/>
              <w:jc w:val="center"/>
              <w:rPr>
                <w:rFonts w:ascii="Times New Roman" w:hAnsi="Times New Roman" w:eastAsia="Times New Roman" w:cs="Times New Roman"/>
                <w:sz w:val="24"/>
                <w:szCs w:val="24"/>
                <w:highlight w:val="none"/>
                <w:lang w:eastAsia="en-IN"/>
              </w:rPr>
            </w:pPr>
            <w:r>
              <w:rPr>
                <w:rFonts w:ascii="Times New Roman" w:hAnsi="Times New Roman" w:eastAsia="Times New Roman" w:cs="Times New Roman"/>
                <w:sz w:val="24"/>
                <w:szCs w:val="24"/>
                <w:highlight w:val="none"/>
                <w:lang w:eastAsia="en-IN"/>
              </w:rPr>
              <w:t>63181406.25</w:t>
            </w:r>
          </w:p>
        </w:tc>
        <w:tc>
          <w:tcPr>
            <w:tcW w:w="542" w:type="pct"/>
            <w:tcBorders>
              <w:top w:val="nil"/>
              <w:left w:val="nil"/>
              <w:bottom w:val="single" w:color="auto" w:sz="4" w:space="0"/>
              <w:right w:val="single" w:color="auto" w:sz="4" w:space="0"/>
            </w:tcBorders>
            <w:noWrap/>
            <w:vAlign w:val="center"/>
          </w:tcPr>
          <w:p w14:paraId="1789A3FD">
            <w:pPr>
              <w:spacing w:after="0" w:line="240" w:lineRule="auto"/>
              <w:jc w:val="center"/>
              <w:rPr>
                <w:rFonts w:ascii="Times New Roman" w:hAnsi="Times New Roman" w:eastAsia="Times New Roman" w:cs="Times New Roman"/>
                <w:sz w:val="24"/>
                <w:szCs w:val="24"/>
                <w:highlight w:val="none"/>
                <w:lang w:eastAsia="en-IN"/>
              </w:rPr>
            </w:pPr>
            <w:r>
              <w:rPr>
                <w:rFonts w:ascii="Times New Roman" w:hAnsi="Times New Roman" w:eastAsia="Times New Roman" w:cs="Times New Roman"/>
                <w:sz w:val="24"/>
                <w:szCs w:val="24"/>
                <w:highlight w:val="none"/>
                <w:lang w:eastAsia="en-IN"/>
              </w:rPr>
              <w:t>1.22</w:t>
            </w:r>
          </w:p>
        </w:tc>
        <w:tc>
          <w:tcPr>
            <w:tcW w:w="989" w:type="pct"/>
            <w:tcBorders>
              <w:top w:val="nil"/>
              <w:left w:val="nil"/>
              <w:bottom w:val="single" w:color="auto" w:sz="4" w:space="0"/>
              <w:right w:val="single" w:color="auto" w:sz="4" w:space="0"/>
            </w:tcBorders>
            <w:noWrap/>
            <w:vAlign w:val="center"/>
          </w:tcPr>
          <w:p w14:paraId="1664D656">
            <w:pPr>
              <w:spacing w:after="0" w:line="240" w:lineRule="auto"/>
              <w:jc w:val="center"/>
              <w:rPr>
                <w:rFonts w:ascii="Times New Roman" w:hAnsi="Times New Roman" w:eastAsia="Times New Roman" w:cs="Times New Roman"/>
                <w:sz w:val="24"/>
                <w:szCs w:val="24"/>
                <w:highlight w:val="none"/>
                <w:lang w:eastAsia="en-IN"/>
              </w:rPr>
            </w:pPr>
            <w:r>
              <w:rPr>
                <w:rFonts w:ascii="Times New Roman" w:hAnsi="Times New Roman" w:eastAsia="Times New Roman" w:cs="Times New Roman"/>
                <w:sz w:val="24"/>
                <w:szCs w:val="24"/>
                <w:highlight w:val="none"/>
                <w:lang w:eastAsia="en-IN"/>
              </w:rPr>
              <w:t>77081315.63</w:t>
            </w:r>
          </w:p>
        </w:tc>
      </w:tr>
      <w:tr w14:paraId="70C6C409">
        <w:tblPrEx>
          <w:tblCellMar>
            <w:top w:w="0" w:type="dxa"/>
            <w:left w:w="108" w:type="dxa"/>
            <w:bottom w:w="0" w:type="dxa"/>
            <w:right w:w="108" w:type="dxa"/>
          </w:tblCellMar>
        </w:tblPrEx>
        <w:trPr>
          <w:trHeight w:val="300" w:hRule="atLeast"/>
        </w:trPr>
        <w:tc>
          <w:tcPr>
            <w:tcW w:w="955" w:type="pct"/>
            <w:tcBorders>
              <w:top w:val="nil"/>
              <w:left w:val="single" w:color="auto" w:sz="4" w:space="0"/>
              <w:bottom w:val="single" w:color="auto" w:sz="4" w:space="0"/>
              <w:right w:val="single" w:color="auto" w:sz="4" w:space="0"/>
            </w:tcBorders>
            <w:noWrap/>
            <w:vAlign w:val="center"/>
          </w:tcPr>
          <w:p w14:paraId="73D026C2">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Laterite</w:t>
            </w:r>
          </w:p>
        </w:tc>
        <w:tc>
          <w:tcPr>
            <w:tcW w:w="886" w:type="pct"/>
            <w:tcBorders>
              <w:top w:val="nil"/>
              <w:left w:val="nil"/>
              <w:bottom w:val="single" w:color="auto" w:sz="4" w:space="0"/>
              <w:right w:val="single" w:color="auto" w:sz="4" w:space="0"/>
            </w:tcBorders>
            <w:noWrap/>
            <w:vAlign w:val="center"/>
          </w:tcPr>
          <w:p w14:paraId="136BDECF">
            <w:pPr>
              <w:spacing w:after="0" w:line="240" w:lineRule="auto"/>
              <w:jc w:val="center"/>
              <w:rPr>
                <w:rFonts w:ascii="Times New Roman" w:hAnsi="Times New Roman" w:eastAsia="Times New Roman" w:cs="Times New Roman"/>
                <w:sz w:val="24"/>
                <w:szCs w:val="24"/>
                <w:highlight w:val="none"/>
                <w:lang w:eastAsia="en-IN"/>
              </w:rPr>
            </w:pPr>
            <w:r>
              <w:rPr>
                <w:rFonts w:ascii="Times New Roman" w:hAnsi="Times New Roman" w:eastAsia="Times New Roman" w:cs="Times New Roman"/>
                <w:sz w:val="24"/>
                <w:szCs w:val="24"/>
                <w:highlight w:val="none"/>
                <w:lang w:eastAsia="en-IN"/>
              </w:rPr>
              <w:t>25x25x0.25</w:t>
            </w:r>
          </w:p>
        </w:tc>
        <w:tc>
          <w:tcPr>
            <w:tcW w:w="705" w:type="pct"/>
            <w:tcBorders>
              <w:top w:val="nil"/>
              <w:left w:val="nil"/>
              <w:bottom w:val="single" w:color="auto" w:sz="4" w:space="0"/>
              <w:right w:val="single" w:color="auto" w:sz="4" w:space="0"/>
            </w:tcBorders>
            <w:noWrap/>
            <w:vAlign w:val="center"/>
          </w:tcPr>
          <w:p w14:paraId="2C4F6844">
            <w:pPr>
              <w:spacing w:after="0" w:line="240" w:lineRule="auto"/>
              <w:jc w:val="center"/>
              <w:rPr>
                <w:rFonts w:ascii="Times New Roman" w:hAnsi="Times New Roman" w:eastAsia="Times New Roman" w:cs="Times New Roman"/>
                <w:sz w:val="24"/>
                <w:szCs w:val="24"/>
                <w:highlight w:val="none"/>
                <w:lang w:eastAsia="en-IN"/>
              </w:rPr>
            </w:pPr>
            <w:r>
              <w:rPr>
                <w:rFonts w:ascii="Times New Roman" w:hAnsi="Times New Roman" w:eastAsia="Times New Roman" w:cs="Times New Roman"/>
                <w:sz w:val="24"/>
                <w:szCs w:val="24"/>
                <w:highlight w:val="none"/>
                <w:lang w:eastAsia="en-IN"/>
              </w:rPr>
              <w:t>8321</w:t>
            </w:r>
          </w:p>
        </w:tc>
        <w:tc>
          <w:tcPr>
            <w:tcW w:w="922" w:type="pct"/>
            <w:tcBorders>
              <w:top w:val="nil"/>
              <w:left w:val="nil"/>
              <w:bottom w:val="single" w:color="auto" w:sz="4" w:space="0"/>
              <w:right w:val="single" w:color="auto" w:sz="4" w:space="0"/>
            </w:tcBorders>
            <w:noWrap/>
            <w:vAlign w:val="center"/>
          </w:tcPr>
          <w:p w14:paraId="7D5FD3F6">
            <w:pPr>
              <w:spacing w:after="0" w:line="240" w:lineRule="auto"/>
              <w:jc w:val="center"/>
              <w:rPr>
                <w:rFonts w:ascii="Times New Roman" w:hAnsi="Times New Roman" w:eastAsia="Times New Roman" w:cs="Times New Roman"/>
                <w:sz w:val="24"/>
                <w:szCs w:val="24"/>
                <w:highlight w:val="none"/>
                <w:lang w:eastAsia="en-IN"/>
              </w:rPr>
            </w:pPr>
            <w:r>
              <w:rPr>
                <w:rFonts w:ascii="Times New Roman" w:hAnsi="Times New Roman" w:eastAsia="Times New Roman" w:cs="Times New Roman"/>
                <w:sz w:val="24"/>
                <w:szCs w:val="24"/>
                <w:highlight w:val="none"/>
                <w:lang w:eastAsia="en-IN"/>
              </w:rPr>
              <w:t>1300156.25</w:t>
            </w:r>
          </w:p>
        </w:tc>
        <w:tc>
          <w:tcPr>
            <w:tcW w:w="542" w:type="pct"/>
            <w:tcBorders>
              <w:top w:val="nil"/>
              <w:left w:val="nil"/>
              <w:bottom w:val="single" w:color="auto" w:sz="4" w:space="0"/>
              <w:right w:val="single" w:color="auto" w:sz="4" w:space="0"/>
            </w:tcBorders>
            <w:noWrap/>
            <w:vAlign w:val="center"/>
          </w:tcPr>
          <w:p w14:paraId="60538DB6">
            <w:pPr>
              <w:spacing w:after="0" w:line="240" w:lineRule="auto"/>
              <w:jc w:val="center"/>
              <w:rPr>
                <w:rFonts w:ascii="Times New Roman" w:hAnsi="Times New Roman" w:eastAsia="Times New Roman" w:cs="Times New Roman"/>
                <w:sz w:val="24"/>
                <w:szCs w:val="24"/>
                <w:highlight w:val="none"/>
                <w:lang w:eastAsia="en-IN"/>
              </w:rPr>
            </w:pPr>
            <w:r>
              <w:rPr>
                <w:rFonts w:ascii="Times New Roman" w:hAnsi="Times New Roman" w:eastAsia="Times New Roman" w:cs="Times New Roman"/>
                <w:sz w:val="24"/>
                <w:szCs w:val="24"/>
                <w:highlight w:val="none"/>
                <w:lang w:eastAsia="en-IN"/>
              </w:rPr>
              <w:t>1.69</w:t>
            </w:r>
          </w:p>
        </w:tc>
        <w:tc>
          <w:tcPr>
            <w:tcW w:w="989" w:type="pct"/>
            <w:tcBorders>
              <w:top w:val="nil"/>
              <w:left w:val="nil"/>
              <w:bottom w:val="single" w:color="auto" w:sz="4" w:space="0"/>
              <w:right w:val="single" w:color="auto" w:sz="4" w:space="0"/>
            </w:tcBorders>
            <w:noWrap/>
            <w:vAlign w:val="center"/>
          </w:tcPr>
          <w:p w14:paraId="00705703">
            <w:pPr>
              <w:spacing w:after="0" w:line="240" w:lineRule="auto"/>
              <w:jc w:val="center"/>
              <w:rPr>
                <w:rFonts w:ascii="Times New Roman" w:hAnsi="Times New Roman" w:eastAsia="Times New Roman" w:cs="Times New Roman"/>
                <w:sz w:val="24"/>
                <w:szCs w:val="24"/>
                <w:highlight w:val="none"/>
                <w:lang w:eastAsia="en-IN"/>
              </w:rPr>
            </w:pPr>
            <w:r>
              <w:rPr>
                <w:rFonts w:ascii="Times New Roman" w:hAnsi="Times New Roman" w:eastAsia="Times New Roman" w:cs="Times New Roman"/>
                <w:sz w:val="24"/>
                <w:szCs w:val="24"/>
                <w:highlight w:val="none"/>
                <w:lang w:eastAsia="en-IN"/>
              </w:rPr>
              <w:t>2197264.063</w:t>
            </w:r>
          </w:p>
        </w:tc>
      </w:tr>
      <w:tr w14:paraId="74699A55">
        <w:tblPrEx>
          <w:tblCellMar>
            <w:top w:w="0" w:type="dxa"/>
            <w:left w:w="108" w:type="dxa"/>
            <w:bottom w:w="0" w:type="dxa"/>
            <w:right w:w="108" w:type="dxa"/>
          </w:tblCellMar>
        </w:tblPrEx>
        <w:trPr>
          <w:trHeight w:val="300" w:hRule="atLeast"/>
        </w:trPr>
        <w:tc>
          <w:tcPr>
            <w:tcW w:w="955" w:type="pct"/>
            <w:tcBorders>
              <w:top w:val="nil"/>
              <w:left w:val="single" w:color="auto" w:sz="4" w:space="0"/>
              <w:bottom w:val="single" w:color="auto" w:sz="4" w:space="0"/>
              <w:right w:val="single" w:color="auto" w:sz="4" w:space="0"/>
            </w:tcBorders>
            <w:noWrap/>
            <w:vAlign w:val="center"/>
          </w:tcPr>
          <w:p w14:paraId="145B8516">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Limestone</w:t>
            </w:r>
          </w:p>
        </w:tc>
        <w:tc>
          <w:tcPr>
            <w:tcW w:w="886" w:type="pct"/>
            <w:tcBorders>
              <w:top w:val="nil"/>
              <w:left w:val="nil"/>
              <w:bottom w:val="single" w:color="auto" w:sz="4" w:space="0"/>
              <w:right w:val="single" w:color="auto" w:sz="4" w:space="0"/>
            </w:tcBorders>
            <w:noWrap/>
            <w:vAlign w:val="center"/>
          </w:tcPr>
          <w:p w14:paraId="160D46BB">
            <w:pPr>
              <w:spacing w:after="0" w:line="240" w:lineRule="auto"/>
              <w:jc w:val="center"/>
              <w:rPr>
                <w:rFonts w:ascii="Times New Roman" w:hAnsi="Times New Roman" w:eastAsia="Times New Roman" w:cs="Times New Roman"/>
                <w:sz w:val="24"/>
                <w:szCs w:val="24"/>
                <w:highlight w:val="none"/>
                <w:lang w:eastAsia="en-IN"/>
              </w:rPr>
            </w:pPr>
            <w:r>
              <w:rPr>
                <w:rFonts w:ascii="Times New Roman" w:hAnsi="Times New Roman" w:eastAsia="Times New Roman" w:cs="Times New Roman"/>
                <w:sz w:val="24"/>
                <w:szCs w:val="24"/>
                <w:highlight w:val="none"/>
                <w:lang w:eastAsia="en-IN"/>
              </w:rPr>
              <w:t>25x25x0.25</w:t>
            </w:r>
          </w:p>
        </w:tc>
        <w:tc>
          <w:tcPr>
            <w:tcW w:w="705" w:type="pct"/>
            <w:tcBorders>
              <w:top w:val="nil"/>
              <w:left w:val="nil"/>
              <w:bottom w:val="single" w:color="auto" w:sz="4" w:space="0"/>
              <w:right w:val="single" w:color="auto" w:sz="4" w:space="0"/>
            </w:tcBorders>
            <w:noWrap/>
            <w:vAlign w:val="center"/>
          </w:tcPr>
          <w:p w14:paraId="165F2E15">
            <w:pPr>
              <w:spacing w:after="0" w:line="240" w:lineRule="auto"/>
              <w:jc w:val="center"/>
              <w:rPr>
                <w:rFonts w:ascii="Times New Roman" w:hAnsi="Times New Roman" w:eastAsia="Times New Roman" w:cs="Times New Roman"/>
                <w:sz w:val="24"/>
                <w:szCs w:val="24"/>
                <w:highlight w:val="none"/>
                <w:lang w:eastAsia="en-IN"/>
              </w:rPr>
            </w:pPr>
            <w:r>
              <w:rPr>
                <w:rFonts w:ascii="Times New Roman" w:hAnsi="Times New Roman" w:eastAsia="Times New Roman" w:cs="Times New Roman"/>
                <w:sz w:val="24"/>
                <w:szCs w:val="24"/>
                <w:highlight w:val="none"/>
                <w:lang w:eastAsia="en-IN"/>
              </w:rPr>
              <w:t>7220</w:t>
            </w:r>
          </w:p>
        </w:tc>
        <w:tc>
          <w:tcPr>
            <w:tcW w:w="922" w:type="pct"/>
            <w:tcBorders>
              <w:top w:val="nil"/>
              <w:left w:val="nil"/>
              <w:bottom w:val="single" w:color="auto" w:sz="4" w:space="0"/>
              <w:right w:val="single" w:color="auto" w:sz="4" w:space="0"/>
            </w:tcBorders>
            <w:noWrap/>
            <w:vAlign w:val="center"/>
          </w:tcPr>
          <w:p w14:paraId="5C778D4E">
            <w:pPr>
              <w:spacing w:after="0" w:line="240" w:lineRule="auto"/>
              <w:jc w:val="center"/>
              <w:rPr>
                <w:rFonts w:ascii="Times New Roman" w:hAnsi="Times New Roman" w:eastAsia="Times New Roman" w:cs="Times New Roman"/>
                <w:sz w:val="24"/>
                <w:szCs w:val="24"/>
                <w:highlight w:val="none"/>
                <w:lang w:eastAsia="en-IN"/>
              </w:rPr>
            </w:pPr>
            <w:r>
              <w:rPr>
                <w:rFonts w:ascii="Times New Roman" w:hAnsi="Times New Roman" w:eastAsia="Times New Roman" w:cs="Times New Roman"/>
                <w:sz w:val="24"/>
                <w:szCs w:val="24"/>
                <w:highlight w:val="none"/>
                <w:lang w:eastAsia="en-IN"/>
              </w:rPr>
              <w:t>1128125</w:t>
            </w:r>
          </w:p>
        </w:tc>
        <w:tc>
          <w:tcPr>
            <w:tcW w:w="542" w:type="pct"/>
            <w:tcBorders>
              <w:top w:val="nil"/>
              <w:left w:val="nil"/>
              <w:bottom w:val="single" w:color="auto" w:sz="4" w:space="0"/>
              <w:right w:val="single" w:color="auto" w:sz="4" w:space="0"/>
            </w:tcBorders>
            <w:noWrap/>
            <w:vAlign w:val="center"/>
          </w:tcPr>
          <w:p w14:paraId="7174D395">
            <w:pPr>
              <w:spacing w:after="0" w:line="240" w:lineRule="auto"/>
              <w:jc w:val="center"/>
              <w:rPr>
                <w:rFonts w:ascii="Times New Roman" w:hAnsi="Times New Roman" w:eastAsia="Times New Roman" w:cs="Times New Roman"/>
                <w:sz w:val="24"/>
                <w:szCs w:val="24"/>
                <w:highlight w:val="none"/>
                <w:lang w:eastAsia="en-IN"/>
              </w:rPr>
            </w:pPr>
            <w:r>
              <w:rPr>
                <w:rFonts w:ascii="Times New Roman" w:hAnsi="Times New Roman" w:eastAsia="Times New Roman" w:cs="Times New Roman"/>
                <w:sz w:val="24"/>
                <w:szCs w:val="24"/>
                <w:highlight w:val="none"/>
                <w:lang w:eastAsia="en-IN"/>
              </w:rPr>
              <w:t>1.29</w:t>
            </w:r>
          </w:p>
        </w:tc>
        <w:tc>
          <w:tcPr>
            <w:tcW w:w="989" w:type="pct"/>
            <w:tcBorders>
              <w:top w:val="nil"/>
              <w:left w:val="nil"/>
              <w:bottom w:val="single" w:color="auto" w:sz="4" w:space="0"/>
              <w:right w:val="single" w:color="auto" w:sz="4" w:space="0"/>
            </w:tcBorders>
            <w:noWrap/>
            <w:vAlign w:val="center"/>
          </w:tcPr>
          <w:p w14:paraId="29E5EAB3">
            <w:pPr>
              <w:spacing w:after="0" w:line="240" w:lineRule="auto"/>
              <w:jc w:val="center"/>
              <w:rPr>
                <w:rFonts w:ascii="Times New Roman" w:hAnsi="Times New Roman" w:eastAsia="Times New Roman" w:cs="Times New Roman"/>
                <w:sz w:val="24"/>
                <w:szCs w:val="24"/>
                <w:highlight w:val="none"/>
                <w:lang w:eastAsia="en-IN"/>
              </w:rPr>
            </w:pPr>
            <w:r>
              <w:rPr>
                <w:rFonts w:ascii="Times New Roman" w:hAnsi="Times New Roman" w:eastAsia="Times New Roman" w:cs="Times New Roman"/>
                <w:sz w:val="24"/>
                <w:szCs w:val="24"/>
                <w:highlight w:val="none"/>
                <w:lang w:eastAsia="en-IN"/>
              </w:rPr>
              <w:t>1455281.25</w:t>
            </w:r>
          </w:p>
        </w:tc>
      </w:tr>
      <w:tr w14:paraId="29CAF2C3">
        <w:tblPrEx>
          <w:tblCellMar>
            <w:top w:w="0" w:type="dxa"/>
            <w:left w:w="108" w:type="dxa"/>
            <w:bottom w:w="0" w:type="dxa"/>
            <w:right w:w="108" w:type="dxa"/>
          </w:tblCellMar>
        </w:tblPrEx>
        <w:trPr>
          <w:trHeight w:val="300" w:hRule="atLeast"/>
        </w:trPr>
        <w:tc>
          <w:tcPr>
            <w:tcW w:w="955" w:type="pct"/>
            <w:tcBorders>
              <w:top w:val="nil"/>
              <w:left w:val="single" w:color="auto" w:sz="4" w:space="0"/>
              <w:bottom w:val="single" w:color="auto" w:sz="4" w:space="0"/>
              <w:right w:val="single" w:color="auto" w:sz="4" w:space="0"/>
            </w:tcBorders>
            <w:noWrap/>
            <w:vAlign w:val="center"/>
          </w:tcPr>
          <w:p w14:paraId="1252AFC2">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Grand Total</w:t>
            </w:r>
          </w:p>
        </w:tc>
        <w:tc>
          <w:tcPr>
            <w:tcW w:w="886" w:type="pct"/>
            <w:tcBorders>
              <w:top w:val="nil"/>
              <w:left w:val="nil"/>
              <w:bottom w:val="single" w:color="auto" w:sz="4" w:space="0"/>
              <w:right w:val="single" w:color="auto" w:sz="4" w:space="0"/>
            </w:tcBorders>
            <w:noWrap/>
            <w:vAlign w:val="center"/>
          </w:tcPr>
          <w:p w14:paraId="092D6924">
            <w:pPr>
              <w:spacing w:after="0" w:line="240" w:lineRule="auto"/>
              <w:jc w:val="center"/>
              <w:rPr>
                <w:rFonts w:ascii="Times New Roman" w:hAnsi="Times New Roman" w:eastAsia="Times New Roman" w:cs="Times New Roman"/>
                <w:sz w:val="24"/>
                <w:szCs w:val="24"/>
                <w:highlight w:val="none"/>
                <w:lang w:eastAsia="en-IN"/>
              </w:rPr>
            </w:pPr>
            <w:r>
              <w:rPr>
                <w:rFonts w:ascii="Times New Roman" w:hAnsi="Times New Roman" w:eastAsia="Times New Roman" w:cs="Times New Roman"/>
                <w:sz w:val="24"/>
                <w:szCs w:val="24"/>
                <w:highlight w:val="none"/>
                <w:lang w:eastAsia="en-IN"/>
              </w:rPr>
              <w:t> </w:t>
            </w:r>
          </w:p>
        </w:tc>
        <w:tc>
          <w:tcPr>
            <w:tcW w:w="705" w:type="pct"/>
            <w:tcBorders>
              <w:top w:val="nil"/>
              <w:left w:val="nil"/>
              <w:bottom w:val="single" w:color="auto" w:sz="4" w:space="0"/>
              <w:right w:val="single" w:color="auto" w:sz="4" w:space="0"/>
            </w:tcBorders>
            <w:noWrap/>
            <w:vAlign w:val="center"/>
          </w:tcPr>
          <w:p w14:paraId="2E273E61">
            <w:pPr>
              <w:spacing w:after="0" w:line="240" w:lineRule="auto"/>
              <w:jc w:val="center"/>
              <w:rPr>
                <w:rFonts w:ascii="Times New Roman" w:hAnsi="Times New Roman" w:eastAsia="Times New Roman" w:cs="Times New Roman"/>
                <w:sz w:val="24"/>
                <w:szCs w:val="24"/>
                <w:highlight w:val="none"/>
                <w:lang w:eastAsia="en-IN"/>
              </w:rPr>
            </w:pPr>
            <w:r>
              <w:rPr>
                <w:rFonts w:ascii="Times New Roman" w:hAnsi="Times New Roman" w:eastAsia="Times New Roman" w:cs="Times New Roman"/>
                <w:sz w:val="24"/>
                <w:szCs w:val="24"/>
                <w:highlight w:val="none"/>
                <w:lang w:eastAsia="en-IN"/>
              </w:rPr>
              <w:t>419902</w:t>
            </w:r>
          </w:p>
        </w:tc>
        <w:tc>
          <w:tcPr>
            <w:tcW w:w="922" w:type="pct"/>
            <w:tcBorders>
              <w:top w:val="nil"/>
              <w:left w:val="nil"/>
              <w:bottom w:val="single" w:color="auto" w:sz="4" w:space="0"/>
              <w:right w:val="single" w:color="auto" w:sz="4" w:space="0"/>
            </w:tcBorders>
            <w:noWrap/>
            <w:vAlign w:val="center"/>
          </w:tcPr>
          <w:p w14:paraId="3290E0D6">
            <w:pPr>
              <w:spacing w:after="0" w:line="240" w:lineRule="auto"/>
              <w:jc w:val="center"/>
              <w:rPr>
                <w:rFonts w:ascii="Times New Roman" w:hAnsi="Times New Roman" w:eastAsia="Times New Roman" w:cs="Times New Roman"/>
                <w:sz w:val="24"/>
                <w:szCs w:val="24"/>
                <w:highlight w:val="none"/>
                <w:lang w:eastAsia="en-IN"/>
              </w:rPr>
            </w:pPr>
            <w:r>
              <w:rPr>
                <w:rFonts w:ascii="Times New Roman" w:hAnsi="Times New Roman" w:eastAsia="Times New Roman" w:cs="Times New Roman"/>
                <w:sz w:val="24"/>
                <w:szCs w:val="24"/>
                <w:highlight w:val="none"/>
                <w:lang w:eastAsia="en-IN"/>
              </w:rPr>
              <w:t>65609687.5</w:t>
            </w:r>
          </w:p>
        </w:tc>
        <w:tc>
          <w:tcPr>
            <w:tcW w:w="542" w:type="pct"/>
            <w:tcBorders>
              <w:top w:val="nil"/>
              <w:left w:val="nil"/>
              <w:bottom w:val="single" w:color="auto" w:sz="4" w:space="0"/>
              <w:right w:val="single" w:color="auto" w:sz="4" w:space="0"/>
            </w:tcBorders>
            <w:noWrap/>
            <w:vAlign w:val="center"/>
          </w:tcPr>
          <w:p w14:paraId="7B0E4429">
            <w:pPr>
              <w:spacing w:after="0" w:line="240" w:lineRule="auto"/>
              <w:jc w:val="center"/>
              <w:rPr>
                <w:rFonts w:ascii="Times New Roman" w:hAnsi="Times New Roman" w:eastAsia="Times New Roman" w:cs="Times New Roman"/>
                <w:sz w:val="24"/>
                <w:szCs w:val="24"/>
                <w:highlight w:val="none"/>
                <w:lang w:eastAsia="en-IN"/>
              </w:rPr>
            </w:pPr>
            <w:r>
              <w:rPr>
                <w:rFonts w:ascii="Times New Roman" w:hAnsi="Times New Roman" w:eastAsia="Times New Roman" w:cs="Times New Roman"/>
                <w:sz w:val="24"/>
                <w:szCs w:val="24"/>
                <w:highlight w:val="none"/>
                <w:lang w:eastAsia="en-IN"/>
              </w:rPr>
              <w:t> </w:t>
            </w:r>
          </w:p>
        </w:tc>
        <w:tc>
          <w:tcPr>
            <w:tcW w:w="989" w:type="pct"/>
            <w:tcBorders>
              <w:top w:val="nil"/>
              <w:left w:val="nil"/>
              <w:bottom w:val="single" w:color="auto" w:sz="4" w:space="0"/>
              <w:right w:val="single" w:color="auto" w:sz="4" w:space="0"/>
            </w:tcBorders>
            <w:noWrap/>
            <w:vAlign w:val="center"/>
          </w:tcPr>
          <w:p w14:paraId="6D59D19A">
            <w:pPr>
              <w:spacing w:after="0" w:line="240" w:lineRule="auto"/>
              <w:jc w:val="center"/>
              <w:rPr>
                <w:rFonts w:ascii="Times New Roman" w:hAnsi="Times New Roman" w:eastAsia="Times New Roman" w:cs="Times New Roman"/>
                <w:sz w:val="24"/>
                <w:szCs w:val="24"/>
                <w:highlight w:val="none"/>
                <w:lang w:eastAsia="en-IN"/>
              </w:rPr>
            </w:pPr>
            <w:r>
              <w:rPr>
                <w:rFonts w:ascii="Times New Roman" w:hAnsi="Times New Roman" w:eastAsia="Times New Roman" w:cs="Times New Roman"/>
                <w:sz w:val="24"/>
                <w:szCs w:val="24"/>
                <w:highlight w:val="none"/>
                <w:lang w:eastAsia="en-IN"/>
              </w:rPr>
              <w:t>80733860.94</w:t>
            </w:r>
          </w:p>
        </w:tc>
      </w:tr>
      <w:tr w14:paraId="4AE69684">
        <w:tblPrEx>
          <w:tblCellMar>
            <w:top w:w="0" w:type="dxa"/>
            <w:left w:w="108" w:type="dxa"/>
            <w:bottom w:w="0" w:type="dxa"/>
            <w:right w:w="108" w:type="dxa"/>
          </w:tblCellMar>
        </w:tblPrEx>
        <w:trPr>
          <w:trHeight w:val="300" w:hRule="atLeast"/>
        </w:trPr>
        <w:tc>
          <w:tcPr>
            <w:tcW w:w="955" w:type="pct"/>
            <w:tcBorders>
              <w:top w:val="nil"/>
              <w:left w:val="single" w:color="auto" w:sz="4" w:space="0"/>
              <w:bottom w:val="single" w:color="auto" w:sz="4" w:space="0"/>
              <w:right w:val="single" w:color="auto" w:sz="4" w:space="0"/>
            </w:tcBorders>
            <w:noWrap/>
            <w:vAlign w:val="bottom"/>
          </w:tcPr>
          <w:p w14:paraId="69CFF961">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color w:val="000000"/>
                <w:sz w:val="24"/>
                <w:szCs w:val="24"/>
                <w:highlight w:val="none"/>
                <w:lang w:eastAsia="en-IN"/>
              </w:rPr>
              <w:t> </w:t>
            </w:r>
          </w:p>
        </w:tc>
        <w:tc>
          <w:tcPr>
            <w:tcW w:w="886" w:type="pct"/>
            <w:tcBorders>
              <w:top w:val="nil"/>
              <w:left w:val="nil"/>
              <w:bottom w:val="single" w:color="auto" w:sz="4" w:space="0"/>
              <w:right w:val="single" w:color="auto" w:sz="4" w:space="0"/>
            </w:tcBorders>
            <w:noWrap/>
            <w:vAlign w:val="bottom"/>
          </w:tcPr>
          <w:p w14:paraId="6A9EF692">
            <w:pPr>
              <w:spacing w:after="0" w:line="240" w:lineRule="auto"/>
              <w:jc w:val="center"/>
              <w:rPr>
                <w:rFonts w:ascii="Times New Roman" w:hAnsi="Times New Roman" w:eastAsia="Times New Roman" w:cs="Times New Roman"/>
                <w:color w:val="000000"/>
                <w:sz w:val="24"/>
                <w:szCs w:val="24"/>
                <w:highlight w:val="none"/>
                <w:lang w:eastAsia="en-IN"/>
              </w:rPr>
            </w:pPr>
            <w:r>
              <w:rPr>
                <w:rFonts w:ascii="Times New Roman" w:hAnsi="Times New Roman" w:eastAsia="Times New Roman" w:cs="Times New Roman"/>
                <w:color w:val="000000"/>
                <w:sz w:val="24"/>
                <w:szCs w:val="24"/>
                <w:highlight w:val="none"/>
                <w:lang w:eastAsia="en-IN"/>
              </w:rPr>
              <w:t> </w:t>
            </w:r>
          </w:p>
        </w:tc>
        <w:tc>
          <w:tcPr>
            <w:tcW w:w="2170" w:type="pct"/>
            <w:gridSpan w:val="3"/>
            <w:tcBorders>
              <w:top w:val="single" w:color="auto" w:sz="4" w:space="0"/>
              <w:left w:val="nil"/>
              <w:bottom w:val="single" w:color="auto" w:sz="4" w:space="0"/>
              <w:right w:val="single" w:color="000000" w:sz="4" w:space="0"/>
            </w:tcBorders>
            <w:noWrap/>
            <w:vAlign w:val="center"/>
          </w:tcPr>
          <w:p w14:paraId="6F66344D">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 xml:space="preserve">TOTAL </w:t>
            </w:r>
          </w:p>
        </w:tc>
        <w:tc>
          <w:tcPr>
            <w:tcW w:w="989" w:type="pct"/>
            <w:tcBorders>
              <w:top w:val="nil"/>
              <w:left w:val="nil"/>
              <w:bottom w:val="single" w:color="auto" w:sz="4" w:space="0"/>
              <w:right w:val="single" w:color="auto" w:sz="4" w:space="0"/>
            </w:tcBorders>
            <w:noWrap/>
            <w:vAlign w:val="center"/>
          </w:tcPr>
          <w:p w14:paraId="3EF15214">
            <w:pPr>
              <w:spacing w:after="0" w:line="240" w:lineRule="auto"/>
              <w:jc w:val="center"/>
              <w:rPr>
                <w:rFonts w:ascii="Times New Roman" w:hAnsi="Times New Roman" w:eastAsia="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eastAsia="en-IN"/>
              </w:rPr>
              <w:t>80.73 MMT</w:t>
            </w:r>
          </w:p>
        </w:tc>
      </w:tr>
    </w:tbl>
    <w:p w14:paraId="0B292A36">
      <w:pPr>
        <w:spacing w:after="0" w:line="360" w:lineRule="auto"/>
        <w:rPr>
          <w:rFonts w:ascii="Times New Roman" w:hAnsi="Times New Roman" w:eastAsia="Times New Roman" w:cs="Times New Roman"/>
          <w:b/>
          <w:bCs/>
          <w:sz w:val="24"/>
          <w:szCs w:val="24"/>
          <w:highlight w:val="none"/>
          <w:lang w:val="en-US"/>
        </w:rPr>
      </w:pPr>
    </w:p>
    <w:p w14:paraId="45450E71">
      <w:pPr>
        <w:spacing w:after="0" w:line="360" w:lineRule="auto"/>
        <w:ind w:right="-11"/>
        <w:jc w:val="center"/>
        <w:rPr>
          <w:rFonts w:ascii="Times New Roman" w:hAnsi="Times New Roman" w:eastAsia="Times New Roman" w:cs="Times New Roman"/>
          <w:b/>
          <w:sz w:val="24"/>
          <w:szCs w:val="24"/>
          <w:highlight w:val="none"/>
          <w:lang w:val="en-US"/>
        </w:rPr>
      </w:pPr>
    </w:p>
    <w:p w14:paraId="0547E111">
      <w:pPr>
        <w:spacing w:after="0" w:line="360" w:lineRule="auto"/>
        <w:ind w:right="-11"/>
        <w:jc w:val="center"/>
        <w:rPr>
          <w:rFonts w:ascii="Times New Roman" w:hAnsi="Times New Roman" w:eastAsia="Times New Roman" w:cs="Times New Roman"/>
          <w:b/>
          <w:sz w:val="24"/>
          <w:szCs w:val="24"/>
          <w:highlight w:val="none"/>
          <w:lang w:val="en-US"/>
        </w:rPr>
        <w:sectPr>
          <w:pgSz w:w="16838" w:h="11906" w:orient="landscape"/>
          <w:pgMar w:top="2160" w:right="1440" w:bottom="1440" w:left="1440" w:header="708" w:footer="138" w:gutter="0"/>
          <w:pgNumType w:fmt="numberInDash"/>
          <w:cols w:space="708" w:num="1"/>
          <w:titlePg/>
          <w:docGrid w:linePitch="360" w:charSpace="0"/>
        </w:sectPr>
      </w:pPr>
    </w:p>
    <w:p w14:paraId="3191FEC0">
      <w:pPr>
        <w:spacing w:after="0" w:line="360" w:lineRule="auto"/>
        <w:ind w:right="-11"/>
        <w:jc w:val="center"/>
        <w:rPr>
          <w:rFonts w:ascii="Times New Roman" w:hAnsi="Times New Roman" w:eastAsia="Times New Roman" w:cs="Times New Roman"/>
          <w:b/>
          <w:sz w:val="24"/>
          <w:szCs w:val="24"/>
          <w:highlight w:val="none"/>
          <w:lang w:val="en-US"/>
        </w:rPr>
      </w:pPr>
      <w:r>
        <w:rPr>
          <w:rFonts w:ascii="Times New Roman" w:hAnsi="Times New Roman" w:eastAsia="Times New Roman" w:cs="Times New Roman"/>
          <w:b/>
          <w:sz w:val="24"/>
          <w:szCs w:val="24"/>
          <w:highlight w:val="none"/>
          <w:lang w:val="en-US"/>
        </w:rPr>
        <w:t>Table</w:t>
      </w:r>
      <w:r>
        <w:rPr>
          <w:rFonts w:ascii="Times New Roman" w:hAnsi="Times New Roman" w:eastAsia="Times New Roman" w:cs="Times New Roman"/>
          <w:b/>
          <w:spacing w:val="-8"/>
          <w:sz w:val="24"/>
          <w:szCs w:val="24"/>
          <w:highlight w:val="none"/>
          <w:lang w:val="en-US"/>
        </w:rPr>
        <w:t xml:space="preserve"> </w:t>
      </w:r>
      <w:r>
        <w:rPr>
          <w:rFonts w:ascii="Times New Roman" w:hAnsi="Times New Roman" w:eastAsia="Times New Roman" w:cs="Times New Roman"/>
          <w:b/>
          <w:sz w:val="24"/>
          <w:szCs w:val="24"/>
          <w:highlight w:val="none"/>
          <w:lang w:val="en-US"/>
        </w:rPr>
        <w:t>11.</w:t>
      </w:r>
      <w:r>
        <w:rPr>
          <w:rFonts w:hint="default" w:ascii="Times New Roman" w:hAnsi="Times New Roman" w:eastAsia="Times New Roman" w:cs="Times New Roman"/>
          <w:b/>
          <w:sz w:val="24"/>
          <w:szCs w:val="24"/>
          <w:highlight w:val="none"/>
          <w:lang w:val="en-US"/>
        </w:rPr>
        <w:t>5</w:t>
      </w:r>
      <w:r>
        <w:rPr>
          <w:rFonts w:ascii="Times New Roman" w:hAnsi="Times New Roman" w:eastAsia="Times New Roman" w:cs="Times New Roman"/>
          <w:b/>
          <w:sz w:val="24"/>
          <w:szCs w:val="24"/>
          <w:highlight w:val="none"/>
          <w:lang w:val="en-US"/>
        </w:rPr>
        <w:t>: Total Resource Estimation at (</w:t>
      </w:r>
      <w:r>
        <w:rPr>
          <w:rFonts w:ascii="Times New Roman" w:hAnsi="Times New Roman" w:eastAsia="Times New Roman" w:cs="Times New Roman"/>
          <w:b/>
          <w:color w:val="000000"/>
          <w:sz w:val="24"/>
          <w:szCs w:val="24"/>
          <w:highlight w:val="none"/>
        </w:rPr>
        <w:t>TREEO+</w:t>
      </w:r>
      <w:r>
        <w:rPr>
          <w:rFonts w:ascii="Times New Roman" w:hAnsi="Times New Roman" w:eastAsia="Times New Roman" w:cs="Times New Roman"/>
          <w:b/>
          <w:color w:val="000000"/>
          <w:sz w:val="24"/>
          <w:szCs w:val="24"/>
          <w:highlight w:val="none"/>
          <w:lang w:eastAsia="en-IN"/>
        </w:rPr>
        <w:t xml:space="preserve"> Sc2</w:t>
      </w:r>
      <w:r>
        <w:rPr>
          <w:rFonts w:ascii="Times New Roman" w:hAnsi="Times New Roman" w:eastAsia="Times New Roman" w:cs="Times New Roman"/>
          <w:b/>
          <w:color w:val="000000"/>
          <w:sz w:val="24"/>
          <w:szCs w:val="24"/>
          <w:highlight w:val="none"/>
        </w:rPr>
        <w:t>O</w:t>
      </w:r>
      <w:r>
        <w:rPr>
          <w:rFonts w:ascii="Times New Roman" w:hAnsi="Times New Roman" w:eastAsia="Times New Roman" w:cs="Times New Roman"/>
          <w:b/>
          <w:color w:val="000000"/>
          <w:sz w:val="24"/>
          <w:szCs w:val="24"/>
          <w:highlight w:val="none"/>
          <w:lang w:eastAsia="en-IN"/>
        </w:rPr>
        <w:t>3+Y2</w:t>
      </w:r>
      <w:r>
        <w:rPr>
          <w:rFonts w:ascii="Times New Roman" w:hAnsi="Times New Roman" w:eastAsia="Times New Roman" w:cs="Times New Roman"/>
          <w:b/>
          <w:color w:val="000000"/>
          <w:sz w:val="24"/>
          <w:szCs w:val="24"/>
          <w:highlight w:val="none"/>
        </w:rPr>
        <w:t>O</w:t>
      </w:r>
      <w:r>
        <w:rPr>
          <w:rFonts w:ascii="Times New Roman" w:hAnsi="Times New Roman" w:eastAsia="Times New Roman" w:cs="Times New Roman"/>
          <w:b/>
          <w:color w:val="000000"/>
          <w:sz w:val="24"/>
          <w:szCs w:val="24"/>
          <w:highlight w:val="none"/>
          <w:lang w:eastAsia="en-IN"/>
        </w:rPr>
        <w:t>3)</w:t>
      </w:r>
      <w:r>
        <w:rPr>
          <w:rFonts w:ascii="Times New Roman" w:hAnsi="Times New Roman" w:eastAsia="Times New Roman" w:cs="Times New Roman"/>
          <w:b/>
          <w:color w:val="000000"/>
          <w:sz w:val="24"/>
          <w:szCs w:val="24"/>
          <w:highlight w:val="none"/>
        </w:rPr>
        <w:t xml:space="preserve"> above 350 ppm cutoff</w:t>
      </w:r>
    </w:p>
    <w:tbl>
      <w:tblPr>
        <w:tblStyle w:val="6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83"/>
        <w:gridCol w:w="3929"/>
        <w:gridCol w:w="1976"/>
        <w:gridCol w:w="958"/>
        <w:gridCol w:w="2146"/>
        <w:gridCol w:w="2982"/>
      </w:tblGrid>
      <w:tr w14:paraId="401859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770" w:type="pct"/>
            <w:noWrap/>
            <w:vAlign w:val="center"/>
          </w:tcPr>
          <w:p w14:paraId="48E6E0B8">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Lithology</w:t>
            </w:r>
          </w:p>
        </w:tc>
        <w:tc>
          <w:tcPr>
            <w:tcW w:w="1386" w:type="pct"/>
            <w:noWrap/>
            <w:vAlign w:val="center"/>
          </w:tcPr>
          <w:p w14:paraId="5C47CBEF">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Cut off</w:t>
            </w:r>
          </w:p>
        </w:tc>
        <w:tc>
          <w:tcPr>
            <w:tcW w:w="697" w:type="pct"/>
            <w:noWrap/>
            <w:vAlign w:val="center"/>
          </w:tcPr>
          <w:p w14:paraId="4967688A">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Volume (Cu. m)</w:t>
            </w:r>
          </w:p>
        </w:tc>
        <w:tc>
          <w:tcPr>
            <w:tcW w:w="338" w:type="pct"/>
            <w:noWrap/>
            <w:vAlign w:val="center"/>
          </w:tcPr>
          <w:p w14:paraId="1F22525F">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BD</w:t>
            </w:r>
          </w:p>
        </w:tc>
        <w:tc>
          <w:tcPr>
            <w:tcW w:w="757" w:type="pct"/>
            <w:noWrap/>
            <w:vAlign w:val="center"/>
          </w:tcPr>
          <w:p w14:paraId="02BED0FF">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Tonnes</w:t>
            </w:r>
          </w:p>
        </w:tc>
        <w:tc>
          <w:tcPr>
            <w:tcW w:w="1052" w:type="pct"/>
            <w:noWrap/>
            <w:vAlign w:val="center"/>
          </w:tcPr>
          <w:p w14:paraId="6D6468E0">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Avg. Grade (ppm)</w:t>
            </w:r>
          </w:p>
        </w:tc>
      </w:tr>
      <w:tr w14:paraId="52A4D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770" w:type="pct"/>
            <w:noWrap/>
            <w:vAlign w:val="center"/>
          </w:tcPr>
          <w:p w14:paraId="013FCADF">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Clay</w:t>
            </w:r>
          </w:p>
        </w:tc>
        <w:tc>
          <w:tcPr>
            <w:tcW w:w="1386" w:type="pct"/>
            <w:vMerge w:val="restart"/>
            <w:noWrap/>
            <w:vAlign w:val="center"/>
          </w:tcPr>
          <w:p w14:paraId="07568FB4">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 xml:space="preserve">above 350ppm </w:t>
            </w:r>
          </w:p>
          <w:p w14:paraId="1ED392D5">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(TREEO+ Sc2O3 Y2O3)</w:t>
            </w:r>
          </w:p>
        </w:tc>
        <w:tc>
          <w:tcPr>
            <w:tcW w:w="697" w:type="pct"/>
            <w:noWrap/>
            <w:vAlign w:val="center"/>
          </w:tcPr>
          <w:p w14:paraId="35B4BB53">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3649843.75</w:t>
            </w:r>
          </w:p>
        </w:tc>
        <w:tc>
          <w:tcPr>
            <w:tcW w:w="338" w:type="pct"/>
            <w:noWrap/>
            <w:vAlign w:val="center"/>
          </w:tcPr>
          <w:p w14:paraId="71833B59">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1.22</w:t>
            </w:r>
          </w:p>
        </w:tc>
        <w:tc>
          <w:tcPr>
            <w:tcW w:w="757" w:type="pct"/>
            <w:noWrap/>
            <w:vAlign w:val="center"/>
          </w:tcPr>
          <w:p w14:paraId="5288C5E8">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4452809.375</w:t>
            </w:r>
          </w:p>
        </w:tc>
        <w:tc>
          <w:tcPr>
            <w:tcW w:w="1052" w:type="pct"/>
            <w:noWrap/>
            <w:vAlign w:val="center"/>
          </w:tcPr>
          <w:p w14:paraId="641D49CB">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639.7288</w:t>
            </w:r>
          </w:p>
        </w:tc>
      </w:tr>
      <w:tr w14:paraId="0B6A6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770" w:type="pct"/>
            <w:noWrap/>
            <w:vAlign w:val="center"/>
          </w:tcPr>
          <w:p w14:paraId="1994B04B">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Laterite</w:t>
            </w:r>
          </w:p>
        </w:tc>
        <w:tc>
          <w:tcPr>
            <w:tcW w:w="1386" w:type="pct"/>
            <w:vMerge w:val="continue"/>
            <w:noWrap/>
            <w:vAlign w:val="center"/>
          </w:tcPr>
          <w:p w14:paraId="783BE763">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p>
        </w:tc>
        <w:tc>
          <w:tcPr>
            <w:tcW w:w="697" w:type="pct"/>
            <w:noWrap/>
            <w:vAlign w:val="center"/>
          </w:tcPr>
          <w:p w14:paraId="2D28BF5F">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107187.5</w:t>
            </w:r>
          </w:p>
        </w:tc>
        <w:tc>
          <w:tcPr>
            <w:tcW w:w="338" w:type="pct"/>
            <w:noWrap/>
            <w:vAlign w:val="center"/>
          </w:tcPr>
          <w:p w14:paraId="0F42637A">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1.69</w:t>
            </w:r>
          </w:p>
        </w:tc>
        <w:tc>
          <w:tcPr>
            <w:tcW w:w="757" w:type="pct"/>
            <w:noWrap/>
            <w:vAlign w:val="center"/>
          </w:tcPr>
          <w:p w14:paraId="00EEE922">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181146.875</w:t>
            </w:r>
          </w:p>
        </w:tc>
        <w:tc>
          <w:tcPr>
            <w:tcW w:w="1052" w:type="pct"/>
            <w:noWrap/>
            <w:vAlign w:val="center"/>
          </w:tcPr>
          <w:p w14:paraId="68727E76">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1280.6437</w:t>
            </w:r>
          </w:p>
        </w:tc>
      </w:tr>
      <w:tr w14:paraId="62A33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770" w:type="pct"/>
            <w:noWrap/>
            <w:vAlign w:val="center"/>
          </w:tcPr>
          <w:p w14:paraId="0D36FAE5">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Limestone</w:t>
            </w:r>
          </w:p>
        </w:tc>
        <w:tc>
          <w:tcPr>
            <w:tcW w:w="1386" w:type="pct"/>
            <w:vMerge w:val="continue"/>
            <w:noWrap/>
            <w:vAlign w:val="center"/>
          </w:tcPr>
          <w:p w14:paraId="1143E0DC">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p>
        </w:tc>
        <w:tc>
          <w:tcPr>
            <w:tcW w:w="697" w:type="pct"/>
            <w:noWrap/>
            <w:vAlign w:val="center"/>
          </w:tcPr>
          <w:p w14:paraId="74161E34">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339531.25</w:t>
            </w:r>
          </w:p>
        </w:tc>
        <w:tc>
          <w:tcPr>
            <w:tcW w:w="338" w:type="pct"/>
            <w:noWrap/>
            <w:vAlign w:val="center"/>
          </w:tcPr>
          <w:p w14:paraId="0F919945">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1.29</w:t>
            </w:r>
          </w:p>
        </w:tc>
        <w:tc>
          <w:tcPr>
            <w:tcW w:w="757" w:type="pct"/>
            <w:noWrap/>
            <w:vAlign w:val="center"/>
          </w:tcPr>
          <w:p w14:paraId="5FB1A097">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437995.3125</w:t>
            </w:r>
          </w:p>
        </w:tc>
        <w:tc>
          <w:tcPr>
            <w:tcW w:w="1052" w:type="pct"/>
            <w:noWrap/>
            <w:vAlign w:val="center"/>
          </w:tcPr>
          <w:p w14:paraId="3C6AA75C">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2217.9942</w:t>
            </w:r>
          </w:p>
        </w:tc>
      </w:tr>
      <w:tr w14:paraId="4AD1F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770" w:type="pct"/>
            <w:noWrap/>
            <w:vAlign w:val="center"/>
          </w:tcPr>
          <w:p w14:paraId="2B075428">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Grand Total</w:t>
            </w:r>
          </w:p>
        </w:tc>
        <w:tc>
          <w:tcPr>
            <w:tcW w:w="1386" w:type="pct"/>
            <w:noWrap/>
            <w:vAlign w:val="center"/>
          </w:tcPr>
          <w:p w14:paraId="53344358">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p>
        </w:tc>
        <w:tc>
          <w:tcPr>
            <w:tcW w:w="697" w:type="pct"/>
            <w:noWrap/>
            <w:vAlign w:val="center"/>
          </w:tcPr>
          <w:p w14:paraId="17086562">
            <w:pPr>
              <w:spacing w:after="0" w:line="240" w:lineRule="auto"/>
              <w:jc w:val="center"/>
              <w:rPr>
                <w:rFonts w:ascii="Times New Roman" w:hAnsi="Times New Roman" w:eastAsia="Times New Roman" w:cs="Times New Roman"/>
                <w:b/>
                <w:bCs/>
                <w:color w:val="FF0000"/>
                <w:kern w:val="2"/>
                <w:sz w:val="24"/>
                <w:szCs w:val="24"/>
                <w:highlight w:val="none"/>
                <w14:ligatures w14:val="standardContextual"/>
              </w:rPr>
            </w:pPr>
          </w:p>
        </w:tc>
        <w:tc>
          <w:tcPr>
            <w:tcW w:w="338" w:type="pct"/>
            <w:noWrap/>
            <w:vAlign w:val="center"/>
          </w:tcPr>
          <w:p w14:paraId="38260EFC">
            <w:pPr>
              <w:spacing w:after="0" w:line="240" w:lineRule="auto"/>
              <w:jc w:val="center"/>
              <w:rPr>
                <w:rFonts w:ascii="Times New Roman" w:hAnsi="Times New Roman" w:eastAsia="Times New Roman" w:cs="Times New Roman"/>
                <w:b/>
                <w:bCs/>
                <w:color w:val="FF0000"/>
                <w:kern w:val="2"/>
                <w:sz w:val="24"/>
                <w:szCs w:val="24"/>
                <w:highlight w:val="none"/>
                <w14:ligatures w14:val="standardContextual"/>
              </w:rPr>
            </w:pPr>
          </w:p>
        </w:tc>
        <w:tc>
          <w:tcPr>
            <w:tcW w:w="757" w:type="pct"/>
            <w:noWrap/>
            <w:vAlign w:val="center"/>
          </w:tcPr>
          <w:p w14:paraId="27199DBC">
            <w:pPr>
              <w:spacing w:after="0" w:line="240" w:lineRule="auto"/>
              <w:jc w:val="center"/>
              <w:rPr>
                <w:rFonts w:ascii="Times New Roman" w:hAnsi="Times New Roman" w:eastAsia="Times New Roman" w:cs="Times New Roman"/>
                <w:b/>
                <w:bCs/>
                <w:color w:val="FF0000"/>
                <w:kern w:val="2"/>
                <w:sz w:val="24"/>
                <w:szCs w:val="24"/>
                <w:highlight w:val="none"/>
                <w14:ligatures w14:val="standardContextual"/>
              </w:rPr>
            </w:pPr>
            <w:r>
              <w:rPr>
                <w:rFonts w:ascii="Times New Roman" w:hAnsi="Times New Roman" w:eastAsia="Times New Roman" w:cs="Times New Roman"/>
                <w:b/>
                <w:bCs/>
                <w:kern w:val="2"/>
                <w:sz w:val="24"/>
                <w:szCs w:val="24"/>
                <w:highlight w:val="none"/>
                <w14:ligatures w14:val="standardContextual"/>
              </w:rPr>
              <w:t>5071951.563</w:t>
            </w:r>
          </w:p>
        </w:tc>
        <w:tc>
          <w:tcPr>
            <w:tcW w:w="1052" w:type="pct"/>
            <w:noWrap/>
            <w:vAlign w:val="center"/>
          </w:tcPr>
          <w:p w14:paraId="1CC4F404">
            <w:pPr>
              <w:spacing w:after="0" w:line="240" w:lineRule="auto"/>
              <w:jc w:val="center"/>
              <w:rPr>
                <w:rFonts w:ascii="Times New Roman" w:hAnsi="Times New Roman" w:cs="Times New Roman"/>
                <w:b/>
                <w:bCs/>
                <w:color w:val="EE0000"/>
                <w:kern w:val="2"/>
                <w:sz w:val="24"/>
                <w:szCs w:val="24"/>
                <w:highlight w:val="none"/>
                <w:lang w:bidi="ar-SA"/>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798.91261</w:t>
            </w:r>
          </w:p>
        </w:tc>
      </w:tr>
      <w:tr w14:paraId="4DC97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5000" w:type="pct"/>
            <w:gridSpan w:val="6"/>
            <w:noWrap/>
            <w:vAlign w:val="center"/>
          </w:tcPr>
          <w:p w14:paraId="734589EE">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 xml:space="preserve">Total resource of </w:t>
            </w:r>
            <w:r>
              <w:rPr>
                <w:rFonts w:ascii="Times New Roman" w:hAnsi="Times New Roman" w:eastAsia="Times New Roman" w:cs="Times New Roman"/>
                <w:b/>
                <w:color w:val="000000"/>
                <w:kern w:val="2"/>
                <w:sz w:val="24"/>
                <w:szCs w:val="24"/>
                <w:highlight w:val="none"/>
                <w14:ligatures w14:val="standardContextual"/>
              </w:rPr>
              <w:t xml:space="preserve">TREEO+ Sc2O3+Y2O3 is </w:t>
            </w:r>
            <w:r>
              <w:rPr>
                <w:rFonts w:ascii="Times New Roman" w:hAnsi="Times New Roman" w:eastAsia="Times New Roman" w:cs="Times New Roman"/>
                <w:b/>
                <w:bCs/>
                <w:color w:val="000000"/>
                <w:kern w:val="2"/>
                <w:sz w:val="24"/>
                <w:szCs w:val="24"/>
                <w:highlight w:val="none"/>
                <w14:ligatures w14:val="standardContextual"/>
              </w:rPr>
              <w:t>5.07195 MMT at a weighted avg. grade of 798.912 ppm.</w:t>
            </w:r>
          </w:p>
        </w:tc>
      </w:tr>
    </w:tbl>
    <w:p w14:paraId="44BC33D8">
      <w:pPr>
        <w:spacing w:after="0" w:line="360" w:lineRule="auto"/>
        <w:ind w:right="-11"/>
        <w:jc w:val="center"/>
        <w:rPr>
          <w:rFonts w:ascii="Times New Roman" w:hAnsi="Times New Roman" w:eastAsia="Times New Roman" w:cs="Times New Roman"/>
          <w:b/>
          <w:sz w:val="24"/>
          <w:szCs w:val="24"/>
          <w:highlight w:val="none"/>
          <w:lang w:val="en-US"/>
        </w:rPr>
      </w:pPr>
    </w:p>
    <w:p w14:paraId="031DD005">
      <w:pPr>
        <w:spacing w:after="0" w:line="360" w:lineRule="auto"/>
        <w:ind w:right="-11"/>
        <w:jc w:val="center"/>
        <w:rPr>
          <w:rFonts w:ascii="Times New Roman" w:hAnsi="Times New Roman" w:eastAsia="Times New Roman" w:cs="Times New Roman"/>
          <w:b/>
          <w:sz w:val="24"/>
          <w:szCs w:val="24"/>
          <w:highlight w:val="none"/>
          <w:lang w:val="en-US"/>
        </w:rPr>
      </w:pPr>
    </w:p>
    <w:p w14:paraId="29C20E88">
      <w:pPr>
        <w:spacing w:after="0" w:line="360" w:lineRule="auto"/>
        <w:ind w:right="-11"/>
        <w:jc w:val="center"/>
        <w:rPr>
          <w:rFonts w:ascii="Times New Roman" w:hAnsi="Times New Roman" w:eastAsia="Times New Roman" w:cs="Times New Roman"/>
          <w:b/>
          <w:sz w:val="24"/>
          <w:szCs w:val="24"/>
          <w:highlight w:val="none"/>
          <w:lang w:val="en-US"/>
        </w:rPr>
      </w:pPr>
      <w:r>
        <w:rPr>
          <w:rFonts w:ascii="Times New Roman" w:hAnsi="Times New Roman" w:eastAsia="Times New Roman" w:cs="Times New Roman"/>
          <w:b/>
          <w:sz w:val="24"/>
          <w:szCs w:val="24"/>
          <w:highlight w:val="none"/>
          <w:lang w:val="en-US"/>
        </w:rPr>
        <w:t>Table</w:t>
      </w:r>
      <w:r>
        <w:rPr>
          <w:rFonts w:ascii="Times New Roman" w:hAnsi="Times New Roman" w:eastAsia="Times New Roman" w:cs="Times New Roman"/>
          <w:b/>
          <w:spacing w:val="-8"/>
          <w:sz w:val="24"/>
          <w:szCs w:val="24"/>
          <w:highlight w:val="none"/>
          <w:lang w:val="en-US"/>
        </w:rPr>
        <w:t xml:space="preserve"> </w:t>
      </w:r>
      <w:r>
        <w:rPr>
          <w:rFonts w:ascii="Times New Roman" w:hAnsi="Times New Roman" w:eastAsia="Times New Roman" w:cs="Times New Roman"/>
          <w:b/>
          <w:sz w:val="24"/>
          <w:szCs w:val="24"/>
          <w:highlight w:val="none"/>
          <w:lang w:val="en-US"/>
        </w:rPr>
        <w:t>11.</w:t>
      </w:r>
      <w:r>
        <w:rPr>
          <w:rFonts w:hint="default" w:ascii="Times New Roman" w:hAnsi="Times New Roman" w:eastAsia="Times New Roman" w:cs="Times New Roman"/>
          <w:b/>
          <w:sz w:val="24"/>
          <w:szCs w:val="24"/>
          <w:highlight w:val="none"/>
          <w:lang w:val="en-US"/>
        </w:rPr>
        <w:t>5</w:t>
      </w:r>
      <w:r>
        <w:rPr>
          <w:rFonts w:ascii="Times New Roman" w:hAnsi="Times New Roman" w:eastAsia="Times New Roman" w:cs="Times New Roman"/>
          <w:b/>
          <w:sz w:val="24"/>
          <w:szCs w:val="24"/>
          <w:highlight w:val="none"/>
          <w:lang w:val="en-US"/>
        </w:rPr>
        <w:t>a: Average grades of other commodities at (</w:t>
      </w:r>
      <w:r>
        <w:rPr>
          <w:rFonts w:ascii="Times New Roman" w:hAnsi="Times New Roman" w:eastAsia="Times New Roman" w:cs="Times New Roman"/>
          <w:b/>
          <w:color w:val="000000"/>
          <w:sz w:val="24"/>
          <w:szCs w:val="24"/>
          <w:highlight w:val="none"/>
        </w:rPr>
        <w:t>TREEO+</w:t>
      </w:r>
      <w:r>
        <w:rPr>
          <w:rFonts w:ascii="Times New Roman" w:hAnsi="Times New Roman" w:eastAsia="Times New Roman" w:cs="Times New Roman"/>
          <w:b/>
          <w:color w:val="000000"/>
          <w:sz w:val="24"/>
          <w:szCs w:val="24"/>
          <w:highlight w:val="none"/>
          <w:lang w:eastAsia="en-IN"/>
        </w:rPr>
        <w:t xml:space="preserve"> Sc2</w:t>
      </w:r>
      <w:r>
        <w:rPr>
          <w:rFonts w:ascii="Times New Roman" w:hAnsi="Times New Roman" w:eastAsia="Times New Roman" w:cs="Times New Roman"/>
          <w:b/>
          <w:color w:val="000000"/>
          <w:sz w:val="24"/>
          <w:szCs w:val="24"/>
          <w:highlight w:val="none"/>
        </w:rPr>
        <w:t>O</w:t>
      </w:r>
      <w:r>
        <w:rPr>
          <w:rFonts w:ascii="Times New Roman" w:hAnsi="Times New Roman" w:eastAsia="Times New Roman" w:cs="Times New Roman"/>
          <w:b/>
          <w:color w:val="000000"/>
          <w:sz w:val="24"/>
          <w:szCs w:val="24"/>
          <w:highlight w:val="none"/>
          <w:lang w:eastAsia="en-IN"/>
        </w:rPr>
        <w:t>3+Y2</w:t>
      </w:r>
      <w:r>
        <w:rPr>
          <w:rFonts w:ascii="Times New Roman" w:hAnsi="Times New Roman" w:eastAsia="Times New Roman" w:cs="Times New Roman"/>
          <w:b/>
          <w:color w:val="000000"/>
          <w:sz w:val="24"/>
          <w:szCs w:val="24"/>
          <w:highlight w:val="none"/>
        </w:rPr>
        <w:t>O</w:t>
      </w:r>
      <w:r>
        <w:rPr>
          <w:rFonts w:ascii="Times New Roman" w:hAnsi="Times New Roman" w:eastAsia="Times New Roman" w:cs="Times New Roman"/>
          <w:b/>
          <w:color w:val="000000"/>
          <w:sz w:val="24"/>
          <w:szCs w:val="24"/>
          <w:highlight w:val="none"/>
          <w:lang w:eastAsia="en-IN"/>
        </w:rPr>
        <w:t>3) resource shown in table 11.</w:t>
      </w:r>
      <w:r>
        <w:rPr>
          <w:rFonts w:hint="default" w:ascii="Times New Roman" w:hAnsi="Times New Roman" w:eastAsia="Times New Roman" w:cs="Times New Roman"/>
          <w:b/>
          <w:color w:val="000000"/>
          <w:sz w:val="24"/>
          <w:szCs w:val="24"/>
          <w:highlight w:val="none"/>
          <w:lang w:val="en-US" w:eastAsia="en-IN"/>
        </w:rPr>
        <w:t>5</w:t>
      </w:r>
      <w:r>
        <w:rPr>
          <w:rFonts w:ascii="Times New Roman" w:hAnsi="Times New Roman" w:eastAsia="Times New Roman" w:cs="Times New Roman"/>
          <w:b/>
          <w:color w:val="000000"/>
          <w:sz w:val="24"/>
          <w:szCs w:val="24"/>
          <w:highlight w:val="none"/>
          <w:lang w:eastAsia="en-IN"/>
        </w:rPr>
        <w:t>.</w:t>
      </w:r>
    </w:p>
    <w:tbl>
      <w:tblPr>
        <w:tblStyle w:val="6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57"/>
        <w:gridCol w:w="3750"/>
        <w:gridCol w:w="1692"/>
        <w:gridCol w:w="1364"/>
        <w:gridCol w:w="1364"/>
        <w:gridCol w:w="1364"/>
        <w:gridCol w:w="1364"/>
        <w:gridCol w:w="1519"/>
      </w:tblGrid>
      <w:tr w14:paraId="1D2FB6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20" w:type="pct"/>
            <w:noWrap/>
            <w:vAlign w:val="center"/>
          </w:tcPr>
          <w:p w14:paraId="14B45286">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Lithology</w:t>
            </w:r>
          </w:p>
        </w:tc>
        <w:tc>
          <w:tcPr>
            <w:tcW w:w="1323" w:type="pct"/>
            <w:noWrap/>
            <w:vAlign w:val="center"/>
          </w:tcPr>
          <w:p w14:paraId="64CEA45C">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Cut off</w:t>
            </w:r>
          </w:p>
        </w:tc>
        <w:tc>
          <w:tcPr>
            <w:tcW w:w="597" w:type="pct"/>
            <w:vAlign w:val="center"/>
          </w:tcPr>
          <w:p w14:paraId="66845AC6">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TREE</w:t>
            </w:r>
          </w:p>
        </w:tc>
        <w:tc>
          <w:tcPr>
            <w:tcW w:w="481" w:type="pct"/>
            <w:noWrap/>
            <w:vAlign w:val="center"/>
          </w:tcPr>
          <w:p w14:paraId="7E9B59B5">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HREE</w:t>
            </w:r>
          </w:p>
        </w:tc>
        <w:tc>
          <w:tcPr>
            <w:tcW w:w="481" w:type="pct"/>
            <w:vAlign w:val="center"/>
          </w:tcPr>
          <w:p w14:paraId="28CD77A8">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Sc</w:t>
            </w:r>
          </w:p>
        </w:tc>
        <w:tc>
          <w:tcPr>
            <w:tcW w:w="481" w:type="pct"/>
            <w:vAlign w:val="center"/>
          </w:tcPr>
          <w:p w14:paraId="6D742818">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Ga</w:t>
            </w:r>
          </w:p>
        </w:tc>
        <w:tc>
          <w:tcPr>
            <w:tcW w:w="481" w:type="pct"/>
            <w:noWrap/>
            <w:vAlign w:val="center"/>
          </w:tcPr>
          <w:p w14:paraId="1C33062D">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Li</w:t>
            </w:r>
          </w:p>
        </w:tc>
        <w:tc>
          <w:tcPr>
            <w:tcW w:w="536" w:type="pct"/>
            <w:noWrap/>
            <w:vAlign w:val="center"/>
          </w:tcPr>
          <w:p w14:paraId="6C809DB9">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Y</w:t>
            </w:r>
          </w:p>
        </w:tc>
      </w:tr>
      <w:tr w14:paraId="03DC56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20" w:type="pct"/>
            <w:noWrap/>
            <w:vAlign w:val="center"/>
          </w:tcPr>
          <w:p w14:paraId="4A8A3BC1">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Clay</w:t>
            </w:r>
          </w:p>
        </w:tc>
        <w:tc>
          <w:tcPr>
            <w:tcW w:w="1323" w:type="pct"/>
            <w:vMerge w:val="restart"/>
            <w:noWrap/>
            <w:vAlign w:val="center"/>
          </w:tcPr>
          <w:p w14:paraId="34232CC9">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 xml:space="preserve">above 350ppm </w:t>
            </w:r>
          </w:p>
          <w:p w14:paraId="4479F469">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(TREEO+ Sc2O3 Y2O3)</w:t>
            </w:r>
          </w:p>
        </w:tc>
        <w:tc>
          <w:tcPr>
            <w:tcW w:w="597" w:type="pct"/>
            <w:vAlign w:val="center"/>
          </w:tcPr>
          <w:p w14:paraId="15A22E5F">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407.1792</w:t>
            </w:r>
          </w:p>
        </w:tc>
        <w:tc>
          <w:tcPr>
            <w:tcW w:w="481" w:type="pct"/>
            <w:noWrap/>
            <w:vAlign w:val="center"/>
          </w:tcPr>
          <w:p w14:paraId="09D9BE45">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54.6983</w:t>
            </w:r>
          </w:p>
        </w:tc>
        <w:tc>
          <w:tcPr>
            <w:tcW w:w="481" w:type="pct"/>
            <w:vAlign w:val="center"/>
          </w:tcPr>
          <w:p w14:paraId="016502AF">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42.3446</w:t>
            </w:r>
          </w:p>
        </w:tc>
        <w:tc>
          <w:tcPr>
            <w:tcW w:w="481" w:type="pct"/>
            <w:vAlign w:val="center"/>
          </w:tcPr>
          <w:p w14:paraId="1B24AE19">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36.3565</w:t>
            </w:r>
          </w:p>
        </w:tc>
        <w:tc>
          <w:tcPr>
            <w:tcW w:w="481" w:type="pct"/>
            <w:noWrap/>
            <w:vAlign w:val="center"/>
          </w:tcPr>
          <w:p w14:paraId="6937A33D">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72.0296</w:t>
            </w:r>
          </w:p>
        </w:tc>
        <w:tc>
          <w:tcPr>
            <w:tcW w:w="536" w:type="pct"/>
            <w:noWrap/>
            <w:vAlign w:val="center"/>
          </w:tcPr>
          <w:p w14:paraId="167E3C4F">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78.498</w:t>
            </w:r>
          </w:p>
        </w:tc>
      </w:tr>
      <w:tr w14:paraId="0C450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20" w:type="pct"/>
            <w:noWrap/>
            <w:vAlign w:val="center"/>
          </w:tcPr>
          <w:p w14:paraId="36DFEE26">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Laterite</w:t>
            </w:r>
          </w:p>
        </w:tc>
        <w:tc>
          <w:tcPr>
            <w:tcW w:w="1323" w:type="pct"/>
            <w:vMerge w:val="continue"/>
            <w:noWrap/>
            <w:vAlign w:val="center"/>
          </w:tcPr>
          <w:p w14:paraId="47C00551">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p>
        </w:tc>
        <w:tc>
          <w:tcPr>
            <w:tcW w:w="597" w:type="pct"/>
            <w:vAlign w:val="center"/>
          </w:tcPr>
          <w:p w14:paraId="2C98C247">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719.1079</w:t>
            </w:r>
          </w:p>
        </w:tc>
        <w:tc>
          <w:tcPr>
            <w:tcW w:w="481" w:type="pct"/>
            <w:noWrap/>
            <w:vAlign w:val="center"/>
          </w:tcPr>
          <w:p w14:paraId="7B61ED10">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162.61</w:t>
            </w:r>
          </w:p>
        </w:tc>
        <w:tc>
          <w:tcPr>
            <w:tcW w:w="481" w:type="pct"/>
            <w:vAlign w:val="center"/>
          </w:tcPr>
          <w:p w14:paraId="76D085C1">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44.7402</w:t>
            </w:r>
          </w:p>
        </w:tc>
        <w:tc>
          <w:tcPr>
            <w:tcW w:w="481" w:type="pct"/>
            <w:vAlign w:val="center"/>
          </w:tcPr>
          <w:p w14:paraId="38A84290">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41.0645</w:t>
            </w:r>
          </w:p>
        </w:tc>
        <w:tc>
          <w:tcPr>
            <w:tcW w:w="481" w:type="pct"/>
            <w:noWrap/>
            <w:vAlign w:val="center"/>
          </w:tcPr>
          <w:p w14:paraId="2A0E551F">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54.1485</w:t>
            </w:r>
          </w:p>
        </w:tc>
        <w:tc>
          <w:tcPr>
            <w:tcW w:w="536" w:type="pct"/>
            <w:noWrap/>
            <w:vAlign w:val="center"/>
          </w:tcPr>
          <w:p w14:paraId="02E452B1">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294.9891</w:t>
            </w:r>
          </w:p>
        </w:tc>
      </w:tr>
      <w:tr w14:paraId="74B90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20" w:type="pct"/>
            <w:noWrap/>
            <w:vAlign w:val="center"/>
          </w:tcPr>
          <w:p w14:paraId="504128DC">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Limestone</w:t>
            </w:r>
          </w:p>
        </w:tc>
        <w:tc>
          <w:tcPr>
            <w:tcW w:w="1323" w:type="pct"/>
            <w:vMerge w:val="continue"/>
            <w:noWrap/>
            <w:vAlign w:val="center"/>
          </w:tcPr>
          <w:p w14:paraId="6EC96ECE">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p>
        </w:tc>
        <w:tc>
          <w:tcPr>
            <w:tcW w:w="597" w:type="pct"/>
            <w:vAlign w:val="center"/>
          </w:tcPr>
          <w:p w14:paraId="40ACBF29">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1303.9219</w:t>
            </w:r>
          </w:p>
        </w:tc>
        <w:tc>
          <w:tcPr>
            <w:tcW w:w="481" w:type="pct"/>
            <w:noWrap/>
            <w:vAlign w:val="center"/>
          </w:tcPr>
          <w:p w14:paraId="3E2E5825">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250.77</w:t>
            </w:r>
          </w:p>
        </w:tc>
        <w:tc>
          <w:tcPr>
            <w:tcW w:w="481" w:type="pct"/>
            <w:vAlign w:val="center"/>
          </w:tcPr>
          <w:p w14:paraId="12F84B87">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45.2135</w:t>
            </w:r>
          </w:p>
        </w:tc>
        <w:tc>
          <w:tcPr>
            <w:tcW w:w="481" w:type="pct"/>
            <w:vAlign w:val="center"/>
          </w:tcPr>
          <w:p w14:paraId="5A76237A">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36.0509</w:t>
            </w:r>
          </w:p>
        </w:tc>
        <w:tc>
          <w:tcPr>
            <w:tcW w:w="481" w:type="pct"/>
            <w:noWrap/>
            <w:vAlign w:val="center"/>
          </w:tcPr>
          <w:p w14:paraId="013BEA52">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32.2864</w:t>
            </w:r>
          </w:p>
        </w:tc>
        <w:tc>
          <w:tcPr>
            <w:tcW w:w="536" w:type="pct"/>
            <w:noWrap/>
            <w:vAlign w:val="center"/>
          </w:tcPr>
          <w:p w14:paraId="72990DF3">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495.4087</w:t>
            </w:r>
          </w:p>
        </w:tc>
      </w:tr>
    </w:tbl>
    <w:p w14:paraId="7A0F4B5F">
      <w:pPr>
        <w:spacing w:after="0" w:line="360" w:lineRule="auto"/>
        <w:ind w:right="-11"/>
        <w:jc w:val="center"/>
        <w:rPr>
          <w:rFonts w:ascii="Times New Roman" w:hAnsi="Times New Roman" w:eastAsia="Times New Roman" w:cs="Times New Roman"/>
          <w:b/>
          <w:sz w:val="24"/>
          <w:szCs w:val="24"/>
          <w:highlight w:val="none"/>
          <w:lang w:val="en-US"/>
        </w:rPr>
      </w:pPr>
    </w:p>
    <w:p w14:paraId="37CB6BD4">
      <w:pPr>
        <w:spacing w:after="0" w:line="360" w:lineRule="auto"/>
        <w:ind w:right="-11"/>
        <w:jc w:val="center"/>
        <w:rPr>
          <w:rFonts w:ascii="Times New Roman" w:hAnsi="Times New Roman" w:eastAsia="Times New Roman" w:cs="Times New Roman"/>
          <w:b/>
          <w:sz w:val="24"/>
          <w:szCs w:val="24"/>
          <w:highlight w:val="none"/>
          <w:lang w:val="en-US"/>
        </w:rPr>
      </w:pPr>
    </w:p>
    <w:p w14:paraId="11F488A6">
      <w:pPr>
        <w:spacing w:after="0" w:line="360" w:lineRule="auto"/>
        <w:ind w:right="-11"/>
        <w:jc w:val="center"/>
        <w:rPr>
          <w:rFonts w:ascii="Times New Roman" w:hAnsi="Times New Roman" w:eastAsia="Times New Roman" w:cs="Times New Roman"/>
          <w:b/>
          <w:sz w:val="24"/>
          <w:szCs w:val="24"/>
          <w:highlight w:val="none"/>
          <w:lang w:val="en-US"/>
        </w:rPr>
      </w:pPr>
    </w:p>
    <w:p w14:paraId="6D2AF99B">
      <w:pPr>
        <w:spacing w:after="0" w:line="360" w:lineRule="auto"/>
        <w:ind w:right="-11"/>
        <w:jc w:val="center"/>
        <w:rPr>
          <w:rFonts w:ascii="Times New Roman" w:hAnsi="Times New Roman" w:eastAsia="Times New Roman" w:cs="Times New Roman"/>
          <w:b/>
          <w:sz w:val="24"/>
          <w:szCs w:val="24"/>
          <w:highlight w:val="none"/>
          <w:lang w:val="en-US"/>
        </w:rPr>
      </w:pPr>
    </w:p>
    <w:p w14:paraId="24B69D15">
      <w:pPr>
        <w:spacing w:after="0" w:line="360" w:lineRule="auto"/>
        <w:ind w:right="-11"/>
        <w:jc w:val="center"/>
        <w:rPr>
          <w:rFonts w:ascii="Times New Roman" w:hAnsi="Times New Roman" w:eastAsia="Times New Roman" w:cs="Times New Roman"/>
          <w:b/>
          <w:sz w:val="24"/>
          <w:szCs w:val="24"/>
          <w:highlight w:val="none"/>
          <w:lang w:val="en-US"/>
        </w:rPr>
      </w:pPr>
    </w:p>
    <w:p w14:paraId="0CB4E627">
      <w:pPr>
        <w:spacing w:after="0" w:line="360" w:lineRule="auto"/>
        <w:ind w:right="-11"/>
        <w:jc w:val="center"/>
        <w:rPr>
          <w:rFonts w:ascii="Times New Roman" w:hAnsi="Times New Roman" w:eastAsia="Times New Roman" w:cs="Times New Roman"/>
          <w:b/>
          <w:sz w:val="24"/>
          <w:szCs w:val="24"/>
          <w:highlight w:val="none"/>
          <w:lang w:val="en-US"/>
        </w:rPr>
      </w:pPr>
    </w:p>
    <w:p w14:paraId="12EE3080">
      <w:pPr>
        <w:spacing w:after="0" w:line="360" w:lineRule="auto"/>
        <w:ind w:right="-11"/>
        <w:jc w:val="center"/>
        <w:rPr>
          <w:rFonts w:ascii="Times New Roman" w:hAnsi="Times New Roman" w:eastAsia="Times New Roman" w:cs="Times New Roman"/>
          <w:b/>
          <w:sz w:val="24"/>
          <w:szCs w:val="24"/>
          <w:highlight w:val="none"/>
          <w:lang w:val="en-US"/>
        </w:rPr>
      </w:pPr>
    </w:p>
    <w:p w14:paraId="56C7592B">
      <w:pPr>
        <w:spacing w:after="0" w:line="360" w:lineRule="auto"/>
        <w:ind w:right="-11"/>
        <w:rPr>
          <w:rFonts w:ascii="Times New Roman" w:hAnsi="Times New Roman" w:eastAsia="Times New Roman" w:cs="Times New Roman"/>
          <w:b/>
          <w:sz w:val="24"/>
          <w:szCs w:val="24"/>
          <w:highlight w:val="none"/>
          <w:lang w:val="en-US"/>
        </w:rPr>
      </w:pPr>
    </w:p>
    <w:p w14:paraId="38B4A914">
      <w:pPr>
        <w:spacing w:after="0" w:line="360" w:lineRule="auto"/>
        <w:ind w:right="-11"/>
        <w:jc w:val="center"/>
        <w:rPr>
          <w:rFonts w:ascii="Times New Roman" w:hAnsi="Times New Roman" w:eastAsia="Times New Roman" w:cs="Times New Roman"/>
          <w:b/>
          <w:sz w:val="24"/>
          <w:szCs w:val="24"/>
          <w:highlight w:val="none"/>
          <w:lang w:val="en-US"/>
        </w:rPr>
      </w:pPr>
      <w:r>
        <w:rPr>
          <w:rFonts w:ascii="Times New Roman" w:hAnsi="Times New Roman" w:eastAsia="Times New Roman" w:cs="Times New Roman"/>
          <w:b/>
          <w:sz w:val="24"/>
          <w:szCs w:val="24"/>
          <w:highlight w:val="none"/>
          <w:lang w:val="en-US"/>
        </w:rPr>
        <w:t>Table</w:t>
      </w:r>
      <w:r>
        <w:rPr>
          <w:rFonts w:ascii="Times New Roman" w:hAnsi="Times New Roman" w:eastAsia="Times New Roman" w:cs="Times New Roman"/>
          <w:b/>
          <w:spacing w:val="-8"/>
          <w:sz w:val="24"/>
          <w:szCs w:val="24"/>
          <w:highlight w:val="none"/>
          <w:lang w:val="en-US"/>
        </w:rPr>
        <w:t xml:space="preserve"> </w:t>
      </w:r>
      <w:r>
        <w:rPr>
          <w:rFonts w:ascii="Times New Roman" w:hAnsi="Times New Roman" w:eastAsia="Times New Roman" w:cs="Times New Roman"/>
          <w:b/>
          <w:sz w:val="24"/>
          <w:szCs w:val="24"/>
          <w:highlight w:val="none"/>
          <w:lang w:val="en-US"/>
        </w:rPr>
        <w:t>11.</w:t>
      </w:r>
      <w:r>
        <w:rPr>
          <w:rFonts w:hint="default" w:ascii="Times New Roman" w:hAnsi="Times New Roman" w:eastAsia="Times New Roman" w:cs="Times New Roman"/>
          <w:b/>
          <w:sz w:val="24"/>
          <w:szCs w:val="24"/>
          <w:highlight w:val="none"/>
          <w:lang w:val="en-US"/>
        </w:rPr>
        <w:t>6</w:t>
      </w:r>
      <w:r>
        <w:rPr>
          <w:rFonts w:ascii="Times New Roman" w:hAnsi="Times New Roman" w:eastAsia="Times New Roman" w:cs="Times New Roman"/>
          <w:b/>
          <w:sz w:val="24"/>
          <w:szCs w:val="24"/>
          <w:highlight w:val="none"/>
          <w:lang w:val="en-US"/>
        </w:rPr>
        <w:t>: Total Resource Estimation of Sc at Cut-Off 20ppm &amp; 50ppm (for whole block 3.92Sq.km)</w:t>
      </w:r>
    </w:p>
    <w:tbl>
      <w:tblPr>
        <w:tblStyle w:val="12"/>
        <w:tblW w:w="9709" w:type="dxa"/>
        <w:jc w:val="center"/>
        <w:tblLayout w:type="autofit"/>
        <w:tblCellMar>
          <w:top w:w="15" w:type="dxa"/>
          <w:left w:w="108" w:type="dxa"/>
          <w:bottom w:w="0" w:type="dxa"/>
          <w:right w:w="108" w:type="dxa"/>
        </w:tblCellMar>
      </w:tblPr>
      <w:tblGrid>
        <w:gridCol w:w="1454"/>
        <w:gridCol w:w="1710"/>
        <w:gridCol w:w="1093"/>
        <w:gridCol w:w="1710"/>
        <w:gridCol w:w="1764"/>
        <w:gridCol w:w="1978"/>
      </w:tblGrid>
      <w:tr w14:paraId="45C938F3">
        <w:tblPrEx>
          <w:tblCellMar>
            <w:top w:w="15" w:type="dxa"/>
            <w:left w:w="108" w:type="dxa"/>
            <w:bottom w:w="0" w:type="dxa"/>
            <w:right w:w="108" w:type="dxa"/>
          </w:tblCellMar>
        </w:tblPrEx>
        <w:trPr>
          <w:trHeight w:val="284" w:hRule="atLeast"/>
          <w:jc w:val="center"/>
        </w:trPr>
        <w:tc>
          <w:tcPr>
            <w:tcW w:w="9709" w:type="dxa"/>
            <w:gridSpan w:val="6"/>
            <w:tcBorders>
              <w:top w:val="single" w:color="auto" w:sz="4" w:space="0"/>
              <w:left w:val="single" w:color="auto" w:sz="4" w:space="0"/>
              <w:bottom w:val="single" w:color="auto" w:sz="4" w:space="0"/>
              <w:right w:val="single" w:color="auto" w:sz="4" w:space="0"/>
            </w:tcBorders>
            <w:noWrap/>
            <w:vAlign w:val="center"/>
          </w:tcPr>
          <w:p w14:paraId="05C731AC">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Scandium &gt; 20 ppm</w:t>
            </w:r>
          </w:p>
        </w:tc>
      </w:tr>
      <w:tr w14:paraId="4031E92B">
        <w:tblPrEx>
          <w:tblCellMar>
            <w:top w:w="15" w:type="dxa"/>
            <w:left w:w="108" w:type="dxa"/>
            <w:bottom w:w="0" w:type="dxa"/>
            <w:right w:w="108" w:type="dxa"/>
          </w:tblCellMar>
        </w:tblPrEx>
        <w:trPr>
          <w:trHeight w:val="386" w:hRule="atLeast"/>
          <w:jc w:val="center"/>
        </w:trPr>
        <w:tc>
          <w:tcPr>
            <w:tcW w:w="1454" w:type="dxa"/>
            <w:vMerge w:val="restart"/>
            <w:tcBorders>
              <w:top w:val="single" w:color="auto" w:sz="4" w:space="0"/>
              <w:left w:val="single" w:color="auto" w:sz="4" w:space="0"/>
              <w:bottom w:val="single" w:color="auto" w:sz="4" w:space="0"/>
              <w:right w:val="single" w:color="auto" w:sz="4" w:space="0"/>
            </w:tcBorders>
            <w:noWrap/>
            <w:vAlign w:val="center"/>
          </w:tcPr>
          <w:p w14:paraId="539A9539">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Lithology</w:t>
            </w:r>
          </w:p>
        </w:tc>
        <w:tc>
          <w:tcPr>
            <w:tcW w:w="1710" w:type="dxa"/>
            <w:vMerge w:val="restart"/>
            <w:tcBorders>
              <w:top w:val="single" w:color="auto" w:sz="4" w:space="0"/>
              <w:left w:val="single" w:color="auto" w:sz="4" w:space="0"/>
              <w:bottom w:val="single" w:color="auto" w:sz="4" w:space="0"/>
              <w:right w:val="single" w:color="auto" w:sz="4" w:space="0"/>
            </w:tcBorders>
            <w:noWrap/>
            <w:vAlign w:val="center"/>
          </w:tcPr>
          <w:p w14:paraId="6C5B8877">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Volume</w:t>
            </w:r>
          </w:p>
        </w:tc>
        <w:tc>
          <w:tcPr>
            <w:tcW w:w="1093" w:type="dxa"/>
            <w:vMerge w:val="restart"/>
            <w:tcBorders>
              <w:top w:val="single" w:color="auto" w:sz="4" w:space="0"/>
              <w:left w:val="single" w:color="auto" w:sz="4" w:space="0"/>
              <w:bottom w:val="single" w:color="auto" w:sz="4" w:space="0"/>
              <w:right w:val="single" w:color="auto" w:sz="4" w:space="0"/>
            </w:tcBorders>
            <w:noWrap/>
            <w:vAlign w:val="center"/>
          </w:tcPr>
          <w:p w14:paraId="0E8F387E">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BD g/cc</w:t>
            </w:r>
          </w:p>
        </w:tc>
        <w:tc>
          <w:tcPr>
            <w:tcW w:w="1710" w:type="dxa"/>
            <w:vMerge w:val="restart"/>
            <w:tcBorders>
              <w:top w:val="single" w:color="auto" w:sz="4" w:space="0"/>
              <w:left w:val="single" w:color="auto" w:sz="4" w:space="0"/>
              <w:bottom w:val="single" w:color="auto" w:sz="4" w:space="0"/>
              <w:right w:val="single" w:color="auto" w:sz="4" w:space="0"/>
            </w:tcBorders>
            <w:noWrap/>
            <w:vAlign w:val="center"/>
          </w:tcPr>
          <w:p w14:paraId="2776E59C">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Tonnes</w:t>
            </w:r>
          </w:p>
        </w:tc>
        <w:tc>
          <w:tcPr>
            <w:tcW w:w="1764" w:type="dxa"/>
            <w:vMerge w:val="restart"/>
            <w:tcBorders>
              <w:top w:val="single" w:color="auto" w:sz="4" w:space="0"/>
              <w:left w:val="single" w:color="auto" w:sz="4" w:space="0"/>
              <w:bottom w:val="single" w:color="auto" w:sz="4" w:space="0"/>
              <w:right w:val="single" w:color="auto" w:sz="4" w:space="0"/>
            </w:tcBorders>
            <w:noWrap/>
            <w:vAlign w:val="center"/>
          </w:tcPr>
          <w:p w14:paraId="17534F1E">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MMT</w:t>
            </w:r>
          </w:p>
        </w:tc>
        <w:tc>
          <w:tcPr>
            <w:tcW w:w="1976" w:type="dxa"/>
            <w:vMerge w:val="restart"/>
            <w:tcBorders>
              <w:top w:val="single" w:color="auto" w:sz="4" w:space="0"/>
              <w:left w:val="single" w:color="auto" w:sz="4" w:space="0"/>
              <w:bottom w:val="single" w:color="auto" w:sz="4" w:space="0"/>
              <w:right w:val="single" w:color="auto" w:sz="4" w:space="0"/>
            </w:tcBorders>
            <w:noWrap/>
            <w:vAlign w:val="center"/>
          </w:tcPr>
          <w:p w14:paraId="720EE346">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Avg. Sc (ppm)</w:t>
            </w:r>
          </w:p>
        </w:tc>
      </w:tr>
      <w:tr w14:paraId="655263C4">
        <w:tblPrEx>
          <w:tblCellMar>
            <w:top w:w="15" w:type="dxa"/>
            <w:left w:w="108" w:type="dxa"/>
            <w:bottom w:w="0" w:type="dxa"/>
            <w:right w:w="108" w:type="dxa"/>
          </w:tblCellMar>
        </w:tblPrEx>
        <w:trPr>
          <w:trHeight w:val="295" w:hRule="atLeast"/>
          <w:jc w:val="center"/>
        </w:trPr>
        <w:tc>
          <w:tcPr>
            <w:tcW w:w="1454" w:type="dxa"/>
            <w:vMerge w:val="continue"/>
            <w:tcBorders>
              <w:top w:val="single" w:color="auto" w:sz="4" w:space="0"/>
              <w:left w:val="single" w:color="auto" w:sz="4" w:space="0"/>
              <w:bottom w:val="single" w:color="auto" w:sz="4" w:space="0"/>
              <w:right w:val="single" w:color="auto" w:sz="4" w:space="0"/>
            </w:tcBorders>
            <w:vAlign w:val="center"/>
          </w:tcPr>
          <w:p w14:paraId="55CAF076">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10" w:type="dxa"/>
            <w:vMerge w:val="continue"/>
            <w:tcBorders>
              <w:top w:val="single" w:color="auto" w:sz="4" w:space="0"/>
              <w:left w:val="single" w:color="auto" w:sz="4" w:space="0"/>
              <w:bottom w:val="single" w:color="auto" w:sz="4" w:space="0"/>
              <w:right w:val="single" w:color="auto" w:sz="4" w:space="0"/>
            </w:tcBorders>
            <w:vAlign w:val="center"/>
          </w:tcPr>
          <w:p w14:paraId="6577B089">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93" w:type="dxa"/>
            <w:vMerge w:val="continue"/>
            <w:tcBorders>
              <w:top w:val="single" w:color="auto" w:sz="4" w:space="0"/>
              <w:left w:val="single" w:color="auto" w:sz="4" w:space="0"/>
              <w:bottom w:val="single" w:color="auto" w:sz="4" w:space="0"/>
              <w:right w:val="single" w:color="auto" w:sz="4" w:space="0"/>
            </w:tcBorders>
            <w:vAlign w:val="center"/>
          </w:tcPr>
          <w:p w14:paraId="3BBC7786">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10" w:type="dxa"/>
            <w:vMerge w:val="continue"/>
            <w:tcBorders>
              <w:top w:val="single" w:color="auto" w:sz="4" w:space="0"/>
              <w:left w:val="single" w:color="auto" w:sz="4" w:space="0"/>
              <w:bottom w:val="single" w:color="auto" w:sz="4" w:space="0"/>
              <w:right w:val="single" w:color="auto" w:sz="4" w:space="0"/>
            </w:tcBorders>
            <w:vAlign w:val="center"/>
          </w:tcPr>
          <w:p w14:paraId="48421DE8">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64" w:type="dxa"/>
            <w:vMerge w:val="continue"/>
            <w:tcBorders>
              <w:top w:val="single" w:color="auto" w:sz="4" w:space="0"/>
              <w:left w:val="single" w:color="auto" w:sz="4" w:space="0"/>
              <w:bottom w:val="single" w:color="auto" w:sz="4" w:space="0"/>
              <w:right w:val="single" w:color="auto" w:sz="4" w:space="0"/>
            </w:tcBorders>
            <w:vAlign w:val="center"/>
          </w:tcPr>
          <w:p w14:paraId="2B821909">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976" w:type="dxa"/>
            <w:vMerge w:val="continue"/>
            <w:tcBorders>
              <w:top w:val="single" w:color="auto" w:sz="4" w:space="0"/>
              <w:left w:val="single" w:color="auto" w:sz="4" w:space="0"/>
              <w:bottom w:val="single" w:color="auto" w:sz="4" w:space="0"/>
              <w:right w:val="single" w:color="auto" w:sz="4" w:space="0"/>
            </w:tcBorders>
            <w:vAlign w:val="center"/>
          </w:tcPr>
          <w:p w14:paraId="39073A3F">
            <w:pPr>
              <w:spacing w:after="0" w:line="240" w:lineRule="auto"/>
              <w:rPr>
                <w:rFonts w:ascii="Times New Roman" w:hAnsi="Times New Roman" w:eastAsia="Times New Roman" w:cs="Times New Roman"/>
                <w:b/>
                <w:bCs/>
                <w:color w:val="000000"/>
                <w:sz w:val="24"/>
                <w:szCs w:val="24"/>
                <w:highlight w:val="none"/>
                <w:lang w:eastAsia="en-IN" w:bidi="ar-SA"/>
              </w:rPr>
            </w:pPr>
          </w:p>
        </w:tc>
      </w:tr>
      <w:tr w14:paraId="6365AB11">
        <w:tblPrEx>
          <w:tblCellMar>
            <w:top w:w="15" w:type="dxa"/>
            <w:left w:w="108" w:type="dxa"/>
            <w:bottom w:w="0" w:type="dxa"/>
            <w:right w:w="108" w:type="dxa"/>
          </w:tblCellMar>
        </w:tblPrEx>
        <w:trPr>
          <w:trHeight w:val="295" w:hRule="atLeast"/>
          <w:jc w:val="center"/>
        </w:trPr>
        <w:tc>
          <w:tcPr>
            <w:tcW w:w="1454" w:type="dxa"/>
            <w:vMerge w:val="restart"/>
            <w:tcBorders>
              <w:top w:val="single" w:color="auto" w:sz="4" w:space="0"/>
              <w:left w:val="single" w:color="auto" w:sz="4" w:space="0"/>
              <w:bottom w:val="single" w:color="auto" w:sz="4" w:space="0"/>
              <w:right w:val="single" w:color="auto" w:sz="4" w:space="0"/>
            </w:tcBorders>
            <w:noWrap/>
            <w:vAlign w:val="center"/>
          </w:tcPr>
          <w:p w14:paraId="24CA5116">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Clay</w:t>
            </w:r>
          </w:p>
        </w:tc>
        <w:tc>
          <w:tcPr>
            <w:tcW w:w="1710" w:type="dxa"/>
            <w:vMerge w:val="restart"/>
            <w:tcBorders>
              <w:top w:val="single" w:color="auto" w:sz="4" w:space="0"/>
              <w:left w:val="single" w:color="auto" w:sz="4" w:space="0"/>
              <w:bottom w:val="single" w:color="auto" w:sz="4" w:space="0"/>
              <w:right w:val="single" w:color="auto" w:sz="4" w:space="0"/>
            </w:tcBorders>
            <w:noWrap/>
            <w:vAlign w:val="center"/>
          </w:tcPr>
          <w:p w14:paraId="00958EA4">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13667656.25</w:t>
            </w:r>
          </w:p>
        </w:tc>
        <w:tc>
          <w:tcPr>
            <w:tcW w:w="1093" w:type="dxa"/>
            <w:vMerge w:val="restart"/>
            <w:tcBorders>
              <w:top w:val="single" w:color="auto" w:sz="4" w:space="0"/>
              <w:left w:val="single" w:color="auto" w:sz="4" w:space="0"/>
              <w:bottom w:val="single" w:color="auto" w:sz="4" w:space="0"/>
              <w:right w:val="single" w:color="auto" w:sz="4" w:space="0"/>
            </w:tcBorders>
            <w:noWrap/>
            <w:vAlign w:val="center"/>
          </w:tcPr>
          <w:p w14:paraId="048DCE4C">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1.22</w:t>
            </w:r>
          </w:p>
        </w:tc>
        <w:tc>
          <w:tcPr>
            <w:tcW w:w="1710" w:type="dxa"/>
            <w:vMerge w:val="restart"/>
            <w:tcBorders>
              <w:top w:val="single" w:color="auto" w:sz="4" w:space="0"/>
              <w:left w:val="single" w:color="auto" w:sz="4" w:space="0"/>
              <w:bottom w:val="single" w:color="auto" w:sz="4" w:space="0"/>
              <w:right w:val="single" w:color="auto" w:sz="4" w:space="0"/>
            </w:tcBorders>
            <w:noWrap/>
            <w:vAlign w:val="center"/>
          </w:tcPr>
          <w:p w14:paraId="4F2FED3C">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16674540.63</w:t>
            </w:r>
          </w:p>
        </w:tc>
        <w:tc>
          <w:tcPr>
            <w:tcW w:w="1764" w:type="dxa"/>
            <w:vMerge w:val="restart"/>
            <w:tcBorders>
              <w:top w:val="single" w:color="auto" w:sz="4" w:space="0"/>
              <w:left w:val="single" w:color="auto" w:sz="4" w:space="0"/>
              <w:bottom w:val="single" w:color="auto" w:sz="4" w:space="0"/>
              <w:right w:val="single" w:color="auto" w:sz="4" w:space="0"/>
            </w:tcBorders>
            <w:vAlign w:val="center"/>
          </w:tcPr>
          <w:p w14:paraId="7CAD01E6">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16.6745</w:t>
            </w:r>
          </w:p>
        </w:tc>
        <w:tc>
          <w:tcPr>
            <w:tcW w:w="1976" w:type="dxa"/>
            <w:vMerge w:val="restart"/>
            <w:tcBorders>
              <w:top w:val="single" w:color="auto" w:sz="4" w:space="0"/>
              <w:left w:val="single" w:color="auto" w:sz="4" w:space="0"/>
              <w:bottom w:val="single" w:color="auto" w:sz="4" w:space="0"/>
              <w:right w:val="single" w:color="auto" w:sz="4" w:space="0"/>
            </w:tcBorders>
            <w:noWrap/>
            <w:vAlign w:val="center"/>
          </w:tcPr>
          <w:p w14:paraId="142ED31D">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36.5273</w:t>
            </w:r>
          </w:p>
        </w:tc>
      </w:tr>
      <w:tr w14:paraId="5220D035">
        <w:tblPrEx>
          <w:tblCellMar>
            <w:top w:w="15" w:type="dxa"/>
            <w:left w:w="108" w:type="dxa"/>
            <w:bottom w:w="0" w:type="dxa"/>
            <w:right w:w="108" w:type="dxa"/>
          </w:tblCellMar>
        </w:tblPrEx>
        <w:trPr>
          <w:trHeight w:val="295" w:hRule="atLeast"/>
          <w:jc w:val="center"/>
        </w:trPr>
        <w:tc>
          <w:tcPr>
            <w:tcW w:w="1454" w:type="dxa"/>
            <w:vMerge w:val="continue"/>
            <w:tcBorders>
              <w:top w:val="single" w:color="auto" w:sz="4" w:space="0"/>
              <w:left w:val="single" w:color="auto" w:sz="4" w:space="0"/>
              <w:bottom w:val="single" w:color="auto" w:sz="4" w:space="0"/>
              <w:right w:val="single" w:color="auto" w:sz="4" w:space="0"/>
            </w:tcBorders>
            <w:vAlign w:val="center"/>
          </w:tcPr>
          <w:p w14:paraId="4E609978">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10" w:type="dxa"/>
            <w:vMerge w:val="continue"/>
            <w:tcBorders>
              <w:top w:val="single" w:color="auto" w:sz="4" w:space="0"/>
              <w:left w:val="single" w:color="auto" w:sz="4" w:space="0"/>
              <w:bottom w:val="single" w:color="auto" w:sz="4" w:space="0"/>
              <w:right w:val="single" w:color="auto" w:sz="4" w:space="0"/>
            </w:tcBorders>
            <w:vAlign w:val="center"/>
          </w:tcPr>
          <w:p w14:paraId="6AEC78D1">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93" w:type="dxa"/>
            <w:vMerge w:val="continue"/>
            <w:tcBorders>
              <w:top w:val="single" w:color="auto" w:sz="4" w:space="0"/>
              <w:left w:val="single" w:color="auto" w:sz="4" w:space="0"/>
              <w:bottom w:val="single" w:color="auto" w:sz="4" w:space="0"/>
              <w:right w:val="single" w:color="auto" w:sz="4" w:space="0"/>
            </w:tcBorders>
            <w:vAlign w:val="center"/>
          </w:tcPr>
          <w:p w14:paraId="0CE3DD2B">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10" w:type="dxa"/>
            <w:vMerge w:val="continue"/>
            <w:tcBorders>
              <w:top w:val="single" w:color="auto" w:sz="4" w:space="0"/>
              <w:left w:val="single" w:color="auto" w:sz="4" w:space="0"/>
              <w:bottom w:val="single" w:color="auto" w:sz="4" w:space="0"/>
              <w:right w:val="single" w:color="auto" w:sz="4" w:space="0"/>
            </w:tcBorders>
            <w:vAlign w:val="center"/>
          </w:tcPr>
          <w:p w14:paraId="1CA87C30">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64" w:type="dxa"/>
            <w:vMerge w:val="continue"/>
            <w:tcBorders>
              <w:top w:val="single" w:color="auto" w:sz="4" w:space="0"/>
              <w:left w:val="single" w:color="auto" w:sz="4" w:space="0"/>
              <w:bottom w:val="single" w:color="auto" w:sz="4" w:space="0"/>
              <w:right w:val="single" w:color="auto" w:sz="4" w:space="0"/>
            </w:tcBorders>
            <w:vAlign w:val="center"/>
          </w:tcPr>
          <w:p w14:paraId="06B0EE72">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976" w:type="dxa"/>
            <w:vMerge w:val="continue"/>
            <w:tcBorders>
              <w:top w:val="single" w:color="auto" w:sz="4" w:space="0"/>
              <w:left w:val="single" w:color="auto" w:sz="4" w:space="0"/>
              <w:bottom w:val="single" w:color="auto" w:sz="4" w:space="0"/>
              <w:right w:val="single" w:color="auto" w:sz="4" w:space="0"/>
            </w:tcBorders>
            <w:vAlign w:val="center"/>
          </w:tcPr>
          <w:p w14:paraId="4CB836F2">
            <w:pPr>
              <w:spacing w:after="0" w:line="240" w:lineRule="auto"/>
              <w:rPr>
                <w:rFonts w:ascii="Times New Roman" w:hAnsi="Times New Roman" w:eastAsia="Times New Roman" w:cs="Times New Roman"/>
                <w:b/>
                <w:bCs/>
                <w:color w:val="000000"/>
                <w:sz w:val="24"/>
                <w:szCs w:val="24"/>
                <w:highlight w:val="none"/>
                <w:lang w:eastAsia="en-IN" w:bidi="ar-SA"/>
              </w:rPr>
            </w:pPr>
          </w:p>
        </w:tc>
      </w:tr>
      <w:tr w14:paraId="0913DB74">
        <w:tblPrEx>
          <w:tblCellMar>
            <w:top w:w="15" w:type="dxa"/>
            <w:left w:w="108" w:type="dxa"/>
            <w:bottom w:w="0" w:type="dxa"/>
            <w:right w:w="108" w:type="dxa"/>
          </w:tblCellMar>
        </w:tblPrEx>
        <w:trPr>
          <w:trHeight w:val="295" w:hRule="atLeast"/>
          <w:jc w:val="center"/>
        </w:trPr>
        <w:tc>
          <w:tcPr>
            <w:tcW w:w="1454" w:type="dxa"/>
            <w:vMerge w:val="restart"/>
            <w:tcBorders>
              <w:top w:val="single" w:color="auto" w:sz="4" w:space="0"/>
              <w:left w:val="single" w:color="auto" w:sz="4" w:space="0"/>
              <w:bottom w:val="single" w:color="auto" w:sz="4" w:space="0"/>
              <w:right w:val="single" w:color="auto" w:sz="4" w:space="0"/>
            </w:tcBorders>
            <w:noWrap/>
            <w:vAlign w:val="center"/>
          </w:tcPr>
          <w:p w14:paraId="4FE0697A">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Laterite</w:t>
            </w:r>
          </w:p>
        </w:tc>
        <w:tc>
          <w:tcPr>
            <w:tcW w:w="1710" w:type="dxa"/>
            <w:vMerge w:val="restart"/>
            <w:tcBorders>
              <w:top w:val="single" w:color="auto" w:sz="4" w:space="0"/>
              <w:left w:val="single" w:color="auto" w:sz="4" w:space="0"/>
              <w:bottom w:val="single" w:color="auto" w:sz="4" w:space="0"/>
              <w:right w:val="single" w:color="auto" w:sz="4" w:space="0"/>
            </w:tcBorders>
            <w:noWrap/>
            <w:vAlign w:val="center"/>
          </w:tcPr>
          <w:p w14:paraId="6F3B608F">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940937.5</w:t>
            </w:r>
          </w:p>
        </w:tc>
        <w:tc>
          <w:tcPr>
            <w:tcW w:w="1093" w:type="dxa"/>
            <w:vMerge w:val="restart"/>
            <w:tcBorders>
              <w:top w:val="single" w:color="auto" w:sz="4" w:space="0"/>
              <w:left w:val="single" w:color="auto" w:sz="4" w:space="0"/>
              <w:bottom w:val="single" w:color="auto" w:sz="4" w:space="0"/>
              <w:right w:val="single" w:color="auto" w:sz="4" w:space="0"/>
            </w:tcBorders>
            <w:noWrap/>
            <w:vAlign w:val="center"/>
          </w:tcPr>
          <w:p w14:paraId="53F435B9">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1.69</w:t>
            </w:r>
          </w:p>
        </w:tc>
        <w:tc>
          <w:tcPr>
            <w:tcW w:w="1710" w:type="dxa"/>
            <w:vMerge w:val="restart"/>
            <w:tcBorders>
              <w:top w:val="single" w:color="auto" w:sz="4" w:space="0"/>
              <w:left w:val="single" w:color="auto" w:sz="4" w:space="0"/>
              <w:bottom w:val="single" w:color="auto" w:sz="4" w:space="0"/>
              <w:right w:val="single" w:color="auto" w:sz="4" w:space="0"/>
            </w:tcBorders>
            <w:noWrap/>
            <w:vAlign w:val="center"/>
          </w:tcPr>
          <w:p w14:paraId="5ABDEA13">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1590184.375</w:t>
            </w:r>
          </w:p>
        </w:tc>
        <w:tc>
          <w:tcPr>
            <w:tcW w:w="1764" w:type="dxa"/>
            <w:vMerge w:val="restart"/>
            <w:tcBorders>
              <w:top w:val="single" w:color="auto" w:sz="4" w:space="0"/>
              <w:left w:val="single" w:color="auto" w:sz="4" w:space="0"/>
              <w:bottom w:val="single" w:color="auto" w:sz="4" w:space="0"/>
              <w:right w:val="single" w:color="auto" w:sz="4" w:space="0"/>
            </w:tcBorders>
            <w:vAlign w:val="center"/>
          </w:tcPr>
          <w:p w14:paraId="42C9BC02">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1.5902</w:t>
            </w:r>
          </w:p>
        </w:tc>
        <w:tc>
          <w:tcPr>
            <w:tcW w:w="1976" w:type="dxa"/>
            <w:vMerge w:val="restart"/>
            <w:tcBorders>
              <w:top w:val="single" w:color="auto" w:sz="4" w:space="0"/>
              <w:left w:val="single" w:color="auto" w:sz="4" w:space="0"/>
              <w:bottom w:val="single" w:color="auto" w:sz="4" w:space="0"/>
              <w:right w:val="single" w:color="auto" w:sz="4" w:space="0"/>
            </w:tcBorders>
            <w:noWrap/>
            <w:vAlign w:val="center"/>
          </w:tcPr>
          <w:p w14:paraId="503E8226">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32.5888</w:t>
            </w:r>
          </w:p>
        </w:tc>
      </w:tr>
      <w:tr w14:paraId="44DEDF90">
        <w:tblPrEx>
          <w:tblCellMar>
            <w:top w:w="15" w:type="dxa"/>
            <w:left w:w="108" w:type="dxa"/>
            <w:bottom w:w="0" w:type="dxa"/>
            <w:right w:w="108" w:type="dxa"/>
          </w:tblCellMar>
        </w:tblPrEx>
        <w:trPr>
          <w:trHeight w:val="295" w:hRule="atLeast"/>
          <w:jc w:val="center"/>
        </w:trPr>
        <w:tc>
          <w:tcPr>
            <w:tcW w:w="1454" w:type="dxa"/>
            <w:vMerge w:val="continue"/>
            <w:tcBorders>
              <w:top w:val="single" w:color="auto" w:sz="4" w:space="0"/>
              <w:left w:val="single" w:color="auto" w:sz="4" w:space="0"/>
              <w:bottom w:val="single" w:color="auto" w:sz="4" w:space="0"/>
              <w:right w:val="single" w:color="auto" w:sz="4" w:space="0"/>
            </w:tcBorders>
            <w:vAlign w:val="center"/>
          </w:tcPr>
          <w:p w14:paraId="59D696FA">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10" w:type="dxa"/>
            <w:vMerge w:val="continue"/>
            <w:tcBorders>
              <w:top w:val="single" w:color="auto" w:sz="4" w:space="0"/>
              <w:left w:val="single" w:color="auto" w:sz="4" w:space="0"/>
              <w:bottom w:val="single" w:color="auto" w:sz="4" w:space="0"/>
              <w:right w:val="single" w:color="auto" w:sz="4" w:space="0"/>
            </w:tcBorders>
            <w:vAlign w:val="center"/>
          </w:tcPr>
          <w:p w14:paraId="186AEA9C">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93" w:type="dxa"/>
            <w:vMerge w:val="continue"/>
            <w:tcBorders>
              <w:top w:val="single" w:color="auto" w:sz="4" w:space="0"/>
              <w:left w:val="single" w:color="auto" w:sz="4" w:space="0"/>
              <w:bottom w:val="single" w:color="auto" w:sz="4" w:space="0"/>
              <w:right w:val="single" w:color="auto" w:sz="4" w:space="0"/>
            </w:tcBorders>
            <w:vAlign w:val="center"/>
          </w:tcPr>
          <w:p w14:paraId="58B72AD4">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10" w:type="dxa"/>
            <w:vMerge w:val="continue"/>
            <w:tcBorders>
              <w:top w:val="single" w:color="auto" w:sz="4" w:space="0"/>
              <w:left w:val="single" w:color="auto" w:sz="4" w:space="0"/>
              <w:bottom w:val="single" w:color="auto" w:sz="4" w:space="0"/>
              <w:right w:val="single" w:color="auto" w:sz="4" w:space="0"/>
            </w:tcBorders>
            <w:vAlign w:val="center"/>
          </w:tcPr>
          <w:p w14:paraId="05F2DDC9">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64" w:type="dxa"/>
            <w:vMerge w:val="continue"/>
            <w:tcBorders>
              <w:top w:val="single" w:color="auto" w:sz="4" w:space="0"/>
              <w:left w:val="single" w:color="auto" w:sz="4" w:space="0"/>
              <w:bottom w:val="single" w:color="auto" w:sz="4" w:space="0"/>
              <w:right w:val="single" w:color="auto" w:sz="4" w:space="0"/>
            </w:tcBorders>
            <w:vAlign w:val="center"/>
          </w:tcPr>
          <w:p w14:paraId="51332888">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976" w:type="dxa"/>
            <w:vMerge w:val="continue"/>
            <w:tcBorders>
              <w:top w:val="single" w:color="auto" w:sz="4" w:space="0"/>
              <w:left w:val="single" w:color="auto" w:sz="4" w:space="0"/>
              <w:bottom w:val="single" w:color="auto" w:sz="4" w:space="0"/>
              <w:right w:val="single" w:color="auto" w:sz="4" w:space="0"/>
            </w:tcBorders>
            <w:vAlign w:val="center"/>
          </w:tcPr>
          <w:p w14:paraId="32A6D24F">
            <w:pPr>
              <w:spacing w:after="0" w:line="240" w:lineRule="auto"/>
              <w:rPr>
                <w:rFonts w:ascii="Times New Roman" w:hAnsi="Times New Roman" w:eastAsia="Times New Roman" w:cs="Times New Roman"/>
                <w:b/>
                <w:bCs/>
                <w:color w:val="000000"/>
                <w:sz w:val="24"/>
                <w:szCs w:val="24"/>
                <w:highlight w:val="none"/>
                <w:lang w:eastAsia="en-IN" w:bidi="ar-SA"/>
              </w:rPr>
            </w:pPr>
          </w:p>
        </w:tc>
      </w:tr>
      <w:tr w14:paraId="20802469">
        <w:tblPrEx>
          <w:tblCellMar>
            <w:top w:w="15" w:type="dxa"/>
            <w:left w:w="108" w:type="dxa"/>
            <w:bottom w:w="0" w:type="dxa"/>
            <w:right w:w="108" w:type="dxa"/>
          </w:tblCellMar>
        </w:tblPrEx>
        <w:trPr>
          <w:trHeight w:val="295" w:hRule="atLeast"/>
          <w:jc w:val="center"/>
        </w:trPr>
        <w:tc>
          <w:tcPr>
            <w:tcW w:w="1454" w:type="dxa"/>
            <w:vMerge w:val="restart"/>
            <w:tcBorders>
              <w:top w:val="single" w:color="auto" w:sz="4" w:space="0"/>
              <w:left w:val="single" w:color="auto" w:sz="4" w:space="0"/>
              <w:bottom w:val="single" w:color="auto" w:sz="4" w:space="0"/>
              <w:right w:val="single" w:color="auto" w:sz="4" w:space="0"/>
            </w:tcBorders>
            <w:noWrap/>
            <w:vAlign w:val="center"/>
          </w:tcPr>
          <w:p w14:paraId="3533805D">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Limestone</w:t>
            </w:r>
          </w:p>
        </w:tc>
        <w:tc>
          <w:tcPr>
            <w:tcW w:w="1710" w:type="dxa"/>
            <w:vMerge w:val="restart"/>
            <w:tcBorders>
              <w:top w:val="single" w:color="auto" w:sz="4" w:space="0"/>
              <w:left w:val="single" w:color="auto" w:sz="4" w:space="0"/>
              <w:bottom w:val="single" w:color="auto" w:sz="4" w:space="0"/>
              <w:right w:val="single" w:color="auto" w:sz="4" w:space="0"/>
            </w:tcBorders>
            <w:noWrap/>
            <w:vAlign w:val="center"/>
          </w:tcPr>
          <w:p w14:paraId="13D03C97">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492656.25</w:t>
            </w:r>
          </w:p>
        </w:tc>
        <w:tc>
          <w:tcPr>
            <w:tcW w:w="1093" w:type="dxa"/>
            <w:vMerge w:val="restart"/>
            <w:tcBorders>
              <w:top w:val="single" w:color="auto" w:sz="4" w:space="0"/>
              <w:left w:val="single" w:color="auto" w:sz="4" w:space="0"/>
              <w:bottom w:val="single" w:color="auto" w:sz="4" w:space="0"/>
              <w:right w:val="single" w:color="auto" w:sz="4" w:space="0"/>
            </w:tcBorders>
            <w:noWrap/>
            <w:vAlign w:val="center"/>
          </w:tcPr>
          <w:p w14:paraId="36B1274D">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1.29</w:t>
            </w:r>
          </w:p>
        </w:tc>
        <w:tc>
          <w:tcPr>
            <w:tcW w:w="1710" w:type="dxa"/>
            <w:vMerge w:val="restart"/>
            <w:tcBorders>
              <w:top w:val="single" w:color="auto" w:sz="4" w:space="0"/>
              <w:left w:val="single" w:color="auto" w:sz="4" w:space="0"/>
              <w:bottom w:val="single" w:color="auto" w:sz="4" w:space="0"/>
              <w:right w:val="single" w:color="auto" w:sz="4" w:space="0"/>
            </w:tcBorders>
            <w:noWrap/>
            <w:vAlign w:val="center"/>
          </w:tcPr>
          <w:p w14:paraId="453D8286">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635526.562</w:t>
            </w:r>
          </w:p>
        </w:tc>
        <w:tc>
          <w:tcPr>
            <w:tcW w:w="1764" w:type="dxa"/>
            <w:vMerge w:val="restart"/>
            <w:tcBorders>
              <w:top w:val="single" w:color="auto" w:sz="4" w:space="0"/>
              <w:left w:val="single" w:color="auto" w:sz="4" w:space="0"/>
              <w:bottom w:val="single" w:color="auto" w:sz="4" w:space="0"/>
              <w:right w:val="single" w:color="auto" w:sz="4" w:space="0"/>
            </w:tcBorders>
            <w:vAlign w:val="center"/>
          </w:tcPr>
          <w:p w14:paraId="63C52871">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0.6355</w:t>
            </w:r>
          </w:p>
        </w:tc>
        <w:tc>
          <w:tcPr>
            <w:tcW w:w="1976" w:type="dxa"/>
            <w:vMerge w:val="restart"/>
            <w:tcBorders>
              <w:top w:val="single" w:color="auto" w:sz="4" w:space="0"/>
              <w:left w:val="single" w:color="auto" w:sz="4" w:space="0"/>
              <w:bottom w:val="single" w:color="auto" w:sz="4" w:space="0"/>
              <w:right w:val="single" w:color="auto" w:sz="4" w:space="0"/>
            </w:tcBorders>
            <w:noWrap/>
            <w:vAlign w:val="center"/>
          </w:tcPr>
          <w:p w14:paraId="1DAD681F">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37.6435</w:t>
            </w:r>
          </w:p>
        </w:tc>
      </w:tr>
      <w:tr w14:paraId="1D4EF7E2">
        <w:tblPrEx>
          <w:tblCellMar>
            <w:top w:w="15" w:type="dxa"/>
            <w:left w:w="108" w:type="dxa"/>
            <w:bottom w:w="0" w:type="dxa"/>
            <w:right w:w="108" w:type="dxa"/>
          </w:tblCellMar>
        </w:tblPrEx>
        <w:trPr>
          <w:trHeight w:val="295" w:hRule="atLeast"/>
          <w:jc w:val="center"/>
        </w:trPr>
        <w:tc>
          <w:tcPr>
            <w:tcW w:w="1454" w:type="dxa"/>
            <w:vMerge w:val="continue"/>
            <w:tcBorders>
              <w:top w:val="single" w:color="auto" w:sz="4" w:space="0"/>
              <w:left w:val="single" w:color="auto" w:sz="4" w:space="0"/>
              <w:bottom w:val="single" w:color="auto" w:sz="4" w:space="0"/>
              <w:right w:val="single" w:color="auto" w:sz="4" w:space="0"/>
            </w:tcBorders>
            <w:noWrap/>
            <w:vAlign w:val="center"/>
          </w:tcPr>
          <w:p w14:paraId="6F019DFE">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c>
          <w:tcPr>
            <w:tcW w:w="1710" w:type="dxa"/>
            <w:vMerge w:val="continue"/>
            <w:tcBorders>
              <w:top w:val="single" w:color="auto" w:sz="4" w:space="0"/>
              <w:left w:val="single" w:color="auto" w:sz="4" w:space="0"/>
              <w:bottom w:val="single" w:color="auto" w:sz="4" w:space="0"/>
              <w:right w:val="single" w:color="auto" w:sz="4" w:space="0"/>
            </w:tcBorders>
            <w:noWrap/>
            <w:vAlign w:val="center"/>
          </w:tcPr>
          <w:p w14:paraId="2C170EEA">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c>
          <w:tcPr>
            <w:tcW w:w="1093" w:type="dxa"/>
            <w:vMerge w:val="continue"/>
            <w:tcBorders>
              <w:top w:val="single" w:color="auto" w:sz="4" w:space="0"/>
              <w:left w:val="single" w:color="auto" w:sz="4" w:space="0"/>
              <w:bottom w:val="single" w:color="auto" w:sz="4" w:space="0"/>
              <w:right w:val="single" w:color="auto" w:sz="4" w:space="0"/>
            </w:tcBorders>
            <w:noWrap/>
            <w:vAlign w:val="center"/>
          </w:tcPr>
          <w:p w14:paraId="0BA3E161">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c>
          <w:tcPr>
            <w:tcW w:w="1710" w:type="dxa"/>
            <w:vMerge w:val="continue"/>
            <w:tcBorders>
              <w:top w:val="single" w:color="auto" w:sz="4" w:space="0"/>
              <w:left w:val="single" w:color="auto" w:sz="4" w:space="0"/>
              <w:bottom w:val="single" w:color="auto" w:sz="4" w:space="0"/>
              <w:right w:val="single" w:color="auto" w:sz="4" w:space="0"/>
            </w:tcBorders>
            <w:noWrap/>
            <w:vAlign w:val="center"/>
          </w:tcPr>
          <w:p w14:paraId="290A0CD3">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c>
          <w:tcPr>
            <w:tcW w:w="1764" w:type="dxa"/>
            <w:vMerge w:val="continue"/>
            <w:tcBorders>
              <w:top w:val="single" w:color="auto" w:sz="4" w:space="0"/>
              <w:left w:val="single" w:color="auto" w:sz="4" w:space="0"/>
              <w:bottom w:val="single" w:color="auto" w:sz="4" w:space="0"/>
              <w:right w:val="single" w:color="auto" w:sz="4" w:space="0"/>
            </w:tcBorders>
            <w:vAlign w:val="center"/>
          </w:tcPr>
          <w:p w14:paraId="019AB22E">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c>
          <w:tcPr>
            <w:tcW w:w="1976" w:type="dxa"/>
            <w:vMerge w:val="continue"/>
            <w:tcBorders>
              <w:top w:val="single" w:color="auto" w:sz="4" w:space="0"/>
              <w:left w:val="single" w:color="auto" w:sz="4" w:space="0"/>
              <w:bottom w:val="single" w:color="auto" w:sz="4" w:space="0"/>
              <w:right w:val="single" w:color="auto" w:sz="4" w:space="0"/>
            </w:tcBorders>
            <w:noWrap/>
            <w:vAlign w:val="center"/>
          </w:tcPr>
          <w:p w14:paraId="26B232AE">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r>
      <w:tr w14:paraId="25C59F2C">
        <w:tblPrEx>
          <w:tblCellMar>
            <w:top w:w="15" w:type="dxa"/>
            <w:left w:w="108" w:type="dxa"/>
            <w:bottom w:w="0" w:type="dxa"/>
            <w:right w:w="108" w:type="dxa"/>
          </w:tblCellMar>
        </w:tblPrEx>
        <w:trPr>
          <w:trHeight w:val="276" w:hRule="atLeast"/>
          <w:jc w:val="center"/>
        </w:trPr>
        <w:tc>
          <w:tcPr>
            <w:tcW w:w="1454" w:type="dxa"/>
            <w:vMerge w:val="continue"/>
            <w:tcBorders>
              <w:top w:val="single" w:color="auto" w:sz="4" w:space="0"/>
              <w:left w:val="single" w:color="auto" w:sz="4" w:space="0"/>
              <w:bottom w:val="single" w:color="auto" w:sz="4" w:space="0"/>
              <w:right w:val="single" w:color="auto" w:sz="4" w:space="0"/>
            </w:tcBorders>
            <w:vAlign w:val="center"/>
          </w:tcPr>
          <w:p w14:paraId="798860B1">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10" w:type="dxa"/>
            <w:vMerge w:val="continue"/>
            <w:tcBorders>
              <w:top w:val="single" w:color="auto" w:sz="4" w:space="0"/>
              <w:left w:val="single" w:color="auto" w:sz="4" w:space="0"/>
              <w:bottom w:val="single" w:color="auto" w:sz="4" w:space="0"/>
              <w:right w:val="single" w:color="auto" w:sz="4" w:space="0"/>
            </w:tcBorders>
            <w:vAlign w:val="center"/>
          </w:tcPr>
          <w:p w14:paraId="7FF268B6">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93" w:type="dxa"/>
            <w:vMerge w:val="continue"/>
            <w:tcBorders>
              <w:top w:val="single" w:color="auto" w:sz="4" w:space="0"/>
              <w:left w:val="single" w:color="auto" w:sz="4" w:space="0"/>
              <w:bottom w:val="single" w:color="auto" w:sz="4" w:space="0"/>
              <w:right w:val="single" w:color="auto" w:sz="4" w:space="0"/>
            </w:tcBorders>
            <w:vAlign w:val="center"/>
          </w:tcPr>
          <w:p w14:paraId="11A800D6">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10" w:type="dxa"/>
            <w:vMerge w:val="continue"/>
            <w:tcBorders>
              <w:top w:val="single" w:color="auto" w:sz="4" w:space="0"/>
              <w:left w:val="single" w:color="auto" w:sz="4" w:space="0"/>
              <w:bottom w:val="single" w:color="auto" w:sz="4" w:space="0"/>
              <w:right w:val="single" w:color="auto" w:sz="4" w:space="0"/>
            </w:tcBorders>
            <w:vAlign w:val="center"/>
          </w:tcPr>
          <w:p w14:paraId="7534C8D0">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64" w:type="dxa"/>
            <w:vMerge w:val="continue"/>
            <w:tcBorders>
              <w:top w:val="single" w:color="auto" w:sz="4" w:space="0"/>
              <w:left w:val="single" w:color="auto" w:sz="4" w:space="0"/>
              <w:bottom w:val="single" w:color="auto" w:sz="4" w:space="0"/>
              <w:right w:val="single" w:color="auto" w:sz="4" w:space="0"/>
            </w:tcBorders>
            <w:vAlign w:val="center"/>
          </w:tcPr>
          <w:p w14:paraId="0508C0D0">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976" w:type="dxa"/>
            <w:vMerge w:val="continue"/>
            <w:tcBorders>
              <w:top w:val="single" w:color="auto" w:sz="4" w:space="0"/>
              <w:left w:val="single" w:color="auto" w:sz="4" w:space="0"/>
              <w:bottom w:val="single" w:color="auto" w:sz="4" w:space="0"/>
              <w:right w:val="single" w:color="auto" w:sz="4" w:space="0"/>
            </w:tcBorders>
            <w:vAlign w:val="center"/>
          </w:tcPr>
          <w:p w14:paraId="3BD998BF">
            <w:pPr>
              <w:spacing w:after="0" w:line="240" w:lineRule="auto"/>
              <w:rPr>
                <w:rFonts w:ascii="Times New Roman" w:hAnsi="Times New Roman" w:eastAsia="Times New Roman" w:cs="Times New Roman"/>
                <w:b/>
                <w:bCs/>
                <w:color w:val="000000"/>
                <w:sz w:val="24"/>
                <w:szCs w:val="24"/>
                <w:highlight w:val="none"/>
                <w:lang w:eastAsia="en-IN" w:bidi="ar-SA"/>
              </w:rPr>
            </w:pPr>
          </w:p>
        </w:tc>
      </w:tr>
      <w:tr w14:paraId="3568E2A4">
        <w:tblPrEx>
          <w:tblCellMar>
            <w:top w:w="15" w:type="dxa"/>
            <w:left w:w="108" w:type="dxa"/>
            <w:bottom w:w="0" w:type="dxa"/>
            <w:right w:w="108" w:type="dxa"/>
          </w:tblCellMar>
        </w:tblPrEx>
        <w:trPr>
          <w:trHeight w:val="295" w:hRule="atLeast"/>
          <w:jc w:val="center"/>
        </w:trPr>
        <w:tc>
          <w:tcPr>
            <w:tcW w:w="1454" w:type="dxa"/>
            <w:tcBorders>
              <w:top w:val="single" w:color="auto" w:sz="4" w:space="0"/>
              <w:left w:val="single" w:color="auto" w:sz="4" w:space="0"/>
              <w:bottom w:val="single" w:color="auto" w:sz="4" w:space="0"/>
              <w:right w:val="single" w:color="auto" w:sz="4" w:space="0"/>
            </w:tcBorders>
            <w:vAlign w:val="center"/>
          </w:tcPr>
          <w:p w14:paraId="29780EE9">
            <w:pPr>
              <w:spacing w:after="0" w:line="240" w:lineRule="auto"/>
              <w:jc w:val="center"/>
              <w:rPr>
                <w:rFonts w:ascii="Times New Roman" w:hAnsi="Times New Roman" w:eastAsia="Times New Roman" w:cs="Times New Roman"/>
                <w:b/>
                <w:bCs/>
                <w:color w:val="000000"/>
                <w:sz w:val="24"/>
                <w:szCs w:val="24"/>
                <w:highlight w:val="none"/>
                <w:lang w:val="en-US" w:eastAsia="en-IN" w:bidi="ar-SA"/>
              </w:rPr>
            </w:pPr>
            <w:r>
              <w:rPr>
                <w:rFonts w:ascii="Times New Roman" w:hAnsi="Times New Roman" w:eastAsia="Times New Roman" w:cs="Times New Roman"/>
                <w:b/>
                <w:bCs/>
                <w:color w:val="000000"/>
                <w:sz w:val="24"/>
                <w:szCs w:val="24"/>
                <w:highlight w:val="none"/>
                <w:lang w:val="en-US" w:eastAsia="en-IN" w:bidi="ar-SA"/>
              </w:rPr>
              <w:t>Total</w:t>
            </w:r>
          </w:p>
        </w:tc>
        <w:tc>
          <w:tcPr>
            <w:tcW w:w="1710" w:type="dxa"/>
            <w:tcBorders>
              <w:top w:val="single" w:color="auto" w:sz="4" w:space="0"/>
              <w:left w:val="single" w:color="auto" w:sz="4" w:space="0"/>
              <w:bottom w:val="single" w:color="auto" w:sz="4" w:space="0"/>
              <w:right w:val="single" w:color="auto" w:sz="4" w:space="0"/>
            </w:tcBorders>
            <w:vAlign w:val="center"/>
          </w:tcPr>
          <w:p w14:paraId="7DE0D5C2">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93" w:type="dxa"/>
            <w:tcBorders>
              <w:top w:val="single" w:color="auto" w:sz="4" w:space="0"/>
              <w:left w:val="single" w:color="auto" w:sz="4" w:space="0"/>
              <w:bottom w:val="single" w:color="auto" w:sz="4" w:space="0"/>
              <w:right w:val="single" w:color="auto" w:sz="4" w:space="0"/>
            </w:tcBorders>
            <w:vAlign w:val="center"/>
          </w:tcPr>
          <w:p w14:paraId="357580DE">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10" w:type="dxa"/>
            <w:tcBorders>
              <w:top w:val="single" w:color="auto" w:sz="4" w:space="0"/>
              <w:left w:val="single" w:color="auto" w:sz="4" w:space="0"/>
              <w:bottom w:val="single" w:color="auto" w:sz="4" w:space="0"/>
              <w:right w:val="single" w:color="auto" w:sz="4" w:space="0"/>
            </w:tcBorders>
            <w:vAlign w:val="center"/>
          </w:tcPr>
          <w:p w14:paraId="77DD9531">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64" w:type="dxa"/>
            <w:tcBorders>
              <w:top w:val="single" w:color="auto" w:sz="4" w:space="0"/>
              <w:left w:val="single" w:color="auto" w:sz="4" w:space="0"/>
              <w:bottom w:val="single" w:color="auto" w:sz="4" w:space="0"/>
              <w:right w:val="single" w:color="auto" w:sz="4" w:space="0"/>
            </w:tcBorders>
            <w:vAlign w:val="center"/>
          </w:tcPr>
          <w:p w14:paraId="0AB1831F">
            <w:pPr>
              <w:jc w:val="center"/>
              <w:textAlignment w:val="center"/>
              <w:rPr>
                <w:rFonts w:ascii="Times New Roman" w:hAnsi="Times New Roman" w:cs="Times New Roman"/>
                <w:b/>
                <w:bCs/>
                <w:color w:val="000000"/>
                <w:sz w:val="24"/>
                <w:szCs w:val="24"/>
                <w:highlight w:val="none"/>
                <w:lang w:eastAsia="en-IN"/>
              </w:rPr>
            </w:pPr>
            <w:r>
              <w:rPr>
                <w:rFonts w:ascii="Times New Roman" w:hAnsi="Times New Roman" w:eastAsia="SimSun" w:cs="Times New Roman"/>
                <w:b/>
                <w:bCs/>
                <w:color w:val="000000"/>
                <w:sz w:val="24"/>
                <w:szCs w:val="24"/>
                <w:highlight w:val="none"/>
                <w:lang w:val="en-US" w:eastAsia="zh-CN" w:bidi="ar"/>
              </w:rPr>
              <w:t>18.9002</w:t>
            </w:r>
          </w:p>
        </w:tc>
        <w:tc>
          <w:tcPr>
            <w:tcW w:w="1976" w:type="dxa"/>
            <w:tcBorders>
              <w:top w:val="single" w:color="auto" w:sz="4" w:space="0"/>
              <w:left w:val="single" w:color="auto" w:sz="4" w:space="0"/>
              <w:bottom w:val="single" w:color="auto" w:sz="4" w:space="0"/>
              <w:right w:val="single" w:color="auto" w:sz="4" w:space="0"/>
            </w:tcBorders>
            <w:vAlign w:val="center"/>
          </w:tcPr>
          <w:p w14:paraId="56FFFBBA">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r>
    </w:tbl>
    <w:p w14:paraId="13CB7FC7">
      <w:pPr>
        <w:spacing w:after="0" w:line="360" w:lineRule="auto"/>
        <w:ind w:right="-11"/>
        <w:jc w:val="center"/>
        <w:rPr>
          <w:rFonts w:ascii="Times New Roman" w:hAnsi="Times New Roman" w:eastAsia="Times New Roman" w:cs="Times New Roman"/>
          <w:b/>
          <w:sz w:val="24"/>
          <w:szCs w:val="24"/>
          <w:highlight w:val="none"/>
          <w:lang w:val="en-US"/>
        </w:rPr>
      </w:pPr>
    </w:p>
    <w:tbl>
      <w:tblPr>
        <w:tblStyle w:val="12"/>
        <w:tblW w:w="9660" w:type="dxa"/>
        <w:jc w:val="center"/>
        <w:tblLayout w:type="autofit"/>
        <w:tblCellMar>
          <w:top w:w="15" w:type="dxa"/>
          <w:left w:w="108" w:type="dxa"/>
          <w:bottom w:w="0" w:type="dxa"/>
          <w:right w:w="108" w:type="dxa"/>
        </w:tblCellMar>
      </w:tblPr>
      <w:tblGrid>
        <w:gridCol w:w="1484"/>
        <w:gridCol w:w="1582"/>
        <w:gridCol w:w="1116"/>
        <w:gridCol w:w="1744"/>
        <w:gridCol w:w="1719"/>
        <w:gridCol w:w="2015"/>
      </w:tblGrid>
      <w:tr w14:paraId="5362AE09">
        <w:tblPrEx>
          <w:tblCellMar>
            <w:top w:w="15" w:type="dxa"/>
            <w:left w:w="108" w:type="dxa"/>
            <w:bottom w:w="0" w:type="dxa"/>
            <w:right w:w="108" w:type="dxa"/>
          </w:tblCellMar>
        </w:tblPrEx>
        <w:trPr>
          <w:trHeight w:val="300" w:hRule="atLeast"/>
          <w:jc w:val="center"/>
        </w:trPr>
        <w:tc>
          <w:tcPr>
            <w:tcW w:w="9660" w:type="dxa"/>
            <w:gridSpan w:val="6"/>
            <w:tcBorders>
              <w:top w:val="single" w:color="auto" w:sz="4" w:space="0"/>
              <w:left w:val="single" w:color="auto" w:sz="4" w:space="0"/>
              <w:bottom w:val="single" w:color="auto" w:sz="4" w:space="0"/>
              <w:right w:val="single" w:color="auto" w:sz="4" w:space="0"/>
            </w:tcBorders>
            <w:noWrap/>
            <w:vAlign w:val="center"/>
          </w:tcPr>
          <w:p w14:paraId="00F1B2BD">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Scandium &gt; 50 ppm</w:t>
            </w:r>
          </w:p>
        </w:tc>
      </w:tr>
      <w:tr w14:paraId="614D5FFC">
        <w:tblPrEx>
          <w:tblCellMar>
            <w:top w:w="15" w:type="dxa"/>
            <w:left w:w="108" w:type="dxa"/>
            <w:bottom w:w="0" w:type="dxa"/>
            <w:right w:w="108" w:type="dxa"/>
          </w:tblCellMar>
        </w:tblPrEx>
        <w:trPr>
          <w:trHeight w:val="408" w:hRule="atLeast"/>
          <w:jc w:val="center"/>
        </w:trPr>
        <w:tc>
          <w:tcPr>
            <w:tcW w:w="1484" w:type="dxa"/>
            <w:vMerge w:val="restart"/>
            <w:tcBorders>
              <w:top w:val="single" w:color="auto" w:sz="4" w:space="0"/>
              <w:left w:val="single" w:color="auto" w:sz="4" w:space="0"/>
              <w:bottom w:val="single" w:color="auto" w:sz="4" w:space="0"/>
              <w:right w:val="single" w:color="auto" w:sz="4" w:space="0"/>
            </w:tcBorders>
            <w:noWrap/>
            <w:vAlign w:val="center"/>
          </w:tcPr>
          <w:p w14:paraId="0BBB8403">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Lithology</w:t>
            </w:r>
          </w:p>
        </w:tc>
        <w:tc>
          <w:tcPr>
            <w:tcW w:w="1582" w:type="dxa"/>
            <w:vMerge w:val="restart"/>
            <w:tcBorders>
              <w:top w:val="single" w:color="auto" w:sz="4" w:space="0"/>
              <w:left w:val="single" w:color="auto" w:sz="4" w:space="0"/>
              <w:bottom w:val="single" w:color="auto" w:sz="4" w:space="0"/>
              <w:right w:val="single" w:color="auto" w:sz="4" w:space="0"/>
            </w:tcBorders>
            <w:noWrap/>
            <w:vAlign w:val="center"/>
          </w:tcPr>
          <w:p w14:paraId="33C425E1">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Volume</w:t>
            </w:r>
          </w:p>
        </w:tc>
        <w:tc>
          <w:tcPr>
            <w:tcW w:w="1116" w:type="dxa"/>
            <w:vMerge w:val="restart"/>
            <w:tcBorders>
              <w:top w:val="single" w:color="auto" w:sz="4" w:space="0"/>
              <w:left w:val="single" w:color="auto" w:sz="4" w:space="0"/>
              <w:bottom w:val="single" w:color="auto" w:sz="4" w:space="0"/>
              <w:right w:val="single" w:color="auto" w:sz="4" w:space="0"/>
            </w:tcBorders>
            <w:noWrap/>
            <w:vAlign w:val="center"/>
          </w:tcPr>
          <w:p w14:paraId="06EE0AD3">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BD g/cc</w:t>
            </w:r>
          </w:p>
        </w:tc>
        <w:tc>
          <w:tcPr>
            <w:tcW w:w="1744" w:type="dxa"/>
            <w:vMerge w:val="restart"/>
            <w:tcBorders>
              <w:top w:val="single" w:color="auto" w:sz="4" w:space="0"/>
              <w:left w:val="single" w:color="auto" w:sz="4" w:space="0"/>
              <w:bottom w:val="single" w:color="auto" w:sz="4" w:space="0"/>
              <w:right w:val="single" w:color="auto" w:sz="4" w:space="0"/>
            </w:tcBorders>
            <w:noWrap/>
            <w:vAlign w:val="center"/>
          </w:tcPr>
          <w:p w14:paraId="7521EB35">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Tonnes</w:t>
            </w:r>
          </w:p>
        </w:tc>
        <w:tc>
          <w:tcPr>
            <w:tcW w:w="1719" w:type="dxa"/>
            <w:vMerge w:val="restart"/>
            <w:tcBorders>
              <w:top w:val="single" w:color="auto" w:sz="4" w:space="0"/>
              <w:left w:val="single" w:color="auto" w:sz="4" w:space="0"/>
              <w:bottom w:val="single" w:color="auto" w:sz="4" w:space="0"/>
              <w:right w:val="single" w:color="auto" w:sz="4" w:space="0"/>
            </w:tcBorders>
            <w:noWrap/>
            <w:vAlign w:val="center"/>
          </w:tcPr>
          <w:p w14:paraId="3149570D">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MMT</w:t>
            </w:r>
          </w:p>
        </w:tc>
        <w:tc>
          <w:tcPr>
            <w:tcW w:w="2015" w:type="dxa"/>
            <w:vMerge w:val="restart"/>
            <w:tcBorders>
              <w:top w:val="single" w:color="auto" w:sz="4" w:space="0"/>
              <w:left w:val="single" w:color="auto" w:sz="4" w:space="0"/>
              <w:bottom w:val="single" w:color="auto" w:sz="4" w:space="0"/>
              <w:right w:val="single" w:color="auto" w:sz="4" w:space="0"/>
            </w:tcBorders>
            <w:noWrap/>
            <w:vAlign w:val="center"/>
          </w:tcPr>
          <w:p w14:paraId="659D5EDE">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Avg. Sc (ppm)</w:t>
            </w:r>
          </w:p>
        </w:tc>
      </w:tr>
      <w:tr w14:paraId="0C624571">
        <w:tblPrEx>
          <w:tblCellMar>
            <w:top w:w="15" w:type="dxa"/>
            <w:left w:w="108" w:type="dxa"/>
            <w:bottom w:w="0" w:type="dxa"/>
            <w:right w:w="108" w:type="dxa"/>
          </w:tblCellMar>
        </w:tblPrEx>
        <w:trPr>
          <w:trHeight w:val="330" w:hRule="atLeast"/>
          <w:jc w:val="center"/>
        </w:trPr>
        <w:tc>
          <w:tcPr>
            <w:tcW w:w="1484" w:type="dxa"/>
            <w:vMerge w:val="continue"/>
            <w:tcBorders>
              <w:top w:val="single" w:color="auto" w:sz="4" w:space="0"/>
              <w:left w:val="single" w:color="auto" w:sz="4" w:space="0"/>
              <w:bottom w:val="single" w:color="auto" w:sz="4" w:space="0"/>
              <w:right w:val="single" w:color="auto" w:sz="4" w:space="0"/>
            </w:tcBorders>
            <w:vAlign w:val="center"/>
          </w:tcPr>
          <w:p w14:paraId="7068319E">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82" w:type="dxa"/>
            <w:vMerge w:val="continue"/>
            <w:tcBorders>
              <w:top w:val="single" w:color="auto" w:sz="4" w:space="0"/>
              <w:left w:val="single" w:color="auto" w:sz="4" w:space="0"/>
              <w:bottom w:val="single" w:color="auto" w:sz="4" w:space="0"/>
              <w:right w:val="single" w:color="auto" w:sz="4" w:space="0"/>
            </w:tcBorders>
            <w:vAlign w:val="center"/>
          </w:tcPr>
          <w:p w14:paraId="684469E4">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116" w:type="dxa"/>
            <w:vMerge w:val="continue"/>
            <w:tcBorders>
              <w:top w:val="single" w:color="auto" w:sz="4" w:space="0"/>
              <w:left w:val="single" w:color="auto" w:sz="4" w:space="0"/>
              <w:bottom w:val="single" w:color="auto" w:sz="4" w:space="0"/>
              <w:right w:val="single" w:color="auto" w:sz="4" w:space="0"/>
            </w:tcBorders>
            <w:vAlign w:val="center"/>
          </w:tcPr>
          <w:p w14:paraId="239F3475">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44" w:type="dxa"/>
            <w:vMerge w:val="continue"/>
            <w:tcBorders>
              <w:top w:val="single" w:color="auto" w:sz="4" w:space="0"/>
              <w:left w:val="single" w:color="auto" w:sz="4" w:space="0"/>
              <w:bottom w:val="single" w:color="auto" w:sz="4" w:space="0"/>
              <w:right w:val="single" w:color="auto" w:sz="4" w:space="0"/>
            </w:tcBorders>
            <w:vAlign w:val="center"/>
          </w:tcPr>
          <w:p w14:paraId="2DAC442C">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19" w:type="dxa"/>
            <w:vMerge w:val="continue"/>
            <w:tcBorders>
              <w:top w:val="single" w:color="auto" w:sz="4" w:space="0"/>
              <w:left w:val="single" w:color="auto" w:sz="4" w:space="0"/>
              <w:bottom w:val="single" w:color="auto" w:sz="4" w:space="0"/>
              <w:right w:val="single" w:color="auto" w:sz="4" w:space="0"/>
            </w:tcBorders>
            <w:vAlign w:val="center"/>
          </w:tcPr>
          <w:p w14:paraId="44C01364">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015" w:type="dxa"/>
            <w:vMerge w:val="continue"/>
            <w:tcBorders>
              <w:top w:val="single" w:color="auto" w:sz="4" w:space="0"/>
              <w:left w:val="single" w:color="auto" w:sz="4" w:space="0"/>
              <w:bottom w:val="single" w:color="auto" w:sz="4" w:space="0"/>
              <w:right w:val="single" w:color="auto" w:sz="4" w:space="0"/>
            </w:tcBorders>
            <w:vAlign w:val="center"/>
          </w:tcPr>
          <w:p w14:paraId="17B4C124">
            <w:pPr>
              <w:spacing w:after="0" w:line="240" w:lineRule="auto"/>
              <w:rPr>
                <w:rFonts w:ascii="Times New Roman" w:hAnsi="Times New Roman" w:eastAsia="Times New Roman" w:cs="Times New Roman"/>
                <w:b/>
                <w:bCs/>
                <w:color w:val="000000"/>
                <w:sz w:val="24"/>
                <w:szCs w:val="24"/>
                <w:highlight w:val="none"/>
                <w:lang w:eastAsia="en-IN" w:bidi="ar-SA"/>
              </w:rPr>
            </w:pPr>
          </w:p>
        </w:tc>
      </w:tr>
      <w:tr w14:paraId="5A8097C0">
        <w:tblPrEx>
          <w:tblCellMar>
            <w:top w:w="15" w:type="dxa"/>
            <w:left w:w="108" w:type="dxa"/>
            <w:bottom w:w="0" w:type="dxa"/>
            <w:right w:w="108" w:type="dxa"/>
          </w:tblCellMar>
        </w:tblPrEx>
        <w:trPr>
          <w:trHeight w:val="330" w:hRule="atLeast"/>
          <w:jc w:val="center"/>
        </w:trPr>
        <w:tc>
          <w:tcPr>
            <w:tcW w:w="1484" w:type="dxa"/>
            <w:vMerge w:val="restart"/>
            <w:tcBorders>
              <w:top w:val="single" w:color="auto" w:sz="4" w:space="0"/>
              <w:left w:val="single" w:color="auto" w:sz="4" w:space="0"/>
              <w:bottom w:val="single" w:color="auto" w:sz="4" w:space="0"/>
              <w:right w:val="single" w:color="auto" w:sz="4" w:space="0"/>
            </w:tcBorders>
            <w:noWrap/>
            <w:vAlign w:val="center"/>
          </w:tcPr>
          <w:p w14:paraId="310EBED8">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Clay</w:t>
            </w:r>
          </w:p>
        </w:tc>
        <w:tc>
          <w:tcPr>
            <w:tcW w:w="1582" w:type="dxa"/>
            <w:vMerge w:val="restart"/>
            <w:tcBorders>
              <w:top w:val="single" w:color="auto" w:sz="4" w:space="0"/>
              <w:left w:val="single" w:color="auto" w:sz="4" w:space="0"/>
              <w:bottom w:val="single" w:color="auto" w:sz="4" w:space="0"/>
              <w:right w:val="single" w:color="auto" w:sz="4" w:space="0"/>
            </w:tcBorders>
            <w:noWrap/>
            <w:vAlign w:val="center"/>
          </w:tcPr>
          <w:p w14:paraId="1DBC2030">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2469843.75</w:t>
            </w:r>
          </w:p>
        </w:tc>
        <w:tc>
          <w:tcPr>
            <w:tcW w:w="1116" w:type="dxa"/>
            <w:vMerge w:val="restart"/>
            <w:tcBorders>
              <w:top w:val="single" w:color="auto" w:sz="4" w:space="0"/>
              <w:left w:val="single" w:color="auto" w:sz="4" w:space="0"/>
              <w:bottom w:val="single" w:color="auto" w:sz="4" w:space="0"/>
              <w:right w:val="single" w:color="auto" w:sz="4" w:space="0"/>
            </w:tcBorders>
            <w:noWrap/>
            <w:vAlign w:val="center"/>
          </w:tcPr>
          <w:p w14:paraId="552BA25C">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1.22</w:t>
            </w:r>
          </w:p>
        </w:tc>
        <w:tc>
          <w:tcPr>
            <w:tcW w:w="1744" w:type="dxa"/>
            <w:vMerge w:val="restart"/>
            <w:tcBorders>
              <w:top w:val="single" w:color="auto" w:sz="4" w:space="0"/>
              <w:left w:val="single" w:color="auto" w:sz="4" w:space="0"/>
              <w:bottom w:val="single" w:color="auto" w:sz="4" w:space="0"/>
              <w:right w:val="single" w:color="auto" w:sz="4" w:space="0"/>
            </w:tcBorders>
            <w:noWrap/>
            <w:vAlign w:val="center"/>
          </w:tcPr>
          <w:p w14:paraId="060083DC">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3013209.375</w:t>
            </w:r>
          </w:p>
        </w:tc>
        <w:tc>
          <w:tcPr>
            <w:tcW w:w="1719" w:type="dxa"/>
            <w:vMerge w:val="restart"/>
            <w:tcBorders>
              <w:top w:val="single" w:color="auto" w:sz="4" w:space="0"/>
              <w:left w:val="single" w:color="auto" w:sz="4" w:space="0"/>
              <w:bottom w:val="single" w:color="auto" w:sz="4" w:space="0"/>
              <w:right w:val="single" w:color="auto" w:sz="4" w:space="0"/>
            </w:tcBorders>
            <w:vAlign w:val="center"/>
          </w:tcPr>
          <w:p w14:paraId="5CCF39A1">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3.0132</w:t>
            </w:r>
          </w:p>
        </w:tc>
        <w:tc>
          <w:tcPr>
            <w:tcW w:w="2015" w:type="dxa"/>
            <w:vMerge w:val="restart"/>
            <w:tcBorders>
              <w:top w:val="single" w:color="auto" w:sz="4" w:space="0"/>
              <w:left w:val="single" w:color="auto" w:sz="4" w:space="0"/>
              <w:bottom w:val="single" w:color="auto" w:sz="4" w:space="0"/>
              <w:right w:val="single" w:color="auto" w:sz="4" w:space="0"/>
            </w:tcBorders>
            <w:noWrap/>
            <w:vAlign w:val="center"/>
          </w:tcPr>
          <w:p w14:paraId="14E2C3DC">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60.1948</w:t>
            </w:r>
          </w:p>
        </w:tc>
      </w:tr>
      <w:tr w14:paraId="082BDCDC">
        <w:tblPrEx>
          <w:tblCellMar>
            <w:top w:w="15" w:type="dxa"/>
            <w:left w:w="108" w:type="dxa"/>
            <w:bottom w:w="0" w:type="dxa"/>
            <w:right w:w="108" w:type="dxa"/>
          </w:tblCellMar>
        </w:tblPrEx>
        <w:trPr>
          <w:trHeight w:val="330" w:hRule="atLeast"/>
          <w:jc w:val="center"/>
        </w:trPr>
        <w:tc>
          <w:tcPr>
            <w:tcW w:w="1484" w:type="dxa"/>
            <w:vMerge w:val="continue"/>
            <w:tcBorders>
              <w:top w:val="single" w:color="auto" w:sz="4" w:space="0"/>
              <w:left w:val="single" w:color="auto" w:sz="4" w:space="0"/>
              <w:bottom w:val="single" w:color="auto" w:sz="4" w:space="0"/>
              <w:right w:val="single" w:color="auto" w:sz="4" w:space="0"/>
            </w:tcBorders>
            <w:vAlign w:val="center"/>
          </w:tcPr>
          <w:p w14:paraId="124A8FDF">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82" w:type="dxa"/>
            <w:vMerge w:val="continue"/>
            <w:tcBorders>
              <w:top w:val="single" w:color="auto" w:sz="4" w:space="0"/>
              <w:left w:val="single" w:color="auto" w:sz="4" w:space="0"/>
              <w:bottom w:val="single" w:color="auto" w:sz="4" w:space="0"/>
              <w:right w:val="single" w:color="auto" w:sz="4" w:space="0"/>
            </w:tcBorders>
            <w:vAlign w:val="center"/>
          </w:tcPr>
          <w:p w14:paraId="517E1FCC">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116" w:type="dxa"/>
            <w:vMerge w:val="continue"/>
            <w:tcBorders>
              <w:top w:val="single" w:color="auto" w:sz="4" w:space="0"/>
              <w:left w:val="single" w:color="auto" w:sz="4" w:space="0"/>
              <w:bottom w:val="single" w:color="auto" w:sz="4" w:space="0"/>
              <w:right w:val="single" w:color="auto" w:sz="4" w:space="0"/>
            </w:tcBorders>
            <w:vAlign w:val="center"/>
          </w:tcPr>
          <w:p w14:paraId="6E96C161">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44" w:type="dxa"/>
            <w:vMerge w:val="continue"/>
            <w:tcBorders>
              <w:top w:val="single" w:color="auto" w:sz="4" w:space="0"/>
              <w:left w:val="single" w:color="auto" w:sz="4" w:space="0"/>
              <w:bottom w:val="single" w:color="auto" w:sz="4" w:space="0"/>
              <w:right w:val="single" w:color="auto" w:sz="4" w:space="0"/>
            </w:tcBorders>
            <w:vAlign w:val="center"/>
          </w:tcPr>
          <w:p w14:paraId="28859223">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19" w:type="dxa"/>
            <w:vMerge w:val="continue"/>
            <w:tcBorders>
              <w:top w:val="single" w:color="auto" w:sz="4" w:space="0"/>
              <w:left w:val="single" w:color="auto" w:sz="4" w:space="0"/>
              <w:bottom w:val="single" w:color="auto" w:sz="4" w:space="0"/>
              <w:right w:val="single" w:color="auto" w:sz="4" w:space="0"/>
            </w:tcBorders>
            <w:vAlign w:val="center"/>
          </w:tcPr>
          <w:p w14:paraId="274411C6">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015" w:type="dxa"/>
            <w:vMerge w:val="continue"/>
            <w:tcBorders>
              <w:top w:val="single" w:color="auto" w:sz="4" w:space="0"/>
              <w:left w:val="single" w:color="auto" w:sz="4" w:space="0"/>
              <w:bottom w:val="single" w:color="auto" w:sz="4" w:space="0"/>
              <w:right w:val="single" w:color="auto" w:sz="4" w:space="0"/>
            </w:tcBorders>
            <w:vAlign w:val="center"/>
          </w:tcPr>
          <w:p w14:paraId="796A9039">
            <w:pPr>
              <w:spacing w:after="0" w:line="240" w:lineRule="auto"/>
              <w:rPr>
                <w:rFonts w:ascii="Times New Roman" w:hAnsi="Times New Roman" w:eastAsia="Times New Roman" w:cs="Times New Roman"/>
                <w:b/>
                <w:bCs/>
                <w:color w:val="000000"/>
                <w:sz w:val="24"/>
                <w:szCs w:val="24"/>
                <w:highlight w:val="none"/>
                <w:lang w:eastAsia="en-IN" w:bidi="ar-SA"/>
              </w:rPr>
            </w:pPr>
          </w:p>
        </w:tc>
      </w:tr>
      <w:tr w14:paraId="6E4359AC">
        <w:tblPrEx>
          <w:tblCellMar>
            <w:top w:w="15" w:type="dxa"/>
            <w:left w:w="108" w:type="dxa"/>
            <w:bottom w:w="0" w:type="dxa"/>
            <w:right w:w="108" w:type="dxa"/>
          </w:tblCellMar>
        </w:tblPrEx>
        <w:trPr>
          <w:trHeight w:val="330" w:hRule="atLeast"/>
          <w:jc w:val="center"/>
        </w:trPr>
        <w:tc>
          <w:tcPr>
            <w:tcW w:w="1484" w:type="dxa"/>
            <w:vMerge w:val="restart"/>
            <w:tcBorders>
              <w:top w:val="single" w:color="auto" w:sz="4" w:space="0"/>
              <w:left w:val="single" w:color="auto" w:sz="4" w:space="0"/>
              <w:bottom w:val="single" w:color="auto" w:sz="4" w:space="0"/>
              <w:right w:val="single" w:color="auto" w:sz="4" w:space="0"/>
            </w:tcBorders>
            <w:noWrap/>
            <w:vAlign w:val="center"/>
          </w:tcPr>
          <w:p w14:paraId="15C4AB08">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Laterite</w:t>
            </w:r>
          </w:p>
        </w:tc>
        <w:tc>
          <w:tcPr>
            <w:tcW w:w="1582" w:type="dxa"/>
            <w:vMerge w:val="restart"/>
            <w:tcBorders>
              <w:top w:val="single" w:color="auto" w:sz="4" w:space="0"/>
              <w:left w:val="single" w:color="auto" w:sz="4" w:space="0"/>
              <w:bottom w:val="single" w:color="auto" w:sz="4" w:space="0"/>
              <w:right w:val="single" w:color="auto" w:sz="4" w:space="0"/>
            </w:tcBorders>
            <w:noWrap/>
            <w:vAlign w:val="center"/>
          </w:tcPr>
          <w:p w14:paraId="34E213D8">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74687.5</w:t>
            </w:r>
          </w:p>
        </w:tc>
        <w:tc>
          <w:tcPr>
            <w:tcW w:w="1116" w:type="dxa"/>
            <w:vMerge w:val="restart"/>
            <w:tcBorders>
              <w:top w:val="single" w:color="auto" w:sz="4" w:space="0"/>
              <w:left w:val="single" w:color="auto" w:sz="4" w:space="0"/>
              <w:bottom w:val="single" w:color="auto" w:sz="4" w:space="0"/>
              <w:right w:val="single" w:color="auto" w:sz="4" w:space="0"/>
            </w:tcBorders>
            <w:noWrap/>
            <w:vAlign w:val="center"/>
          </w:tcPr>
          <w:p w14:paraId="60201950">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1.69</w:t>
            </w:r>
          </w:p>
        </w:tc>
        <w:tc>
          <w:tcPr>
            <w:tcW w:w="1744" w:type="dxa"/>
            <w:vMerge w:val="restart"/>
            <w:tcBorders>
              <w:top w:val="single" w:color="auto" w:sz="4" w:space="0"/>
              <w:left w:val="single" w:color="auto" w:sz="4" w:space="0"/>
              <w:bottom w:val="single" w:color="auto" w:sz="4" w:space="0"/>
              <w:right w:val="single" w:color="auto" w:sz="4" w:space="0"/>
            </w:tcBorders>
            <w:noWrap/>
            <w:vAlign w:val="center"/>
          </w:tcPr>
          <w:p w14:paraId="4A77F5B8">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126221.875</w:t>
            </w:r>
          </w:p>
        </w:tc>
        <w:tc>
          <w:tcPr>
            <w:tcW w:w="1719" w:type="dxa"/>
            <w:vMerge w:val="restart"/>
            <w:tcBorders>
              <w:top w:val="single" w:color="auto" w:sz="4" w:space="0"/>
              <w:left w:val="single" w:color="auto" w:sz="4" w:space="0"/>
              <w:bottom w:val="single" w:color="auto" w:sz="4" w:space="0"/>
              <w:right w:val="single" w:color="auto" w:sz="4" w:space="0"/>
            </w:tcBorders>
            <w:vAlign w:val="center"/>
          </w:tcPr>
          <w:p w14:paraId="771A5DA5">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0.1262</w:t>
            </w:r>
          </w:p>
        </w:tc>
        <w:tc>
          <w:tcPr>
            <w:tcW w:w="2015" w:type="dxa"/>
            <w:vMerge w:val="restart"/>
            <w:tcBorders>
              <w:top w:val="single" w:color="auto" w:sz="4" w:space="0"/>
              <w:left w:val="single" w:color="auto" w:sz="4" w:space="0"/>
              <w:bottom w:val="single" w:color="auto" w:sz="4" w:space="0"/>
              <w:right w:val="single" w:color="auto" w:sz="4" w:space="0"/>
            </w:tcBorders>
            <w:noWrap/>
            <w:vAlign w:val="center"/>
          </w:tcPr>
          <w:p w14:paraId="49877FEC">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55.6245</w:t>
            </w:r>
          </w:p>
        </w:tc>
      </w:tr>
      <w:tr w14:paraId="7D40CD16">
        <w:tblPrEx>
          <w:tblCellMar>
            <w:top w:w="15" w:type="dxa"/>
            <w:left w:w="108" w:type="dxa"/>
            <w:bottom w:w="0" w:type="dxa"/>
            <w:right w:w="108" w:type="dxa"/>
          </w:tblCellMar>
        </w:tblPrEx>
        <w:trPr>
          <w:trHeight w:val="330" w:hRule="atLeast"/>
          <w:jc w:val="center"/>
        </w:trPr>
        <w:tc>
          <w:tcPr>
            <w:tcW w:w="1484" w:type="dxa"/>
            <w:vMerge w:val="continue"/>
            <w:tcBorders>
              <w:top w:val="single" w:color="auto" w:sz="4" w:space="0"/>
              <w:left w:val="single" w:color="auto" w:sz="4" w:space="0"/>
              <w:bottom w:val="single" w:color="auto" w:sz="4" w:space="0"/>
              <w:right w:val="single" w:color="auto" w:sz="4" w:space="0"/>
            </w:tcBorders>
            <w:vAlign w:val="center"/>
          </w:tcPr>
          <w:p w14:paraId="28D40CA1">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82" w:type="dxa"/>
            <w:vMerge w:val="continue"/>
            <w:tcBorders>
              <w:top w:val="single" w:color="auto" w:sz="4" w:space="0"/>
              <w:left w:val="single" w:color="auto" w:sz="4" w:space="0"/>
              <w:bottom w:val="single" w:color="auto" w:sz="4" w:space="0"/>
              <w:right w:val="single" w:color="auto" w:sz="4" w:space="0"/>
            </w:tcBorders>
            <w:vAlign w:val="center"/>
          </w:tcPr>
          <w:p w14:paraId="69F53AC0">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116" w:type="dxa"/>
            <w:vMerge w:val="continue"/>
            <w:tcBorders>
              <w:top w:val="single" w:color="auto" w:sz="4" w:space="0"/>
              <w:left w:val="single" w:color="auto" w:sz="4" w:space="0"/>
              <w:bottom w:val="single" w:color="auto" w:sz="4" w:space="0"/>
              <w:right w:val="single" w:color="auto" w:sz="4" w:space="0"/>
            </w:tcBorders>
            <w:vAlign w:val="center"/>
          </w:tcPr>
          <w:p w14:paraId="7FDBD5C7">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44" w:type="dxa"/>
            <w:vMerge w:val="continue"/>
            <w:tcBorders>
              <w:top w:val="single" w:color="auto" w:sz="4" w:space="0"/>
              <w:left w:val="single" w:color="auto" w:sz="4" w:space="0"/>
              <w:bottom w:val="single" w:color="auto" w:sz="4" w:space="0"/>
              <w:right w:val="single" w:color="auto" w:sz="4" w:space="0"/>
            </w:tcBorders>
            <w:vAlign w:val="center"/>
          </w:tcPr>
          <w:p w14:paraId="2FA52110">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19" w:type="dxa"/>
            <w:vMerge w:val="continue"/>
            <w:tcBorders>
              <w:top w:val="single" w:color="auto" w:sz="4" w:space="0"/>
              <w:left w:val="single" w:color="auto" w:sz="4" w:space="0"/>
              <w:bottom w:val="single" w:color="auto" w:sz="4" w:space="0"/>
              <w:right w:val="single" w:color="auto" w:sz="4" w:space="0"/>
            </w:tcBorders>
            <w:vAlign w:val="center"/>
          </w:tcPr>
          <w:p w14:paraId="6CF240B2">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015" w:type="dxa"/>
            <w:vMerge w:val="continue"/>
            <w:tcBorders>
              <w:top w:val="single" w:color="auto" w:sz="4" w:space="0"/>
              <w:left w:val="single" w:color="auto" w:sz="4" w:space="0"/>
              <w:bottom w:val="single" w:color="auto" w:sz="4" w:space="0"/>
              <w:right w:val="single" w:color="auto" w:sz="4" w:space="0"/>
            </w:tcBorders>
            <w:vAlign w:val="center"/>
          </w:tcPr>
          <w:p w14:paraId="24A8DD5C">
            <w:pPr>
              <w:spacing w:after="0" w:line="240" w:lineRule="auto"/>
              <w:rPr>
                <w:rFonts w:ascii="Times New Roman" w:hAnsi="Times New Roman" w:eastAsia="Times New Roman" w:cs="Times New Roman"/>
                <w:b/>
                <w:bCs/>
                <w:color w:val="000000"/>
                <w:sz w:val="24"/>
                <w:szCs w:val="24"/>
                <w:highlight w:val="none"/>
                <w:lang w:eastAsia="en-IN" w:bidi="ar-SA"/>
              </w:rPr>
            </w:pPr>
          </w:p>
        </w:tc>
      </w:tr>
      <w:tr w14:paraId="23986230">
        <w:tblPrEx>
          <w:tblCellMar>
            <w:top w:w="15" w:type="dxa"/>
            <w:left w:w="108" w:type="dxa"/>
            <w:bottom w:w="0" w:type="dxa"/>
            <w:right w:w="108" w:type="dxa"/>
          </w:tblCellMar>
        </w:tblPrEx>
        <w:trPr>
          <w:trHeight w:val="330" w:hRule="atLeast"/>
          <w:jc w:val="center"/>
        </w:trPr>
        <w:tc>
          <w:tcPr>
            <w:tcW w:w="1484" w:type="dxa"/>
            <w:vMerge w:val="restart"/>
            <w:tcBorders>
              <w:top w:val="single" w:color="auto" w:sz="4" w:space="0"/>
              <w:left w:val="single" w:color="auto" w:sz="4" w:space="0"/>
              <w:bottom w:val="single" w:color="auto" w:sz="4" w:space="0"/>
              <w:right w:val="single" w:color="auto" w:sz="4" w:space="0"/>
            </w:tcBorders>
            <w:noWrap/>
            <w:vAlign w:val="center"/>
          </w:tcPr>
          <w:p w14:paraId="3A08CDD0">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Limestone</w:t>
            </w:r>
          </w:p>
        </w:tc>
        <w:tc>
          <w:tcPr>
            <w:tcW w:w="1582" w:type="dxa"/>
            <w:vMerge w:val="restart"/>
            <w:tcBorders>
              <w:top w:val="single" w:color="auto" w:sz="4" w:space="0"/>
              <w:left w:val="single" w:color="auto" w:sz="4" w:space="0"/>
              <w:bottom w:val="single" w:color="auto" w:sz="4" w:space="0"/>
              <w:right w:val="single" w:color="auto" w:sz="4" w:space="0"/>
            </w:tcBorders>
            <w:noWrap/>
            <w:vAlign w:val="center"/>
          </w:tcPr>
          <w:p w14:paraId="7ECC721C">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181875</w:t>
            </w:r>
          </w:p>
        </w:tc>
        <w:tc>
          <w:tcPr>
            <w:tcW w:w="1116" w:type="dxa"/>
            <w:vMerge w:val="restart"/>
            <w:tcBorders>
              <w:top w:val="single" w:color="auto" w:sz="4" w:space="0"/>
              <w:left w:val="single" w:color="auto" w:sz="4" w:space="0"/>
              <w:bottom w:val="single" w:color="auto" w:sz="4" w:space="0"/>
              <w:right w:val="single" w:color="auto" w:sz="4" w:space="0"/>
            </w:tcBorders>
            <w:noWrap/>
            <w:vAlign w:val="center"/>
          </w:tcPr>
          <w:p w14:paraId="04429C4E">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1.29</w:t>
            </w:r>
          </w:p>
        </w:tc>
        <w:tc>
          <w:tcPr>
            <w:tcW w:w="1744" w:type="dxa"/>
            <w:vMerge w:val="restart"/>
            <w:tcBorders>
              <w:top w:val="single" w:color="auto" w:sz="4" w:space="0"/>
              <w:left w:val="single" w:color="auto" w:sz="4" w:space="0"/>
              <w:bottom w:val="single" w:color="auto" w:sz="4" w:space="0"/>
              <w:right w:val="single" w:color="auto" w:sz="4" w:space="0"/>
            </w:tcBorders>
            <w:noWrap/>
            <w:vAlign w:val="center"/>
          </w:tcPr>
          <w:p w14:paraId="0A7300D4">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234618.75</w:t>
            </w:r>
          </w:p>
        </w:tc>
        <w:tc>
          <w:tcPr>
            <w:tcW w:w="1719" w:type="dxa"/>
            <w:vMerge w:val="restart"/>
            <w:tcBorders>
              <w:top w:val="single" w:color="auto" w:sz="4" w:space="0"/>
              <w:left w:val="single" w:color="auto" w:sz="4" w:space="0"/>
              <w:bottom w:val="single" w:color="auto" w:sz="4" w:space="0"/>
              <w:right w:val="single" w:color="auto" w:sz="4" w:space="0"/>
            </w:tcBorders>
            <w:vAlign w:val="center"/>
          </w:tcPr>
          <w:p w14:paraId="78F38A19">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0.2346</w:t>
            </w:r>
          </w:p>
        </w:tc>
        <w:tc>
          <w:tcPr>
            <w:tcW w:w="2015" w:type="dxa"/>
            <w:vMerge w:val="restart"/>
            <w:tcBorders>
              <w:top w:val="single" w:color="auto" w:sz="4" w:space="0"/>
              <w:left w:val="single" w:color="auto" w:sz="4" w:space="0"/>
              <w:bottom w:val="single" w:color="auto" w:sz="4" w:space="0"/>
              <w:right w:val="single" w:color="auto" w:sz="4" w:space="0"/>
            </w:tcBorders>
            <w:noWrap/>
            <w:vAlign w:val="center"/>
          </w:tcPr>
          <w:p w14:paraId="3205CD0E">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54.4255</w:t>
            </w:r>
          </w:p>
        </w:tc>
      </w:tr>
      <w:tr w14:paraId="24ED23B7">
        <w:tblPrEx>
          <w:tblCellMar>
            <w:top w:w="15" w:type="dxa"/>
            <w:left w:w="108" w:type="dxa"/>
            <w:bottom w:w="0" w:type="dxa"/>
            <w:right w:w="108" w:type="dxa"/>
          </w:tblCellMar>
        </w:tblPrEx>
        <w:trPr>
          <w:trHeight w:val="312" w:hRule="atLeast"/>
          <w:jc w:val="center"/>
        </w:trPr>
        <w:tc>
          <w:tcPr>
            <w:tcW w:w="1484" w:type="dxa"/>
            <w:vMerge w:val="continue"/>
            <w:tcBorders>
              <w:top w:val="single" w:color="auto" w:sz="4" w:space="0"/>
              <w:left w:val="single" w:color="auto" w:sz="4" w:space="0"/>
              <w:bottom w:val="single" w:color="auto" w:sz="4" w:space="0"/>
              <w:right w:val="single" w:color="auto" w:sz="4" w:space="0"/>
            </w:tcBorders>
            <w:vAlign w:val="center"/>
          </w:tcPr>
          <w:p w14:paraId="27FB8595">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82" w:type="dxa"/>
            <w:vMerge w:val="continue"/>
            <w:tcBorders>
              <w:top w:val="single" w:color="auto" w:sz="4" w:space="0"/>
              <w:left w:val="single" w:color="auto" w:sz="4" w:space="0"/>
              <w:bottom w:val="single" w:color="auto" w:sz="4" w:space="0"/>
              <w:right w:val="single" w:color="auto" w:sz="4" w:space="0"/>
            </w:tcBorders>
            <w:vAlign w:val="center"/>
          </w:tcPr>
          <w:p w14:paraId="77407D2B">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116" w:type="dxa"/>
            <w:vMerge w:val="continue"/>
            <w:tcBorders>
              <w:top w:val="single" w:color="auto" w:sz="4" w:space="0"/>
              <w:left w:val="single" w:color="auto" w:sz="4" w:space="0"/>
              <w:bottom w:val="single" w:color="auto" w:sz="4" w:space="0"/>
              <w:right w:val="single" w:color="auto" w:sz="4" w:space="0"/>
            </w:tcBorders>
            <w:vAlign w:val="center"/>
          </w:tcPr>
          <w:p w14:paraId="000EC4E0">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44" w:type="dxa"/>
            <w:vMerge w:val="continue"/>
            <w:tcBorders>
              <w:top w:val="single" w:color="auto" w:sz="4" w:space="0"/>
              <w:left w:val="single" w:color="auto" w:sz="4" w:space="0"/>
              <w:bottom w:val="single" w:color="auto" w:sz="4" w:space="0"/>
              <w:right w:val="single" w:color="auto" w:sz="4" w:space="0"/>
            </w:tcBorders>
            <w:vAlign w:val="center"/>
          </w:tcPr>
          <w:p w14:paraId="51A3685E">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19" w:type="dxa"/>
            <w:vMerge w:val="continue"/>
            <w:tcBorders>
              <w:top w:val="single" w:color="auto" w:sz="4" w:space="0"/>
              <w:left w:val="single" w:color="auto" w:sz="4" w:space="0"/>
              <w:bottom w:val="single" w:color="auto" w:sz="4" w:space="0"/>
              <w:right w:val="single" w:color="auto" w:sz="4" w:space="0"/>
            </w:tcBorders>
            <w:vAlign w:val="center"/>
          </w:tcPr>
          <w:p w14:paraId="04E7B153">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015" w:type="dxa"/>
            <w:vMerge w:val="continue"/>
            <w:tcBorders>
              <w:top w:val="single" w:color="auto" w:sz="4" w:space="0"/>
              <w:left w:val="single" w:color="auto" w:sz="4" w:space="0"/>
              <w:bottom w:val="single" w:color="auto" w:sz="4" w:space="0"/>
              <w:right w:val="single" w:color="auto" w:sz="4" w:space="0"/>
            </w:tcBorders>
            <w:vAlign w:val="center"/>
          </w:tcPr>
          <w:p w14:paraId="478A6FBB">
            <w:pPr>
              <w:spacing w:after="0" w:line="240" w:lineRule="auto"/>
              <w:rPr>
                <w:rFonts w:ascii="Times New Roman" w:hAnsi="Times New Roman" w:eastAsia="Times New Roman" w:cs="Times New Roman"/>
                <w:b/>
                <w:bCs/>
                <w:color w:val="000000"/>
                <w:sz w:val="24"/>
                <w:szCs w:val="24"/>
                <w:highlight w:val="none"/>
                <w:lang w:eastAsia="en-IN" w:bidi="ar-SA"/>
              </w:rPr>
            </w:pPr>
          </w:p>
        </w:tc>
      </w:tr>
      <w:tr w14:paraId="3DC1AC1B">
        <w:tblPrEx>
          <w:tblCellMar>
            <w:top w:w="15" w:type="dxa"/>
            <w:left w:w="108" w:type="dxa"/>
            <w:bottom w:w="0" w:type="dxa"/>
            <w:right w:w="108" w:type="dxa"/>
          </w:tblCellMar>
        </w:tblPrEx>
        <w:trPr>
          <w:trHeight w:val="330" w:hRule="atLeast"/>
          <w:jc w:val="center"/>
        </w:trPr>
        <w:tc>
          <w:tcPr>
            <w:tcW w:w="1484" w:type="dxa"/>
            <w:tcBorders>
              <w:top w:val="single" w:color="auto" w:sz="4" w:space="0"/>
              <w:left w:val="single" w:color="auto" w:sz="4" w:space="0"/>
              <w:bottom w:val="single" w:color="auto" w:sz="4" w:space="0"/>
              <w:right w:val="single" w:color="auto" w:sz="4" w:space="0"/>
            </w:tcBorders>
            <w:vAlign w:val="center"/>
          </w:tcPr>
          <w:p w14:paraId="387FE199">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val="en-US" w:eastAsia="en-IN" w:bidi="ar-SA"/>
              </w:rPr>
              <w:t>Total</w:t>
            </w:r>
          </w:p>
        </w:tc>
        <w:tc>
          <w:tcPr>
            <w:tcW w:w="1582" w:type="dxa"/>
            <w:tcBorders>
              <w:top w:val="single" w:color="auto" w:sz="4" w:space="0"/>
              <w:left w:val="single" w:color="auto" w:sz="4" w:space="0"/>
              <w:bottom w:val="single" w:color="auto" w:sz="4" w:space="0"/>
              <w:right w:val="single" w:color="auto" w:sz="4" w:space="0"/>
            </w:tcBorders>
            <w:vAlign w:val="center"/>
          </w:tcPr>
          <w:p w14:paraId="1CFE7450">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116" w:type="dxa"/>
            <w:tcBorders>
              <w:top w:val="single" w:color="auto" w:sz="4" w:space="0"/>
              <w:left w:val="single" w:color="auto" w:sz="4" w:space="0"/>
              <w:bottom w:val="single" w:color="auto" w:sz="4" w:space="0"/>
              <w:right w:val="single" w:color="auto" w:sz="4" w:space="0"/>
            </w:tcBorders>
            <w:vAlign w:val="center"/>
          </w:tcPr>
          <w:p w14:paraId="68C0F0B6">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44" w:type="dxa"/>
            <w:tcBorders>
              <w:top w:val="single" w:color="auto" w:sz="4" w:space="0"/>
              <w:left w:val="single" w:color="auto" w:sz="4" w:space="0"/>
              <w:bottom w:val="single" w:color="auto" w:sz="4" w:space="0"/>
              <w:right w:val="single" w:color="auto" w:sz="4" w:space="0"/>
            </w:tcBorders>
            <w:vAlign w:val="center"/>
          </w:tcPr>
          <w:p w14:paraId="4CDF532D">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19" w:type="dxa"/>
            <w:tcBorders>
              <w:top w:val="single" w:color="auto" w:sz="4" w:space="0"/>
              <w:left w:val="single" w:color="auto" w:sz="4" w:space="0"/>
              <w:bottom w:val="single" w:color="auto" w:sz="4" w:space="0"/>
              <w:right w:val="single" w:color="auto" w:sz="4" w:space="0"/>
            </w:tcBorders>
            <w:vAlign w:val="center"/>
          </w:tcPr>
          <w:p w14:paraId="2E86D61E">
            <w:pPr>
              <w:jc w:val="center"/>
              <w:textAlignment w:val="center"/>
              <w:rPr>
                <w:rFonts w:ascii="Times New Roman" w:hAnsi="Times New Roman" w:cs="Times New Roman"/>
                <w:b/>
                <w:bCs/>
                <w:color w:val="000000"/>
                <w:sz w:val="24"/>
                <w:szCs w:val="24"/>
                <w:highlight w:val="none"/>
                <w:lang w:eastAsia="en-IN"/>
              </w:rPr>
            </w:pPr>
            <w:r>
              <w:rPr>
                <w:rFonts w:ascii="Times New Roman" w:hAnsi="Times New Roman" w:eastAsia="SimSun" w:cs="Times New Roman"/>
                <w:b/>
                <w:bCs/>
                <w:color w:val="000000"/>
                <w:sz w:val="24"/>
                <w:szCs w:val="24"/>
                <w:highlight w:val="none"/>
                <w:lang w:val="en-US" w:eastAsia="zh-CN" w:bidi="ar"/>
              </w:rPr>
              <w:t>3.374</w:t>
            </w:r>
          </w:p>
        </w:tc>
        <w:tc>
          <w:tcPr>
            <w:tcW w:w="2015" w:type="dxa"/>
            <w:tcBorders>
              <w:top w:val="single" w:color="auto" w:sz="4" w:space="0"/>
              <w:left w:val="single" w:color="auto" w:sz="4" w:space="0"/>
              <w:bottom w:val="single" w:color="auto" w:sz="4" w:space="0"/>
              <w:right w:val="single" w:color="auto" w:sz="4" w:space="0"/>
            </w:tcBorders>
            <w:vAlign w:val="center"/>
          </w:tcPr>
          <w:p w14:paraId="05D0FE8A">
            <w:pPr>
              <w:spacing w:after="0" w:line="240" w:lineRule="auto"/>
              <w:rPr>
                <w:rFonts w:ascii="Times New Roman" w:hAnsi="Times New Roman" w:eastAsia="Times New Roman" w:cs="Times New Roman"/>
                <w:b/>
                <w:bCs/>
                <w:color w:val="000000"/>
                <w:sz w:val="24"/>
                <w:szCs w:val="24"/>
                <w:highlight w:val="none"/>
                <w:lang w:eastAsia="en-IN" w:bidi="ar-SA"/>
              </w:rPr>
            </w:pPr>
          </w:p>
        </w:tc>
      </w:tr>
    </w:tbl>
    <w:p w14:paraId="49F45595">
      <w:pPr>
        <w:spacing w:after="0" w:line="360" w:lineRule="auto"/>
        <w:ind w:right="-11"/>
        <w:jc w:val="center"/>
        <w:rPr>
          <w:rFonts w:ascii="Times New Roman" w:hAnsi="Times New Roman" w:eastAsia="Times New Roman" w:cs="Times New Roman"/>
          <w:b/>
          <w:sz w:val="24"/>
          <w:szCs w:val="24"/>
          <w:highlight w:val="none"/>
          <w:lang w:val="en-US"/>
        </w:rPr>
      </w:pPr>
      <w:r>
        <w:rPr>
          <w:rFonts w:ascii="Times New Roman" w:hAnsi="Times New Roman" w:eastAsia="Times New Roman" w:cs="Times New Roman"/>
          <w:b/>
          <w:sz w:val="24"/>
          <w:szCs w:val="24"/>
          <w:highlight w:val="none"/>
          <w:lang w:val="en-US"/>
        </w:rPr>
        <w:t>Table</w:t>
      </w:r>
      <w:r>
        <w:rPr>
          <w:rFonts w:ascii="Times New Roman" w:hAnsi="Times New Roman" w:eastAsia="Times New Roman" w:cs="Times New Roman"/>
          <w:b/>
          <w:spacing w:val="-8"/>
          <w:sz w:val="24"/>
          <w:szCs w:val="24"/>
          <w:highlight w:val="none"/>
          <w:lang w:val="en-US"/>
        </w:rPr>
        <w:t xml:space="preserve"> </w:t>
      </w:r>
      <w:r>
        <w:rPr>
          <w:rFonts w:ascii="Times New Roman" w:hAnsi="Times New Roman" w:eastAsia="Times New Roman" w:cs="Times New Roman"/>
          <w:b/>
          <w:sz w:val="24"/>
          <w:szCs w:val="24"/>
          <w:highlight w:val="none"/>
          <w:lang w:val="en-US"/>
        </w:rPr>
        <w:t>11.</w:t>
      </w:r>
      <w:r>
        <w:rPr>
          <w:rFonts w:hint="default" w:ascii="Times New Roman" w:hAnsi="Times New Roman" w:eastAsia="Times New Roman" w:cs="Times New Roman"/>
          <w:b/>
          <w:sz w:val="24"/>
          <w:szCs w:val="24"/>
          <w:highlight w:val="none"/>
          <w:lang w:val="en-US"/>
        </w:rPr>
        <w:t>7</w:t>
      </w:r>
      <w:r>
        <w:rPr>
          <w:rFonts w:ascii="Times New Roman" w:hAnsi="Times New Roman" w:eastAsia="Times New Roman" w:cs="Times New Roman"/>
          <w:b/>
          <w:sz w:val="24"/>
          <w:szCs w:val="24"/>
          <w:highlight w:val="none"/>
          <w:lang w:val="en-US"/>
        </w:rPr>
        <w:t>: Total Resource Estimation of Ga at Cut-Off 30ppm &amp; 50ppm (for whole block 3.92Sq.km)</w:t>
      </w:r>
    </w:p>
    <w:tbl>
      <w:tblPr>
        <w:tblStyle w:val="12"/>
        <w:tblW w:w="122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08" w:type="dxa"/>
          <w:bottom w:w="0" w:type="dxa"/>
          <w:right w:w="108" w:type="dxa"/>
        </w:tblCellMar>
      </w:tblPr>
      <w:tblGrid>
        <w:gridCol w:w="1965"/>
        <w:gridCol w:w="1882"/>
        <w:gridCol w:w="1477"/>
        <w:gridCol w:w="1667"/>
        <w:gridCol w:w="2597"/>
        <w:gridCol w:w="2680"/>
      </w:tblGrid>
      <w:tr w14:paraId="115E2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221" w:hRule="atLeast"/>
          <w:jc w:val="center"/>
        </w:trPr>
        <w:tc>
          <w:tcPr>
            <w:tcW w:w="12268" w:type="dxa"/>
            <w:gridSpan w:val="6"/>
            <w:noWrap/>
            <w:vAlign w:val="center"/>
          </w:tcPr>
          <w:p w14:paraId="3D8423CC">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Gallium &gt; 30 ppm</w:t>
            </w:r>
          </w:p>
        </w:tc>
      </w:tr>
      <w:tr w14:paraId="3BD2F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302" w:hRule="atLeast"/>
          <w:jc w:val="center"/>
        </w:trPr>
        <w:tc>
          <w:tcPr>
            <w:tcW w:w="1965" w:type="dxa"/>
            <w:vMerge w:val="restart"/>
            <w:noWrap/>
            <w:vAlign w:val="center"/>
          </w:tcPr>
          <w:p w14:paraId="65106332">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Lithology</w:t>
            </w:r>
          </w:p>
        </w:tc>
        <w:tc>
          <w:tcPr>
            <w:tcW w:w="1882" w:type="dxa"/>
            <w:vMerge w:val="restart"/>
            <w:noWrap/>
            <w:vAlign w:val="center"/>
          </w:tcPr>
          <w:p w14:paraId="40BA5ED0">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Volume</w:t>
            </w:r>
          </w:p>
        </w:tc>
        <w:tc>
          <w:tcPr>
            <w:tcW w:w="1477" w:type="dxa"/>
            <w:vMerge w:val="restart"/>
            <w:noWrap/>
            <w:vAlign w:val="center"/>
          </w:tcPr>
          <w:p w14:paraId="48D42FBF">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BD g/cc</w:t>
            </w:r>
          </w:p>
        </w:tc>
        <w:tc>
          <w:tcPr>
            <w:tcW w:w="1667" w:type="dxa"/>
            <w:vMerge w:val="restart"/>
            <w:noWrap/>
            <w:vAlign w:val="center"/>
          </w:tcPr>
          <w:p w14:paraId="0F389898">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Tonnes</w:t>
            </w:r>
          </w:p>
        </w:tc>
        <w:tc>
          <w:tcPr>
            <w:tcW w:w="2597" w:type="dxa"/>
            <w:vMerge w:val="restart"/>
            <w:noWrap/>
            <w:vAlign w:val="center"/>
          </w:tcPr>
          <w:p w14:paraId="0942A968">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MMT</w:t>
            </w:r>
          </w:p>
        </w:tc>
        <w:tc>
          <w:tcPr>
            <w:tcW w:w="2677" w:type="dxa"/>
            <w:vMerge w:val="restart"/>
            <w:noWrap/>
            <w:vAlign w:val="center"/>
          </w:tcPr>
          <w:p w14:paraId="5D69B85F">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Avg. Sc (ppm)</w:t>
            </w:r>
          </w:p>
        </w:tc>
      </w:tr>
      <w:tr w14:paraId="463006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276" w:hRule="atLeast"/>
          <w:jc w:val="center"/>
        </w:trPr>
        <w:tc>
          <w:tcPr>
            <w:tcW w:w="1965" w:type="dxa"/>
            <w:vMerge w:val="continue"/>
            <w:vAlign w:val="center"/>
          </w:tcPr>
          <w:p w14:paraId="27D4EFEF">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882" w:type="dxa"/>
            <w:vMerge w:val="continue"/>
            <w:vAlign w:val="center"/>
          </w:tcPr>
          <w:p w14:paraId="2F057E44">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477" w:type="dxa"/>
            <w:vMerge w:val="continue"/>
            <w:vAlign w:val="center"/>
          </w:tcPr>
          <w:p w14:paraId="00C9B366">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667" w:type="dxa"/>
            <w:vMerge w:val="continue"/>
            <w:vAlign w:val="center"/>
          </w:tcPr>
          <w:p w14:paraId="54F4087A">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597" w:type="dxa"/>
            <w:vMerge w:val="continue"/>
            <w:vAlign w:val="center"/>
          </w:tcPr>
          <w:p w14:paraId="30F6018C">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677" w:type="dxa"/>
            <w:vMerge w:val="continue"/>
            <w:vAlign w:val="center"/>
          </w:tcPr>
          <w:p w14:paraId="68A612E7">
            <w:pPr>
              <w:spacing w:after="0" w:line="240" w:lineRule="auto"/>
              <w:rPr>
                <w:rFonts w:ascii="Times New Roman" w:hAnsi="Times New Roman" w:eastAsia="Times New Roman" w:cs="Times New Roman"/>
                <w:b/>
                <w:bCs/>
                <w:color w:val="000000"/>
                <w:sz w:val="24"/>
                <w:szCs w:val="24"/>
                <w:highlight w:val="none"/>
                <w:lang w:eastAsia="en-IN" w:bidi="ar-SA"/>
              </w:rPr>
            </w:pPr>
          </w:p>
        </w:tc>
      </w:tr>
      <w:tr w14:paraId="4F951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276" w:hRule="atLeast"/>
          <w:jc w:val="center"/>
        </w:trPr>
        <w:tc>
          <w:tcPr>
            <w:tcW w:w="1965" w:type="dxa"/>
            <w:vMerge w:val="restart"/>
            <w:noWrap/>
            <w:vAlign w:val="center"/>
          </w:tcPr>
          <w:p w14:paraId="3B83B85B">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Clay</w:t>
            </w:r>
          </w:p>
        </w:tc>
        <w:tc>
          <w:tcPr>
            <w:tcW w:w="1882" w:type="dxa"/>
            <w:vMerge w:val="restart"/>
            <w:noWrap/>
            <w:vAlign w:val="center"/>
          </w:tcPr>
          <w:p w14:paraId="474448C2">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7496562.5</w:t>
            </w:r>
          </w:p>
        </w:tc>
        <w:tc>
          <w:tcPr>
            <w:tcW w:w="1477" w:type="dxa"/>
            <w:vMerge w:val="restart"/>
            <w:noWrap/>
            <w:vAlign w:val="center"/>
          </w:tcPr>
          <w:p w14:paraId="21A8222E">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1.22</w:t>
            </w:r>
          </w:p>
        </w:tc>
        <w:tc>
          <w:tcPr>
            <w:tcW w:w="1667" w:type="dxa"/>
            <w:vMerge w:val="restart"/>
            <w:noWrap/>
            <w:vAlign w:val="center"/>
          </w:tcPr>
          <w:p w14:paraId="4A34012C">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9145806</w:t>
            </w:r>
          </w:p>
        </w:tc>
        <w:tc>
          <w:tcPr>
            <w:tcW w:w="2597" w:type="dxa"/>
            <w:vMerge w:val="restart"/>
            <w:vAlign w:val="center"/>
          </w:tcPr>
          <w:p w14:paraId="481DD33E">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0.914806</w:t>
            </w:r>
          </w:p>
        </w:tc>
        <w:tc>
          <w:tcPr>
            <w:tcW w:w="2677" w:type="dxa"/>
            <w:vMerge w:val="restart"/>
            <w:noWrap/>
            <w:vAlign w:val="center"/>
          </w:tcPr>
          <w:p w14:paraId="3B3DDEB2">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38.813</w:t>
            </w:r>
          </w:p>
        </w:tc>
      </w:tr>
      <w:tr w14:paraId="5772B9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276" w:hRule="atLeast"/>
          <w:jc w:val="center"/>
        </w:trPr>
        <w:tc>
          <w:tcPr>
            <w:tcW w:w="1965" w:type="dxa"/>
            <w:vMerge w:val="continue"/>
            <w:vAlign w:val="center"/>
          </w:tcPr>
          <w:p w14:paraId="26D699B0">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882" w:type="dxa"/>
            <w:vMerge w:val="continue"/>
            <w:vAlign w:val="center"/>
          </w:tcPr>
          <w:p w14:paraId="11D2B0BC">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477" w:type="dxa"/>
            <w:vMerge w:val="continue"/>
            <w:vAlign w:val="center"/>
          </w:tcPr>
          <w:p w14:paraId="5AD2CDD3">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667" w:type="dxa"/>
            <w:vMerge w:val="continue"/>
            <w:vAlign w:val="center"/>
          </w:tcPr>
          <w:p w14:paraId="642EF3F6">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597" w:type="dxa"/>
            <w:vMerge w:val="continue"/>
            <w:vAlign w:val="center"/>
          </w:tcPr>
          <w:p w14:paraId="78521C2D">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677" w:type="dxa"/>
            <w:vMerge w:val="continue"/>
            <w:vAlign w:val="center"/>
          </w:tcPr>
          <w:p w14:paraId="010FD533">
            <w:pPr>
              <w:spacing w:after="0" w:line="240" w:lineRule="auto"/>
              <w:rPr>
                <w:rFonts w:ascii="Times New Roman" w:hAnsi="Times New Roman" w:eastAsia="Times New Roman" w:cs="Times New Roman"/>
                <w:b/>
                <w:bCs/>
                <w:color w:val="000000"/>
                <w:sz w:val="24"/>
                <w:szCs w:val="24"/>
                <w:highlight w:val="none"/>
                <w:lang w:eastAsia="en-IN" w:bidi="ar-SA"/>
              </w:rPr>
            </w:pPr>
          </w:p>
        </w:tc>
      </w:tr>
      <w:tr w14:paraId="60CAC1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276" w:hRule="atLeast"/>
          <w:jc w:val="center"/>
        </w:trPr>
        <w:tc>
          <w:tcPr>
            <w:tcW w:w="1965" w:type="dxa"/>
            <w:vMerge w:val="restart"/>
            <w:noWrap/>
            <w:vAlign w:val="center"/>
          </w:tcPr>
          <w:p w14:paraId="6752AB7B">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Laterite</w:t>
            </w:r>
          </w:p>
        </w:tc>
        <w:tc>
          <w:tcPr>
            <w:tcW w:w="1882" w:type="dxa"/>
            <w:vMerge w:val="restart"/>
            <w:noWrap/>
            <w:vAlign w:val="center"/>
          </w:tcPr>
          <w:p w14:paraId="69898DCF">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1222812.5</w:t>
            </w:r>
          </w:p>
        </w:tc>
        <w:tc>
          <w:tcPr>
            <w:tcW w:w="1477" w:type="dxa"/>
            <w:vMerge w:val="restart"/>
            <w:noWrap/>
            <w:vAlign w:val="center"/>
          </w:tcPr>
          <w:p w14:paraId="5D122F44">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1.69</w:t>
            </w:r>
          </w:p>
        </w:tc>
        <w:tc>
          <w:tcPr>
            <w:tcW w:w="1667" w:type="dxa"/>
            <w:vMerge w:val="restart"/>
            <w:noWrap/>
            <w:vAlign w:val="center"/>
          </w:tcPr>
          <w:p w14:paraId="1DAC2137">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2066553</w:t>
            </w:r>
          </w:p>
        </w:tc>
        <w:tc>
          <w:tcPr>
            <w:tcW w:w="2597" w:type="dxa"/>
            <w:vMerge w:val="restart"/>
            <w:vAlign w:val="center"/>
          </w:tcPr>
          <w:p w14:paraId="6F8308D4">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2.066553</w:t>
            </w:r>
          </w:p>
        </w:tc>
        <w:tc>
          <w:tcPr>
            <w:tcW w:w="2677" w:type="dxa"/>
            <w:vMerge w:val="restart"/>
            <w:noWrap/>
            <w:vAlign w:val="center"/>
          </w:tcPr>
          <w:p w14:paraId="10F6A2A8">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48.72</w:t>
            </w:r>
          </w:p>
        </w:tc>
      </w:tr>
      <w:tr w14:paraId="66C1BC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276" w:hRule="atLeast"/>
          <w:jc w:val="center"/>
        </w:trPr>
        <w:tc>
          <w:tcPr>
            <w:tcW w:w="1965" w:type="dxa"/>
            <w:vMerge w:val="continue"/>
            <w:vAlign w:val="center"/>
          </w:tcPr>
          <w:p w14:paraId="5D6A5300">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882" w:type="dxa"/>
            <w:vMerge w:val="continue"/>
            <w:vAlign w:val="center"/>
          </w:tcPr>
          <w:p w14:paraId="52FF04E2">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477" w:type="dxa"/>
            <w:vMerge w:val="continue"/>
            <w:vAlign w:val="center"/>
          </w:tcPr>
          <w:p w14:paraId="1C6B42CC">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667" w:type="dxa"/>
            <w:vMerge w:val="continue"/>
            <w:vAlign w:val="center"/>
          </w:tcPr>
          <w:p w14:paraId="59EE46C7">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597" w:type="dxa"/>
            <w:vMerge w:val="continue"/>
            <w:vAlign w:val="center"/>
          </w:tcPr>
          <w:p w14:paraId="251E22C0">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677" w:type="dxa"/>
            <w:vMerge w:val="continue"/>
            <w:vAlign w:val="center"/>
          </w:tcPr>
          <w:p w14:paraId="1027ED27">
            <w:pPr>
              <w:spacing w:after="0" w:line="240" w:lineRule="auto"/>
              <w:rPr>
                <w:rFonts w:ascii="Times New Roman" w:hAnsi="Times New Roman" w:eastAsia="Times New Roman" w:cs="Times New Roman"/>
                <w:b/>
                <w:bCs/>
                <w:color w:val="000000"/>
                <w:sz w:val="24"/>
                <w:szCs w:val="24"/>
                <w:highlight w:val="none"/>
                <w:lang w:eastAsia="en-IN" w:bidi="ar-SA"/>
              </w:rPr>
            </w:pPr>
          </w:p>
        </w:tc>
      </w:tr>
      <w:tr w14:paraId="14082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276" w:hRule="atLeast"/>
          <w:jc w:val="center"/>
        </w:trPr>
        <w:tc>
          <w:tcPr>
            <w:tcW w:w="1965" w:type="dxa"/>
            <w:vMerge w:val="restart"/>
            <w:noWrap/>
            <w:vAlign w:val="center"/>
          </w:tcPr>
          <w:p w14:paraId="317C5595">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Limestone</w:t>
            </w:r>
          </w:p>
        </w:tc>
        <w:tc>
          <w:tcPr>
            <w:tcW w:w="1882" w:type="dxa"/>
            <w:vMerge w:val="restart"/>
            <w:noWrap/>
            <w:vAlign w:val="center"/>
          </w:tcPr>
          <w:p w14:paraId="09EC11E5">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264375</w:t>
            </w:r>
          </w:p>
        </w:tc>
        <w:tc>
          <w:tcPr>
            <w:tcW w:w="1477" w:type="dxa"/>
            <w:vMerge w:val="restart"/>
            <w:noWrap/>
            <w:vAlign w:val="center"/>
          </w:tcPr>
          <w:p w14:paraId="40772CB9">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1.29</w:t>
            </w:r>
          </w:p>
        </w:tc>
        <w:tc>
          <w:tcPr>
            <w:tcW w:w="1667" w:type="dxa"/>
            <w:vMerge w:val="restart"/>
            <w:noWrap/>
            <w:vAlign w:val="center"/>
          </w:tcPr>
          <w:p w14:paraId="36FB8754">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341043.8</w:t>
            </w:r>
          </w:p>
        </w:tc>
        <w:tc>
          <w:tcPr>
            <w:tcW w:w="2597" w:type="dxa"/>
            <w:vMerge w:val="restart"/>
            <w:vAlign w:val="center"/>
          </w:tcPr>
          <w:p w14:paraId="6A837E59">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0.0340438</w:t>
            </w:r>
          </w:p>
        </w:tc>
        <w:tc>
          <w:tcPr>
            <w:tcW w:w="2677" w:type="dxa"/>
            <w:vMerge w:val="restart"/>
            <w:noWrap/>
            <w:vAlign w:val="center"/>
          </w:tcPr>
          <w:p w14:paraId="51931E8F">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39.823</w:t>
            </w:r>
          </w:p>
        </w:tc>
      </w:tr>
      <w:tr w14:paraId="70108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276" w:hRule="atLeast"/>
          <w:jc w:val="center"/>
        </w:trPr>
        <w:tc>
          <w:tcPr>
            <w:tcW w:w="1965" w:type="dxa"/>
            <w:vMerge w:val="continue"/>
            <w:noWrap/>
            <w:vAlign w:val="center"/>
          </w:tcPr>
          <w:p w14:paraId="170B447E">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c>
          <w:tcPr>
            <w:tcW w:w="1882" w:type="dxa"/>
            <w:vMerge w:val="continue"/>
            <w:noWrap/>
            <w:vAlign w:val="center"/>
          </w:tcPr>
          <w:p w14:paraId="264F47C1">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c>
          <w:tcPr>
            <w:tcW w:w="1477" w:type="dxa"/>
            <w:vMerge w:val="continue"/>
            <w:noWrap/>
            <w:vAlign w:val="center"/>
          </w:tcPr>
          <w:p w14:paraId="4A807082">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c>
          <w:tcPr>
            <w:tcW w:w="1667" w:type="dxa"/>
            <w:vMerge w:val="continue"/>
            <w:noWrap/>
            <w:vAlign w:val="center"/>
          </w:tcPr>
          <w:p w14:paraId="3C690A50">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c>
          <w:tcPr>
            <w:tcW w:w="2597" w:type="dxa"/>
            <w:vMerge w:val="continue"/>
            <w:vAlign w:val="center"/>
          </w:tcPr>
          <w:p w14:paraId="24BD65CC">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c>
          <w:tcPr>
            <w:tcW w:w="2677" w:type="dxa"/>
            <w:vMerge w:val="continue"/>
            <w:noWrap/>
            <w:vAlign w:val="center"/>
          </w:tcPr>
          <w:p w14:paraId="10F70892">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r>
      <w:tr w14:paraId="7D13D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276" w:hRule="atLeast"/>
          <w:jc w:val="center"/>
        </w:trPr>
        <w:tc>
          <w:tcPr>
            <w:tcW w:w="1965" w:type="dxa"/>
            <w:vMerge w:val="continue"/>
            <w:vAlign w:val="center"/>
          </w:tcPr>
          <w:p w14:paraId="45B62C68">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882" w:type="dxa"/>
            <w:vMerge w:val="continue"/>
            <w:vAlign w:val="center"/>
          </w:tcPr>
          <w:p w14:paraId="78D26D44">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477" w:type="dxa"/>
            <w:vMerge w:val="continue"/>
            <w:vAlign w:val="center"/>
          </w:tcPr>
          <w:p w14:paraId="3BB6C197">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667" w:type="dxa"/>
            <w:vMerge w:val="continue"/>
            <w:vAlign w:val="center"/>
          </w:tcPr>
          <w:p w14:paraId="6D2D894E">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597" w:type="dxa"/>
            <w:vMerge w:val="continue"/>
            <w:vAlign w:val="center"/>
          </w:tcPr>
          <w:p w14:paraId="06F9722C">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677" w:type="dxa"/>
            <w:vMerge w:val="continue"/>
            <w:vAlign w:val="center"/>
          </w:tcPr>
          <w:p w14:paraId="2A9DA6C7">
            <w:pPr>
              <w:spacing w:after="0" w:line="240" w:lineRule="auto"/>
              <w:rPr>
                <w:rFonts w:ascii="Times New Roman" w:hAnsi="Times New Roman" w:eastAsia="Times New Roman" w:cs="Times New Roman"/>
                <w:b/>
                <w:bCs/>
                <w:color w:val="000000"/>
                <w:sz w:val="24"/>
                <w:szCs w:val="24"/>
                <w:highlight w:val="none"/>
                <w:lang w:eastAsia="en-IN" w:bidi="ar-SA"/>
              </w:rPr>
            </w:pPr>
          </w:p>
        </w:tc>
      </w:tr>
      <w:tr w14:paraId="578EE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66" w:hRule="atLeast"/>
          <w:jc w:val="center"/>
        </w:trPr>
        <w:tc>
          <w:tcPr>
            <w:tcW w:w="1965" w:type="dxa"/>
            <w:vAlign w:val="center"/>
          </w:tcPr>
          <w:p w14:paraId="7DC111F3">
            <w:pPr>
              <w:jc w:val="center"/>
              <w:textAlignment w:val="center"/>
              <w:rPr>
                <w:rFonts w:ascii="Times New Roman" w:hAnsi="Times New Roman" w:cs="Times New Roman"/>
                <w:b/>
                <w:bCs/>
                <w:color w:val="000000"/>
                <w:sz w:val="24"/>
                <w:szCs w:val="24"/>
                <w:highlight w:val="none"/>
                <w:lang w:eastAsia="en-IN"/>
              </w:rPr>
            </w:pPr>
            <w:r>
              <w:rPr>
                <w:rFonts w:ascii="Times New Roman" w:hAnsi="Times New Roman" w:eastAsia="Times New Roman" w:cs="Times New Roman"/>
                <w:b/>
                <w:bCs/>
                <w:color w:val="000000"/>
                <w:sz w:val="24"/>
                <w:szCs w:val="24"/>
                <w:highlight w:val="none"/>
                <w:lang w:val="en-US" w:eastAsia="en-IN" w:bidi="ar-SA"/>
              </w:rPr>
              <w:t>Total</w:t>
            </w:r>
          </w:p>
        </w:tc>
        <w:tc>
          <w:tcPr>
            <w:tcW w:w="1882" w:type="dxa"/>
            <w:vAlign w:val="center"/>
          </w:tcPr>
          <w:p w14:paraId="72DA8F3C">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477" w:type="dxa"/>
            <w:vAlign w:val="center"/>
          </w:tcPr>
          <w:p w14:paraId="45B5E9A8">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667" w:type="dxa"/>
            <w:vAlign w:val="center"/>
          </w:tcPr>
          <w:p w14:paraId="6ED1AB6B">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597" w:type="dxa"/>
            <w:vAlign w:val="center"/>
          </w:tcPr>
          <w:p w14:paraId="7CAA1C75">
            <w:pPr>
              <w:jc w:val="center"/>
              <w:textAlignment w:val="center"/>
              <w:rPr>
                <w:rFonts w:ascii="Times New Roman" w:hAnsi="Times New Roman" w:cs="Times New Roman"/>
                <w:b/>
                <w:bCs/>
                <w:color w:val="000000"/>
                <w:sz w:val="24"/>
                <w:szCs w:val="24"/>
                <w:highlight w:val="none"/>
                <w:lang w:eastAsia="en-IN"/>
              </w:rPr>
            </w:pPr>
            <w:r>
              <w:rPr>
                <w:rFonts w:ascii="Times New Roman" w:hAnsi="Times New Roman" w:eastAsia="SimSun" w:cs="Times New Roman"/>
                <w:b/>
                <w:bCs/>
                <w:color w:val="000000"/>
                <w:sz w:val="24"/>
                <w:szCs w:val="24"/>
                <w:highlight w:val="none"/>
                <w:lang w:val="en-US" w:eastAsia="zh-CN" w:bidi="ar"/>
              </w:rPr>
              <w:t>3.0154028</w:t>
            </w:r>
          </w:p>
        </w:tc>
        <w:tc>
          <w:tcPr>
            <w:tcW w:w="2677" w:type="dxa"/>
            <w:vAlign w:val="center"/>
          </w:tcPr>
          <w:p w14:paraId="2512A69F">
            <w:pPr>
              <w:spacing w:after="0" w:line="240" w:lineRule="auto"/>
              <w:rPr>
                <w:rFonts w:ascii="Times New Roman" w:hAnsi="Times New Roman" w:eastAsia="Times New Roman" w:cs="Times New Roman"/>
                <w:b/>
                <w:bCs/>
                <w:color w:val="000000"/>
                <w:sz w:val="24"/>
                <w:szCs w:val="24"/>
                <w:highlight w:val="none"/>
                <w:lang w:eastAsia="en-IN" w:bidi="ar-SA"/>
              </w:rPr>
            </w:pPr>
          </w:p>
        </w:tc>
      </w:tr>
    </w:tbl>
    <w:p w14:paraId="21462C6A">
      <w:pPr>
        <w:spacing w:after="0" w:line="360" w:lineRule="auto"/>
        <w:ind w:right="-11"/>
        <w:rPr>
          <w:rFonts w:ascii="Times New Roman" w:hAnsi="Times New Roman" w:eastAsia="Times New Roman" w:cs="Times New Roman"/>
          <w:bCs/>
          <w:sz w:val="24"/>
          <w:szCs w:val="24"/>
          <w:highlight w:val="none"/>
          <w:lang w:val="en-US"/>
        </w:rPr>
      </w:pPr>
    </w:p>
    <w:tbl>
      <w:tblPr>
        <w:tblStyle w:val="12"/>
        <w:tblW w:w="124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08" w:type="dxa"/>
          <w:bottom w:w="0" w:type="dxa"/>
          <w:right w:w="108" w:type="dxa"/>
        </w:tblCellMar>
      </w:tblPr>
      <w:tblGrid>
        <w:gridCol w:w="2031"/>
        <w:gridCol w:w="1721"/>
        <w:gridCol w:w="1526"/>
        <w:gridCol w:w="1721"/>
        <w:gridCol w:w="2686"/>
        <w:gridCol w:w="2780"/>
      </w:tblGrid>
      <w:tr w14:paraId="799CD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187" w:hRule="atLeast"/>
          <w:jc w:val="center"/>
        </w:trPr>
        <w:tc>
          <w:tcPr>
            <w:tcW w:w="12465" w:type="dxa"/>
            <w:gridSpan w:val="6"/>
            <w:noWrap/>
            <w:vAlign w:val="center"/>
          </w:tcPr>
          <w:p w14:paraId="1C22AEE9">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Gallium&gt; 50 ppm</w:t>
            </w:r>
          </w:p>
        </w:tc>
      </w:tr>
      <w:tr w14:paraId="7C1F3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335" w:hRule="atLeast"/>
          <w:jc w:val="center"/>
        </w:trPr>
        <w:tc>
          <w:tcPr>
            <w:tcW w:w="2031" w:type="dxa"/>
            <w:vMerge w:val="restart"/>
            <w:noWrap/>
            <w:vAlign w:val="center"/>
          </w:tcPr>
          <w:p w14:paraId="0FEFE188">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Lithology</w:t>
            </w:r>
          </w:p>
        </w:tc>
        <w:tc>
          <w:tcPr>
            <w:tcW w:w="1721" w:type="dxa"/>
            <w:vMerge w:val="restart"/>
            <w:noWrap/>
            <w:vAlign w:val="center"/>
          </w:tcPr>
          <w:p w14:paraId="00ABE3DE">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Volume</w:t>
            </w:r>
          </w:p>
        </w:tc>
        <w:tc>
          <w:tcPr>
            <w:tcW w:w="1526" w:type="dxa"/>
            <w:vMerge w:val="restart"/>
            <w:noWrap/>
            <w:vAlign w:val="center"/>
          </w:tcPr>
          <w:p w14:paraId="5D517DBC">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BD g/cc</w:t>
            </w:r>
          </w:p>
        </w:tc>
        <w:tc>
          <w:tcPr>
            <w:tcW w:w="1721" w:type="dxa"/>
            <w:vMerge w:val="restart"/>
            <w:noWrap/>
            <w:vAlign w:val="center"/>
          </w:tcPr>
          <w:p w14:paraId="1A517715">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Tonnes</w:t>
            </w:r>
          </w:p>
        </w:tc>
        <w:tc>
          <w:tcPr>
            <w:tcW w:w="2686" w:type="dxa"/>
            <w:vMerge w:val="restart"/>
            <w:noWrap/>
            <w:vAlign w:val="center"/>
          </w:tcPr>
          <w:p w14:paraId="42522124">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MMT</w:t>
            </w:r>
          </w:p>
        </w:tc>
        <w:tc>
          <w:tcPr>
            <w:tcW w:w="2777" w:type="dxa"/>
            <w:vMerge w:val="restart"/>
            <w:noWrap/>
            <w:vAlign w:val="center"/>
          </w:tcPr>
          <w:p w14:paraId="63CE4AFA">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Avg. Sc (ppm)</w:t>
            </w:r>
          </w:p>
        </w:tc>
      </w:tr>
      <w:tr w14:paraId="30BCAE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296" w:hRule="atLeast"/>
          <w:jc w:val="center"/>
        </w:trPr>
        <w:tc>
          <w:tcPr>
            <w:tcW w:w="2031" w:type="dxa"/>
            <w:vMerge w:val="continue"/>
            <w:vAlign w:val="center"/>
          </w:tcPr>
          <w:p w14:paraId="559C3B68">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21" w:type="dxa"/>
            <w:vMerge w:val="continue"/>
            <w:vAlign w:val="center"/>
          </w:tcPr>
          <w:p w14:paraId="659FF818">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26" w:type="dxa"/>
            <w:vMerge w:val="continue"/>
            <w:vAlign w:val="center"/>
          </w:tcPr>
          <w:p w14:paraId="44FD9F76">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21" w:type="dxa"/>
            <w:vMerge w:val="continue"/>
            <w:vAlign w:val="center"/>
          </w:tcPr>
          <w:p w14:paraId="50DB5D8A">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686" w:type="dxa"/>
            <w:vMerge w:val="continue"/>
            <w:vAlign w:val="center"/>
          </w:tcPr>
          <w:p w14:paraId="0AA051A6">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777" w:type="dxa"/>
            <w:vMerge w:val="continue"/>
            <w:vAlign w:val="center"/>
          </w:tcPr>
          <w:p w14:paraId="436910F7">
            <w:pPr>
              <w:spacing w:after="0" w:line="240" w:lineRule="auto"/>
              <w:rPr>
                <w:rFonts w:ascii="Times New Roman" w:hAnsi="Times New Roman" w:eastAsia="Times New Roman" w:cs="Times New Roman"/>
                <w:b/>
                <w:bCs/>
                <w:color w:val="000000"/>
                <w:sz w:val="24"/>
                <w:szCs w:val="24"/>
                <w:highlight w:val="none"/>
                <w:lang w:eastAsia="en-IN" w:bidi="ar-SA"/>
              </w:rPr>
            </w:pPr>
          </w:p>
        </w:tc>
      </w:tr>
      <w:tr w14:paraId="7AF33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296" w:hRule="atLeast"/>
          <w:jc w:val="center"/>
        </w:trPr>
        <w:tc>
          <w:tcPr>
            <w:tcW w:w="2031" w:type="dxa"/>
            <w:vMerge w:val="restart"/>
            <w:noWrap/>
            <w:vAlign w:val="center"/>
          </w:tcPr>
          <w:p w14:paraId="517B2A4A">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Clay</w:t>
            </w:r>
          </w:p>
        </w:tc>
        <w:tc>
          <w:tcPr>
            <w:tcW w:w="1721" w:type="dxa"/>
            <w:vMerge w:val="restart"/>
            <w:noWrap/>
            <w:vAlign w:val="center"/>
          </w:tcPr>
          <w:p w14:paraId="7D122B4D">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713125</w:t>
            </w:r>
          </w:p>
        </w:tc>
        <w:tc>
          <w:tcPr>
            <w:tcW w:w="1526" w:type="dxa"/>
            <w:vMerge w:val="restart"/>
            <w:noWrap/>
            <w:vAlign w:val="center"/>
          </w:tcPr>
          <w:p w14:paraId="3D1421AF">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1.22</w:t>
            </w:r>
          </w:p>
        </w:tc>
        <w:tc>
          <w:tcPr>
            <w:tcW w:w="1721" w:type="dxa"/>
            <w:vMerge w:val="restart"/>
            <w:noWrap/>
            <w:vAlign w:val="center"/>
          </w:tcPr>
          <w:p w14:paraId="485D0207">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870012.5</w:t>
            </w:r>
          </w:p>
        </w:tc>
        <w:tc>
          <w:tcPr>
            <w:tcW w:w="2686" w:type="dxa"/>
            <w:vMerge w:val="restart"/>
            <w:vAlign w:val="center"/>
          </w:tcPr>
          <w:p w14:paraId="33239D03">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0.8700125</w:t>
            </w:r>
          </w:p>
        </w:tc>
        <w:tc>
          <w:tcPr>
            <w:tcW w:w="2777" w:type="dxa"/>
            <w:vMerge w:val="restart"/>
            <w:noWrap/>
            <w:vAlign w:val="center"/>
          </w:tcPr>
          <w:p w14:paraId="784B4717">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56.359</w:t>
            </w:r>
          </w:p>
        </w:tc>
      </w:tr>
      <w:tr w14:paraId="4ECFC6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296" w:hRule="atLeast"/>
          <w:jc w:val="center"/>
        </w:trPr>
        <w:tc>
          <w:tcPr>
            <w:tcW w:w="2031" w:type="dxa"/>
            <w:vMerge w:val="continue"/>
            <w:vAlign w:val="center"/>
          </w:tcPr>
          <w:p w14:paraId="5F87D463">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21" w:type="dxa"/>
            <w:vMerge w:val="continue"/>
            <w:vAlign w:val="center"/>
          </w:tcPr>
          <w:p w14:paraId="78EBD12C">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26" w:type="dxa"/>
            <w:vMerge w:val="continue"/>
            <w:vAlign w:val="center"/>
          </w:tcPr>
          <w:p w14:paraId="09C484D1">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21" w:type="dxa"/>
            <w:vMerge w:val="continue"/>
            <w:vAlign w:val="center"/>
          </w:tcPr>
          <w:p w14:paraId="5327F4E8">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686" w:type="dxa"/>
            <w:vMerge w:val="continue"/>
            <w:vAlign w:val="center"/>
          </w:tcPr>
          <w:p w14:paraId="3EEB3DDA">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777" w:type="dxa"/>
            <w:vMerge w:val="continue"/>
            <w:vAlign w:val="center"/>
          </w:tcPr>
          <w:p w14:paraId="61B0984E">
            <w:pPr>
              <w:spacing w:after="0" w:line="240" w:lineRule="auto"/>
              <w:rPr>
                <w:rFonts w:ascii="Times New Roman" w:hAnsi="Times New Roman" w:eastAsia="Times New Roman" w:cs="Times New Roman"/>
                <w:b/>
                <w:bCs/>
                <w:color w:val="000000"/>
                <w:sz w:val="24"/>
                <w:szCs w:val="24"/>
                <w:highlight w:val="none"/>
                <w:lang w:eastAsia="en-IN" w:bidi="ar-SA"/>
              </w:rPr>
            </w:pPr>
          </w:p>
        </w:tc>
      </w:tr>
      <w:tr w14:paraId="6FE47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296" w:hRule="atLeast"/>
          <w:jc w:val="center"/>
        </w:trPr>
        <w:tc>
          <w:tcPr>
            <w:tcW w:w="2031" w:type="dxa"/>
            <w:vMerge w:val="restart"/>
            <w:noWrap/>
            <w:vAlign w:val="center"/>
          </w:tcPr>
          <w:p w14:paraId="13FCE2A7">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Laterite</w:t>
            </w:r>
          </w:p>
        </w:tc>
        <w:tc>
          <w:tcPr>
            <w:tcW w:w="1721" w:type="dxa"/>
            <w:vMerge w:val="restart"/>
            <w:noWrap/>
            <w:vAlign w:val="center"/>
          </w:tcPr>
          <w:p w14:paraId="678FCEF9">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395937.5</w:t>
            </w:r>
          </w:p>
        </w:tc>
        <w:tc>
          <w:tcPr>
            <w:tcW w:w="1526" w:type="dxa"/>
            <w:vMerge w:val="restart"/>
            <w:noWrap/>
            <w:vAlign w:val="center"/>
          </w:tcPr>
          <w:p w14:paraId="13040A0A">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1.69</w:t>
            </w:r>
          </w:p>
        </w:tc>
        <w:tc>
          <w:tcPr>
            <w:tcW w:w="1721" w:type="dxa"/>
            <w:vMerge w:val="restart"/>
            <w:noWrap/>
            <w:vAlign w:val="center"/>
          </w:tcPr>
          <w:p w14:paraId="1D01E479">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669134.4</w:t>
            </w:r>
          </w:p>
        </w:tc>
        <w:tc>
          <w:tcPr>
            <w:tcW w:w="2686" w:type="dxa"/>
            <w:vMerge w:val="restart"/>
            <w:vAlign w:val="center"/>
          </w:tcPr>
          <w:p w14:paraId="6CA6AA54">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0.6691344</w:t>
            </w:r>
          </w:p>
        </w:tc>
        <w:tc>
          <w:tcPr>
            <w:tcW w:w="2777" w:type="dxa"/>
            <w:vMerge w:val="restart"/>
            <w:noWrap/>
            <w:vAlign w:val="center"/>
          </w:tcPr>
          <w:p w14:paraId="50E15772">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56.77</w:t>
            </w:r>
          </w:p>
        </w:tc>
      </w:tr>
      <w:tr w14:paraId="17576D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284" w:hRule="atLeast"/>
          <w:jc w:val="center"/>
        </w:trPr>
        <w:tc>
          <w:tcPr>
            <w:tcW w:w="2031" w:type="dxa"/>
            <w:vMerge w:val="continue"/>
            <w:vAlign w:val="center"/>
          </w:tcPr>
          <w:p w14:paraId="2BE3C4F2">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21" w:type="dxa"/>
            <w:vMerge w:val="continue"/>
            <w:vAlign w:val="center"/>
          </w:tcPr>
          <w:p w14:paraId="5C0737AD">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26" w:type="dxa"/>
            <w:vMerge w:val="continue"/>
            <w:vAlign w:val="center"/>
          </w:tcPr>
          <w:p w14:paraId="1BEFD7CB">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21" w:type="dxa"/>
            <w:vMerge w:val="continue"/>
            <w:vAlign w:val="center"/>
          </w:tcPr>
          <w:p w14:paraId="5B364875">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686" w:type="dxa"/>
            <w:vMerge w:val="continue"/>
            <w:vAlign w:val="center"/>
          </w:tcPr>
          <w:p w14:paraId="4C8695CE">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777" w:type="dxa"/>
            <w:vMerge w:val="continue"/>
            <w:vAlign w:val="center"/>
          </w:tcPr>
          <w:p w14:paraId="622DEFDA">
            <w:pPr>
              <w:spacing w:after="0" w:line="240" w:lineRule="auto"/>
              <w:rPr>
                <w:rFonts w:ascii="Times New Roman" w:hAnsi="Times New Roman" w:eastAsia="Times New Roman" w:cs="Times New Roman"/>
                <w:b/>
                <w:bCs/>
                <w:color w:val="000000"/>
                <w:sz w:val="24"/>
                <w:szCs w:val="24"/>
                <w:highlight w:val="none"/>
                <w:lang w:eastAsia="en-IN" w:bidi="ar-SA"/>
              </w:rPr>
            </w:pPr>
          </w:p>
        </w:tc>
      </w:tr>
      <w:tr w14:paraId="281956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296" w:hRule="atLeast"/>
          <w:jc w:val="center"/>
        </w:trPr>
        <w:tc>
          <w:tcPr>
            <w:tcW w:w="2031" w:type="dxa"/>
            <w:vMerge w:val="restart"/>
            <w:noWrap/>
            <w:vAlign w:val="center"/>
          </w:tcPr>
          <w:p w14:paraId="10069E58">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Limestone</w:t>
            </w:r>
          </w:p>
        </w:tc>
        <w:tc>
          <w:tcPr>
            <w:tcW w:w="1721" w:type="dxa"/>
            <w:vMerge w:val="restart"/>
            <w:noWrap/>
            <w:vAlign w:val="center"/>
          </w:tcPr>
          <w:p w14:paraId="68F55FFF">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0</w:t>
            </w:r>
          </w:p>
        </w:tc>
        <w:tc>
          <w:tcPr>
            <w:tcW w:w="1526" w:type="dxa"/>
            <w:vMerge w:val="restart"/>
            <w:noWrap/>
            <w:vAlign w:val="center"/>
          </w:tcPr>
          <w:p w14:paraId="2870A529">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1.29</w:t>
            </w:r>
          </w:p>
        </w:tc>
        <w:tc>
          <w:tcPr>
            <w:tcW w:w="1721" w:type="dxa"/>
            <w:vMerge w:val="restart"/>
            <w:noWrap/>
            <w:vAlign w:val="center"/>
          </w:tcPr>
          <w:p w14:paraId="047CE27A">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0</w:t>
            </w:r>
          </w:p>
        </w:tc>
        <w:tc>
          <w:tcPr>
            <w:tcW w:w="2686" w:type="dxa"/>
            <w:vMerge w:val="restart"/>
            <w:noWrap/>
            <w:vAlign w:val="center"/>
          </w:tcPr>
          <w:p w14:paraId="460907DC">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0</w:t>
            </w:r>
          </w:p>
        </w:tc>
        <w:tc>
          <w:tcPr>
            <w:tcW w:w="2777" w:type="dxa"/>
            <w:vMerge w:val="restart"/>
            <w:noWrap/>
            <w:vAlign w:val="center"/>
          </w:tcPr>
          <w:p w14:paraId="637F5CD6">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NA</w:t>
            </w:r>
          </w:p>
        </w:tc>
      </w:tr>
      <w:tr w14:paraId="73316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296" w:hRule="atLeast"/>
          <w:jc w:val="center"/>
        </w:trPr>
        <w:tc>
          <w:tcPr>
            <w:tcW w:w="2031" w:type="dxa"/>
            <w:vMerge w:val="continue"/>
            <w:noWrap/>
            <w:vAlign w:val="center"/>
          </w:tcPr>
          <w:p w14:paraId="6F13C2DE">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c>
          <w:tcPr>
            <w:tcW w:w="1721" w:type="dxa"/>
            <w:vMerge w:val="continue"/>
            <w:noWrap/>
            <w:vAlign w:val="center"/>
          </w:tcPr>
          <w:p w14:paraId="6427B39C">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c>
          <w:tcPr>
            <w:tcW w:w="1526" w:type="dxa"/>
            <w:vMerge w:val="continue"/>
            <w:noWrap/>
            <w:vAlign w:val="center"/>
          </w:tcPr>
          <w:p w14:paraId="62225657">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c>
          <w:tcPr>
            <w:tcW w:w="1721" w:type="dxa"/>
            <w:vMerge w:val="continue"/>
            <w:noWrap/>
            <w:vAlign w:val="center"/>
          </w:tcPr>
          <w:p w14:paraId="5A572C4F">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c>
          <w:tcPr>
            <w:tcW w:w="2686" w:type="dxa"/>
            <w:vMerge w:val="continue"/>
            <w:noWrap/>
            <w:vAlign w:val="center"/>
          </w:tcPr>
          <w:p w14:paraId="5D4BB155">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c>
          <w:tcPr>
            <w:tcW w:w="2777" w:type="dxa"/>
            <w:vMerge w:val="continue"/>
            <w:noWrap/>
            <w:vAlign w:val="center"/>
          </w:tcPr>
          <w:p w14:paraId="3BDEF387">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r>
      <w:tr w14:paraId="2CE4A2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296" w:hRule="atLeast"/>
          <w:jc w:val="center"/>
        </w:trPr>
        <w:tc>
          <w:tcPr>
            <w:tcW w:w="2031" w:type="dxa"/>
            <w:vMerge w:val="continue"/>
            <w:vAlign w:val="center"/>
          </w:tcPr>
          <w:p w14:paraId="48457746">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21" w:type="dxa"/>
            <w:vMerge w:val="continue"/>
            <w:vAlign w:val="center"/>
          </w:tcPr>
          <w:p w14:paraId="2BFD88FB">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26" w:type="dxa"/>
            <w:vMerge w:val="continue"/>
            <w:vAlign w:val="center"/>
          </w:tcPr>
          <w:p w14:paraId="387CC2C7">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21" w:type="dxa"/>
            <w:vMerge w:val="continue"/>
            <w:vAlign w:val="center"/>
          </w:tcPr>
          <w:p w14:paraId="25490B9C">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686" w:type="dxa"/>
            <w:vMerge w:val="continue"/>
            <w:vAlign w:val="center"/>
          </w:tcPr>
          <w:p w14:paraId="7E4F25CD">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777" w:type="dxa"/>
            <w:vMerge w:val="continue"/>
            <w:vAlign w:val="center"/>
          </w:tcPr>
          <w:p w14:paraId="3D6A2A46">
            <w:pPr>
              <w:spacing w:after="0" w:line="240" w:lineRule="auto"/>
              <w:rPr>
                <w:rFonts w:ascii="Times New Roman" w:hAnsi="Times New Roman" w:eastAsia="Times New Roman" w:cs="Times New Roman"/>
                <w:b/>
                <w:bCs/>
                <w:color w:val="000000"/>
                <w:sz w:val="24"/>
                <w:szCs w:val="24"/>
                <w:highlight w:val="none"/>
                <w:lang w:eastAsia="en-IN" w:bidi="ar-SA"/>
              </w:rPr>
            </w:pPr>
          </w:p>
        </w:tc>
      </w:tr>
      <w:tr w14:paraId="0D5B3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254" w:hRule="atLeast"/>
          <w:jc w:val="center"/>
        </w:trPr>
        <w:tc>
          <w:tcPr>
            <w:tcW w:w="2031" w:type="dxa"/>
            <w:vAlign w:val="center"/>
          </w:tcPr>
          <w:p w14:paraId="5A3D2DB3">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val="en-US" w:eastAsia="en-IN" w:bidi="ar-SA"/>
              </w:rPr>
              <w:t>Total</w:t>
            </w:r>
          </w:p>
        </w:tc>
        <w:tc>
          <w:tcPr>
            <w:tcW w:w="1721" w:type="dxa"/>
            <w:vAlign w:val="center"/>
          </w:tcPr>
          <w:p w14:paraId="780F1F7D">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26" w:type="dxa"/>
            <w:vAlign w:val="center"/>
          </w:tcPr>
          <w:p w14:paraId="7737FB16">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21" w:type="dxa"/>
            <w:vAlign w:val="center"/>
          </w:tcPr>
          <w:p w14:paraId="39A884C9">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686" w:type="dxa"/>
            <w:vAlign w:val="center"/>
          </w:tcPr>
          <w:p w14:paraId="10FAEE5C">
            <w:pPr>
              <w:jc w:val="center"/>
              <w:textAlignment w:val="center"/>
              <w:rPr>
                <w:rFonts w:ascii="Times New Roman" w:hAnsi="Times New Roman" w:cs="Times New Roman"/>
                <w:b/>
                <w:bCs/>
                <w:color w:val="000000"/>
                <w:sz w:val="24"/>
                <w:szCs w:val="24"/>
                <w:highlight w:val="none"/>
                <w:lang w:eastAsia="en-IN"/>
              </w:rPr>
            </w:pPr>
            <w:r>
              <w:rPr>
                <w:rFonts w:ascii="Times New Roman" w:hAnsi="Times New Roman" w:eastAsia="SimSun" w:cs="Times New Roman"/>
                <w:b/>
                <w:bCs/>
                <w:color w:val="000000"/>
                <w:sz w:val="24"/>
                <w:szCs w:val="24"/>
                <w:highlight w:val="none"/>
                <w:lang w:val="en-US" w:eastAsia="zh-CN" w:bidi="ar"/>
              </w:rPr>
              <w:t>1.5391469</w:t>
            </w:r>
          </w:p>
        </w:tc>
        <w:tc>
          <w:tcPr>
            <w:tcW w:w="2777" w:type="dxa"/>
            <w:vAlign w:val="center"/>
          </w:tcPr>
          <w:p w14:paraId="05970303">
            <w:pPr>
              <w:spacing w:after="0" w:line="240" w:lineRule="auto"/>
              <w:rPr>
                <w:rFonts w:ascii="Times New Roman" w:hAnsi="Times New Roman" w:eastAsia="Times New Roman" w:cs="Times New Roman"/>
                <w:b/>
                <w:bCs/>
                <w:color w:val="000000"/>
                <w:sz w:val="24"/>
                <w:szCs w:val="24"/>
                <w:highlight w:val="none"/>
                <w:lang w:eastAsia="en-IN" w:bidi="ar-SA"/>
              </w:rPr>
            </w:pPr>
          </w:p>
        </w:tc>
      </w:tr>
    </w:tbl>
    <w:p w14:paraId="7F69FFF3">
      <w:pPr>
        <w:spacing w:after="0" w:line="360" w:lineRule="auto"/>
        <w:ind w:right="-11"/>
        <w:rPr>
          <w:rFonts w:ascii="Times New Roman" w:hAnsi="Times New Roman" w:eastAsia="Times New Roman" w:cs="Times New Roman"/>
          <w:b/>
          <w:sz w:val="24"/>
          <w:szCs w:val="24"/>
          <w:highlight w:val="none"/>
          <w:lang w:val="en-US"/>
        </w:rPr>
        <w:sectPr>
          <w:pgSz w:w="16838" w:h="11906" w:orient="landscape"/>
          <w:pgMar w:top="2160" w:right="1440" w:bottom="1440" w:left="1440" w:header="708" w:footer="138" w:gutter="0"/>
          <w:pgNumType w:fmt="numberInDash"/>
          <w:cols w:space="708" w:num="1"/>
          <w:titlePg/>
          <w:docGrid w:linePitch="360" w:charSpace="0"/>
        </w:sectPr>
      </w:pPr>
    </w:p>
    <w:p w14:paraId="208D05B0">
      <w:pPr>
        <w:spacing w:after="0" w:line="360" w:lineRule="auto"/>
        <w:ind w:right="-11"/>
        <w:jc w:val="center"/>
        <w:rPr>
          <w:rFonts w:ascii="Times New Roman" w:hAnsi="Times New Roman" w:eastAsia="Times New Roman" w:cs="Times New Roman"/>
          <w:b/>
          <w:bCs/>
          <w:sz w:val="24"/>
          <w:szCs w:val="24"/>
          <w:highlight w:val="none"/>
          <w:lang w:val="en-US"/>
        </w:rPr>
      </w:pPr>
      <w:r>
        <w:rPr>
          <w:rFonts w:ascii="Times New Roman" w:hAnsi="Times New Roman" w:eastAsia="Times New Roman" w:cs="Times New Roman"/>
          <w:b/>
          <w:bCs/>
          <w:sz w:val="24"/>
          <w:szCs w:val="24"/>
          <w:highlight w:val="none"/>
          <w:lang w:eastAsia="en-IN"/>
        </w:rPr>
        <mc:AlternateContent>
          <mc:Choice Requires="wpg">
            <w:drawing>
              <wp:anchor distT="0" distB="0" distL="114300" distR="114300" simplePos="0" relativeHeight="251663360" behindDoc="0" locked="0" layoutInCell="1" allowOverlap="1">
                <wp:simplePos x="0" y="0"/>
                <wp:positionH relativeFrom="column">
                  <wp:posOffset>2009775</wp:posOffset>
                </wp:positionH>
                <wp:positionV relativeFrom="paragraph">
                  <wp:posOffset>2223770</wp:posOffset>
                </wp:positionV>
                <wp:extent cx="5028565" cy="2036445"/>
                <wp:effectExtent l="19050" t="19050" r="19685" b="20955"/>
                <wp:wrapTopAndBottom/>
                <wp:docPr id="1148476298" name="Group 15"/>
                <wp:cNvGraphicFramePr/>
                <a:graphic xmlns:a="http://schemas.openxmlformats.org/drawingml/2006/main">
                  <a:graphicData uri="http://schemas.microsoft.com/office/word/2010/wordprocessingGroup">
                    <wpg:wgp>
                      <wpg:cNvGrpSpPr/>
                      <wpg:grpSpPr>
                        <a:xfrm>
                          <a:off x="0" y="0"/>
                          <a:ext cx="5028565" cy="2036445"/>
                          <a:chOff x="0" y="0"/>
                          <a:chExt cx="5274310" cy="1970405"/>
                        </a:xfrm>
                      </wpg:grpSpPr>
                      <wpg:grpSp>
                        <wpg:cNvPr id="626919838" name="Group 12"/>
                        <wpg:cNvGrpSpPr/>
                        <wpg:grpSpPr>
                          <a:xfrm>
                            <a:off x="0" y="0"/>
                            <a:ext cx="5274310" cy="1970405"/>
                            <a:chOff x="0" y="0"/>
                            <a:chExt cx="5274310" cy="1970405"/>
                          </a:xfrm>
                        </wpg:grpSpPr>
                        <pic:pic xmlns:pic="http://schemas.openxmlformats.org/drawingml/2006/picture">
                          <pic:nvPicPr>
                            <pic:cNvPr id="626641603" name="Picture 1"/>
                            <pic:cNvPicPr>
                              <a:picLocks noChangeAspect="1"/>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5274310" cy="1970405"/>
                            </a:xfrm>
                            <a:prstGeom prst="rect">
                              <a:avLst/>
                            </a:prstGeom>
                            <a:ln>
                              <a:solidFill>
                                <a:schemeClr val="tx1">
                                  <a:lumMod val="50000"/>
                                  <a:lumOff val="50000"/>
                                </a:schemeClr>
                              </a:solidFill>
                            </a:ln>
                          </pic:spPr>
                        </pic:pic>
                        <wps:wsp>
                          <wps:cNvPr id="295526507" name="Text Box 2"/>
                          <wps:cNvSpPr txBox="1">
                            <a:spLocks noChangeArrowheads="1"/>
                          </wps:cNvSpPr>
                          <wps:spPr bwMode="auto">
                            <a:xfrm>
                              <a:off x="1208850" y="1650494"/>
                              <a:ext cx="1913178" cy="248025"/>
                            </a:xfrm>
                            <a:prstGeom prst="rect">
                              <a:avLst/>
                            </a:prstGeom>
                            <a:solidFill>
                              <a:srgbClr val="FFFFFF"/>
                            </a:solidFill>
                            <a:ln w="9525">
                              <a:noFill/>
                              <a:miter lim="800000"/>
                            </a:ln>
                          </wps:spPr>
                          <wps:txbx>
                            <w:txbxContent>
                              <w:p w14:paraId="2982AC38">
                                <w:pPr>
                                  <w:spacing w:after="0" w:line="240" w:lineRule="auto"/>
                                  <w:ind w:right="-11"/>
                                  <w:jc w:val="center"/>
                                  <w:rPr>
                                    <w:rFonts w:ascii="Times New Roman" w:hAnsi="Times New Roman" w:eastAsia="Times New Roman" w:cs="Times New Roman"/>
                                    <w:sz w:val="18"/>
                                    <w:szCs w:val="18"/>
                                    <w:lang w:val="en-US"/>
                                  </w:rPr>
                                </w:pPr>
                                <w:r>
                                  <w:rPr>
                                    <w:rFonts w:ascii="Times New Roman" w:hAnsi="Times New Roman" w:eastAsia="Times New Roman" w:cs="Times New Roman"/>
                                    <w:sz w:val="18"/>
                                    <w:szCs w:val="18"/>
                                    <w:lang w:val="en-US"/>
                                  </w:rPr>
                                  <w:t>(Z axis=10x exaggerated)</w:t>
                                </w:r>
                              </w:p>
                            </w:txbxContent>
                          </wps:txbx>
                          <wps:bodyPr rot="0" vert="horz" wrap="square" lIns="91440" tIns="45720" rIns="91440" bIns="45720" anchor="t" anchorCtr="0">
                            <a:noAutofit/>
                          </wps:bodyPr>
                        </wps:wsp>
                      </wpg:grpSp>
                      <wpg:grpSp>
                        <wpg:cNvPr id="1054656319" name="Group 13"/>
                        <wpg:cNvGrpSpPr/>
                        <wpg:grpSpPr>
                          <a:xfrm>
                            <a:off x="4414492" y="1452067"/>
                            <a:ext cx="723900" cy="407983"/>
                            <a:chOff x="0" y="0"/>
                            <a:chExt cx="723900" cy="407983"/>
                          </a:xfrm>
                        </wpg:grpSpPr>
                        <pic:pic xmlns:pic="http://schemas.openxmlformats.org/drawingml/2006/picture">
                          <pic:nvPicPr>
                            <pic:cNvPr id="1988204374" name="Picture 1"/>
                            <pic:cNvPicPr>
                              <a:picLocks noChangeAspect="1"/>
                            </pic:cNvPicPr>
                          </pic:nvPicPr>
                          <pic:blipFill>
                            <a:blip r:embed="rId105">
                              <a:extLst>
                                <a:ext uri="{28A0092B-C50C-407E-A947-70E740481C1C}">
                                  <a14:useLocalDpi xmlns:a14="http://schemas.microsoft.com/office/drawing/2010/main" val="0"/>
                                </a:ext>
                              </a:extLst>
                            </a:blip>
                            <a:srcRect l="40546" t="50634" b="17995"/>
                            <a:stretch>
                              <a:fillRect/>
                            </a:stretch>
                          </pic:blipFill>
                          <pic:spPr>
                            <a:xfrm>
                              <a:off x="0" y="236533"/>
                              <a:ext cx="723900" cy="171450"/>
                            </a:xfrm>
                            <a:prstGeom prst="rect">
                              <a:avLst/>
                            </a:prstGeom>
                            <a:ln>
                              <a:noFill/>
                            </a:ln>
                          </pic:spPr>
                        </pic:pic>
                        <pic:pic xmlns:pic="http://schemas.openxmlformats.org/drawingml/2006/picture">
                          <pic:nvPicPr>
                            <pic:cNvPr id="387093077" name="Picture 1"/>
                            <pic:cNvPicPr>
                              <a:picLocks noChangeAspect="1"/>
                            </pic:cNvPicPr>
                          </pic:nvPicPr>
                          <pic:blipFill>
                            <a:blip r:embed="rId105">
                              <a:extLst>
                                <a:ext uri="{28A0092B-C50C-407E-A947-70E740481C1C}">
                                  <a14:useLocalDpi xmlns:a14="http://schemas.microsoft.com/office/drawing/2010/main" val="0"/>
                                </a:ext>
                              </a:extLst>
                            </a:blip>
                            <a:srcRect l="40546" t="14705" b="68020"/>
                            <a:stretch>
                              <a:fillRect/>
                            </a:stretch>
                          </pic:blipFill>
                          <pic:spPr>
                            <a:xfrm>
                              <a:off x="0" y="135574"/>
                              <a:ext cx="723900" cy="93980"/>
                            </a:xfrm>
                            <a:prstGeom prst="rect">
                              <a:avLst/>
                            </a:prstGeom>
                            <a:ln>
                              <a:noFill/>
                            </a:ln>
                          </pic:spPr>
                        </pic:pic>
                        <wps:wsp>
                          <wps:cNvPr id="470088809" name="Text Box 2"/>
                          <wps:cNvSpPr txBox="1">
                            <a:spLocks noChangeArrowheads="1"/>
                          </wps:cNvSpPr>
                          <wps:spPr bwMode="auto">
                            <a:xfrm>
                              <a:off x="5769" y="0"/>
                              <a:ext cx="709295" cy="174625"/>
                            </a:xfrm>
                            <a:prstGeom prst="rect">
                              <a:avLst/>
                            </a:prstGeom>
                            <a:noFill/>
                            <a:ln w="9525">
                              <a:noFill/>
                              <a:miter lim="800000"/>
                            </a:ln>
                          </wps:spPr>
                          <wps:txbx>
                            <w:txbxContent>
                              <w:p w14:paraId="7D9D0E5B">
                                <w:pPr>
                                  <w:jc w:val="center"/>
                                  <w:rPr>
                                    <w:b/>
                                    <w:bCs/>
                                    <w:sz w:val="12"/>
                                    <w:szCs w:val="12"/>
                                  </w:rPr>
                                </w:pPr>
                                <w:r>
                                  <w:rPr>
                                    <w:b/>
                                    <w:bCs/>
                                    <w:sz w:val="12"/>
                                    <w:szCs w:val="12"/>
                                  </w:rPr>
                                  <w:t>Litho-domains</w:t>
                                </w:r>
                              </w:p>
                            </w:txbxContent>
                          </wps:txbx>
                          <wps:bodyPr rot="0" vert="horz" wrap="square" lIns="91440" tIns="45720" rIns="91440" bIns="45720" anchor="t" anchorCtr="0">
                            <a:noAutofit/>
                          </wps:bodyPr>
                        </wps:wsp>
                      </wpg:grpSp>
                    </wpg:wgp>
                  </a:graphicData>
                </a:graphic>
              </wp:anchor>
            </w:drawing>
          </mc:Choice>
          <mc:Fallback>
            <w:pict>
              <v:group id="Group 15" o:spid="_x0000_s1026" o:spt="203" style="position:absolute;left:0pt;margin-left:158.25pt;margin-top:175.1pt;height:160.35pt;width:395.95pt;mso-wrap-distance-bottom:0pt;mso-wrap-distance-top:0pt;z-index:251663360;mso-width-relative:page;mso-height-relative:page;" coordsize="5274310,1970405" o:gfxdata="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">
                <o:lock v:ext="edit" aspectratio="f"/>
                <v:group id="Group 12" o:spid="_x0000_s1026" o:spt="203" style="position:absolute;left:0;top:0;height:1970405;width:5274310;" coordsize="5274310,1970405" o:gfxdata="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OKG+7PBAAAA4gAAAA8AAAAAAAAAAQAgAAAAIgAAAGRycy9kb3ducmV2&#10;LnhtbFBLAQIUABQAAAAIAIdO4kAzLwWeOwAAADkAAAAVAAAAAAAAAAEAIAAAABABAABkcnMvZ3Jv&#10;dXBzaGFwZXhtbC54bWxQSwUGAAAAAAYABgBgAQAAzQMAAAAA&#10;">
                  <o:lock v:ext="edit" aspectratio="f"/>
                  <v:shape id="Picture 1" o:spid="_x0000_s1026" o:spt="75" type="#_x0000_t75" style="position:absolute;left:0;top:0;height:1970405;width:5274310;" filled="f" o:preferrelative="t" stroked="t" coordsize="21600,21600" o:gfxdata="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L&#10;ELzGwwAAAOIAAAAPAAAAAAAAAAEAIAAAACIAAABkcnMvZG93bnJldi54bWxQSwECFAAUAAAACACH&#10;TuJAMy8FnjsAAAA5AAAAEAAAAAAAAAABACAAAAASAQAAZHJzL3NoYXBleG1sLnhtbFBLBQYAAAAA&#10;BgAGAFsBAAC8AwAAAAA=&#10;">
                    <v:fill on="f" focussize="0,0"/>
                    <v:stroke color="#808080 [1629]" joinstyle="round"/>
                    <v:imagedata r:id="rId104" o:title=""/>
                    <o:lock v:ext="edit" aspectratio="t"/>
                  </v:shape>
                  <v:shape id="Text Box 2" o:spid="_x0000_s1026" o:spt="202" type="#_x0000_t202" style="position:absolute;left:1208850;top:1650494;height:248025;width:1913178;" fillcolor="#FFFFFF" filled="t" stroked="f" coordsize="21600,21600" o:gfxdata="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Asm&#10;odfCAAAA4gAAAA8AAAAAAAAAAQAgAAAAIgAAAGRycy9kb3ducmV2LnhtbFBLAQIUABQAAAAIAIdO&#10;4kAzLwWeOwAAADkAAAAQAAAAAAAAAAEAIAAAABEBAABkcnMvc2hhcGV4bWwueG1sUEsFBgAAAAAG&#10;AAYAWwEAALsDAAAAAA==&#10;">
                    <v:fill on="t" focussize="0,0"/>
                    <v:stroke on="f" miterlimit="8" joinstyle="miter"/>
                    <v:imagedata o:title=""/>
                    <o:lock v:ext="edit" aspectratio="f"/>
                    <v:textbox>
                      <w:txbxContent>
                        <w:p w14:paraId="2982AC38">
                          <w:pPr>
                            <w:spacing w:after="0" w:line="240" w:lineRule="auto"/>
                            <w:ind w:right="-11"/>
                            <w:jc w:val="center"/>
                            <w:rPr>
                              <w:rFonts w:ascii="Times New Roman" w:hAnsi="Times New Roman" w:eastAsia="Times New Roman" w:cs="Times New Roman"/>
                              <w:sz w:val="18"/>
                              <w:szCs w:val="18"/>
                              <w:lang w:val="en-US"/>
                            </w:rPr>
                          </w:pPr>
                          <w:r>
                            <w:rPr>
                              <w:rFonts w:ascii="Times New Roman" w:hAnsi="Times New Roman" w:eastAsia="Times New Roman" w:cs="Times New Roman"/>
                              <w:sz w:val="18"/>
                              <w:szCs w:val="18"/>
                              <w:lang w:val="en-US"/>
                            </w:rPr>
                            <w:t>(Z axis=10x exaggerated)</w:t>
                          </w:r>
                        </w:p>
                      </w:txbxContent>
                    </v:textbox>
                  </v:shape>
                </v:group>
                <v:group id="Group 13" o:spid="_x0000_s1026" o:spt="203" style="position:absolute;left:4414492;top:1452067;height:407983;width:723900;" coordsize="723900,407983" o:gfxdata="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">
                  <o:lock v:ext="edit" aspectratio="f"/>
                  <v:shape id="Picture 1" o:spid="_x0000_s1026" o:spt="75" type="#_x0000_t75" style="position:absolute;left:0;top:236533;height:171450;width:723900;" filled="f" o:preferrelative="t" stroked="f" coordsize="21600,21600" o:gfxdata="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jD2TO8QAAADjAAAADwAAAAAAAAABACAAAAAiAAAAZHJzL2Rvd25yZXYueG1sUEsBAhQAFAAAAAgA&#10;h07iQDMvBZ47AAAAOQAAABAAAAAAAAAAAQAgAAAAEwEAAGRycy9zaGFwZXhtbC54bWxQSwUGAAAA&#10;AAYABgBbAQAAvQMAAAAA&#10;">
                    <v:fill on="f" focussize="0,0"/>
                    <v:stroke on="f"/>
                    <v:imagedata r:id="rId105" cropleft="26572f" croptop="33184f" cropbottom="11793f" o:title=""/>
                    <o:lock v:ext="edit" aspectratio="t"/>
                  </v:shape>
                  <v:shape id="Picture 1" o:spid="_x0000_s1026" o:spt="75" type="#_x0000_t75" style="position:absolute;left:0;top:135574;height:93980;width:723900;" filled="f" o:preferrelative="t" stroked="f" coordsize="21600,21600" o:gfxdata="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H5h9mPFAAAA4gAAAA8AAAAAAAAAAQAgAAAAIgAAAGRycy9kb3ducmV2LnhtbFBLAQIUABQAAAAI&#10;AIdO4kAzLwWeOwAAADkAAAAQAAAAAAAAAAEAIAAAABQBAABkcnMvc2hhcGV4bWwueG1sUEsFBgAA&#10;AAAGAAYAWwEAAL4DAAAAAA==&#10;">
                    <v:fill on="f" focussize="0,0"/>
                    <v:stroke on="f"/>
                    <v:imagedata r:id="rId105" cropleft="26572f" croptop="9637f" cropbottom="44578f" o:title=""/>
                    <o:lock v:ext="edit" aspectratio="t"/>
                  </v:shape>
                  <v:shape id="Text Box 2" o:spid="_x0000_s1026" o:spt="202" type="#_x0000_t202" style="position:absolute;left:5769;top:0;height:174625;width:709295;" filled="f" stroked="f" coordsize="21600,21600" o:gfxdata="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OBR&#10;xlzCAAAA4gAAAA8AAAAAAAAAAQAgAAAAIgAAAGRycy9kb3ducmV2LnhtbFBLAQIUABQAAAAIAIdO&#10;4kAzLwWeOwAAADkAAAAQAAAAAAAAAAEAIAAAABEBAABkcnMvc2hhcGV4bWwueG1sUEsFBgAAAAAG&#10;AAYAWwEAALsDAAAAAA==&#10;">
                    <v:fill on="f" focussize="0,0"/>
                    <v:stroke on="f" miterlimit="8" joinstyle="miter"/>
                    <v:imagedata o:title=""/>
                    <o:lock v:ext="edit" aspectratio="f"/>
                    <v:textbox>
                      <w:txbxContent>
                        <w:p w14:paraId="7D9D0E5B">
                          <w:pPr>
                            <w:jc w:val="center"/>
                            <w:rPr>
                              <w:b/>
                              <w:bCs/>
                              <w:sz w:val="12"/>
                              <w:szCs w:val="12"/>
                            </w:rPr>
                          </w:pPr>
                          <w:r>
                            <w:rPr>
                              <w:b/>
                              <w:bCs/>
                              <w:sz w:val="12"/>
                              <w:szCs w:val="12"/>
                            </w:rPr>
                            <w:t>Litho-domains</w:t>
                          </w:r>
                        </w:p>
                      </w:txbxContent>
                    </v:textbox>
                  </v:shape>
                </v:group>
                <w10:wrap type="topAndBottom"/>
              </v:group>
            </w:pict>
          </mc:Fallback>
        </mc:AlternateContent>
      </w:r>
      <w:r>
        <w:rPr>
          <w:rFonts w:ascii="Times New Roman" w:hAnsi="Times New Roman" w:eastAsia="Times New Roman" w:cs="Times New Roman"/>
          <w:b/>
          <w:bCs/>
          <w:sz w:val="24"/>
          <w:szCs w:val="24"/>
          <w:highlight w:val="none"/>
          <w:lang w:eastAsia="en-IN"/>
        </w:rPr>
        <mc:AlternateContent>
          <mc:Choice Requires="wpg">
            <w:drawing>
              <wp:anchor distT="0" distB="0" distL="114300" distR="114300" simplePos="0" relativeHeight="251661312" behindDoc="0" locked="0" layoutInCell="1" allowOverlap="1">
                <wp:simplePos x="0" y="0"/>
                <wp:positionH relativeFrom="column">
                  <wp:posOffset>1819275</wp:posOffset>
                </wp:positionH>
                <wp:positionV relativeFrom="paragraph">
                  <wp:posOffset>19050</wp:posOffset>
                </wp:positionV>
                <wp:extent cx="5363210" cy="1866900"/>
                <wp:effectExtent l="19050" t="19050" r="27940" b="19050"/>
                <wp:wrapTopAndBottom/>
                <wp:docPr id="607302717" name="Group 11"/>
                <wp:cNvGraphicFramePr/>
                <a:graphic xmlns:a="http://schemas.openxmlformats.org/drawingml/2006/main">
                  <a:graphicData uri="http://schemas.microsoft.com/office/word/2010/wordprocessingGroup">
                    <wpg:wgp>
                      <wpg:cNvGrpSpPr/>
                      <wpg:grpSpPr>
                        <a:xfrm>
                          <a:off x="0" y="0"/>
                          <a:ext cx="5363210" cy="1866900"/>
                          <a:chOff x="0" y="0"/>
                          <a:chExt cx="5363210" cy="1866900"/>
                        </a:xfrm>
                      </wpg:grpSpPr>
                      <wpg:grpSp>
                        <wpg:cNvPr id="865233134" name="Group 9"/>
                        <wpg:cNvGrpSpPr/>
                        <wpg:grpSpPr>
                          <a:xfrm>
                            <a:off x="0" y="0"/>
                            <a:ext cx="5363210" cy="1863725"/>
                            <a:chOff x="0" y="0"/>
                            <a:chExt cx="5747385" cy="2109470"/>
                          </a:xfrm>
                        </wpg:grpSpPr>
                        <pic:pic xmlns:pic="http://schemas.openxmlformats.org/drawingml/2006/picture">
                          <pic:nvPicPr>
                            <pic:cNvPr id="1209823708" name="Picture 1"/>
                            <pic:cNvPicPr>
                              <a:picLocks noChangeAspect="1"/>
                            </pic:cNvPicPr>
                          </pic:nvPicPr>
                          <pic:blipFill>
                            <a:blip r:embed="rId106" cstate="print">
                              <a:extLst>
                                <a:ext uri="{28A0092B-C50C-407E-A947-70E740481C1C}">
                                  <a14:useLocalDpi xmlns:a14="http://schemas.microsoft.com/office/drawing/2010/main" val="0"/>
                                </a:ext>
                              </a:extLst>
                            </a:blip>
                            <a:srcRect l="549"/>
                            <a:stretch>
                              <a:fillRect/>
                            </a:stretch>
                          </pic:blipFill>
                          <pic:spPr>
                            <a:xfrm>
                              <a:off x="0" y="0"/>
                              <a:ext cx="5747385" cy="2109470"/>
                            </a:xfrm>
                            <a:prstGeom prst="rect">
                              <a:avLst/>
                            </a:prstGeom>
                            <a:ln>
                              <a:solidFill>
                                <a:schemeClr val="tx1">
                                  <a:lumMod val="50000"/>
                                  <a:lumOff val="50000"/>
                                </a:schemeClr>
                              </a:solidFill>
                            </a:ln>
                          </pic:spPr>
                        </pic:pic>
                        <wpg:grpSp>
                          <wpg:cNvPr id="1338109886" name="Group 6"/>
                          <wpg:cNvGrpSpPr/>
                          <wpg:grpSpPr>
                            <a:xfrm>
                              <a:off x="4830167" y="1573909"/>
                              <a:ext cx="775970" cy="459114"/>
                              <a:chOff x="0" y="0"/>
                              <a:chExt cx="775970" cy="459114"/>
                            </a:xfrm>
                          </wpg:grpSpPr>
                          <wpg:grpSp>
                            <wpg:cNvPr id="2092324428" name="Group 5"/>
                            <wpg:cNvGrpSpPr/>
                            <wpg:grpSpPr>
                              <a:xfrm>
                                <a:off x="0" y="153090"/>
                                <a:ext cx="775970" cy="306024"/>
                                <a:chOff x="0" y="0"/>
                                <a:chExt cx="775970" cy="306024"/>
                              </a:xfrm>
                            </wpg:grpSpPr>
                            <pic:pic xmlns:pic="http://schemas.openxmlformats.org/drawingml/2006/picture">
                              <pic:nvPicPr>
                                <pic:cNvPr id="715436737" name="Picture 1"/>
                                <pic:cNvPicPr>
                                  <a:picLocks noChangeAspect="1"/>
                                </pic:cNvPicPr>
                              </pic:nvPicPr>
                              <pic:blipFill>
                                <a:blip r:embed="rId105">
                                  <a:extLst>
                                    <a:ext uri="{28A0092B-C50C-407E-A947-70E740481C1C}">
                                      <a14:useLocalDpi xmlns:a14="http://schemas.microsoft.com/office/drawing/2010/main" val="0"/>
                                    </a:ext>
                                  </a:extLst>
                                </a:blip>
                                <a:srcRect l="40546" t="50634" b="17995"/>
                                <a:stretch>
                                  <a:fillRect/>
                                </a:stretch>
                              </pic:blipFill>
                              <pic:spPr>
                                <a:xfrm>
                                  <a:off x="0" y="111714"/>
                                  <a:ext cx="775970" cy="194310"/>
                                </a:xfrm>
                                <a:prstGeom prst="rect">
                                  <a:avLst/>
                                </a:prstGeom>
                                <a:ln>
                                  <a:noFill/>
                                </a:ln>
                              </pic:spPr>
                            </pic:pic>
                            <pic:pic xmlns:pic="http://schemas.openxmlformats.org/drawingml/2006/picture">
                              <pic:nvPicPr>
                                <pic:cNvPr id="364207887" name="Picture 1"/>
                                <pic:cNvPicPr>
                                  <a:picLocks noChangeAspect="1"/>
                                </pic:cNvPicPr>
                              </pic:nvPicPr>
                              <pic:blipFill>
                                <a:blip r:embed="rId105">
                                  <a:extLst>
                                    <a:ext uri="{28A0092B-C50C-407E-A947-70E740481C1C}">
                                      <a14:useLocalDpi xmlns:a14="http://schemas.microsoft.com/office/drawing/2010/main" val="0"/>
                                    </a:ext>
                                  </a:extLst>
                                </a:blip>
                                <a:srcRect l="40546" t="14705" b="68020"/>
                                <a:stretch>
                                  <a:fillRect/>
                                </a:stretch>
                              </pic:blipFill>
                              <pic:spPr>
                                <a:xfrm>
                                  <a:off x="0" y="0"/>
                                  <a:ext cx="775970" cy="106680"/>
                                </a:xfrm>
                                <a:prstGeom prst="rect">
                                  <a:avLst/>
                                </a:prstGeom>
                                <a:ln>
                                  <a:noFill/>
                                </a:ln>
                              </pic:spPr>
                            </pic:pic>
                          </wpg:grpSp>
                          <wps:wsp>
                            <wps:cNvPr id="1584502637" name="Text Box 2"/>
                            <wps:cNvSpPr txBox="1">
                              <a:spLocks noChangeArrowheads="1"/>
                            </wps:cNvSpPr>
                            <wps:spPr bwMode="auto">
                              <a:xfrm>
                                <a:off x="8275" y="0"/>
                                <a:ext cx="760730" cy="198120"/>
                              </a:xfrm>
                              <a:prstGeom prst="rect">
                                <a:avLst/>
                              </a:prstGeom>
                              <a:noFill/>
                              <a:ln w="9525">
                                <a:noFill/>
                                <a:miter lim="800000"/>
                              </a:ln>
                            </wps:spPr>
                            <wps:txbx>
                              <w:txbxContent>
                                <w:p w14:paraId="6BB08720">
                                  <w:pPr>
                                    <w:jc w:val="center"/>
                                    <w:rPr>
                                      <w:b/>
                                      <w:bCs/>
                                      <w:sz w:val="12"/>
                                      <w:szCs w:val="12"/>
                                    </w:rPr>
                                  </w:pPr>
                                  <w:r>
                                    <w:rPr>
                                      <w:b/>
                                      <w:bCs/>
                                      <w:sz w:val="12"/>
                                      <w:szCs w:val="12"/>
                                    </w:rPr>
                                    <w:t>Litho-domains</w:t>
                                  </w:r>
                                </w:p>
                              </w:txbxContent>
                            </wps:txbx>
                            <wps:bodyPr rot="0" vert="horz" wrap="square" lIns="91440" tIns="45720" rIns="91440" bIns="45720" anchor="t" anchorCtr="0">
                              <a:noAutofit/>
                            </wps:bodyPr>
                          </wps:wsp>
                        </wpg:grpSp>
                      </wpg:grpSp>
                      <wps:wsp>
                        <wps:cNvPr id="1291740709" name="Text Box 2"/>
                        <wps:cNvSpPr txBox="1">
                          <a:spLocks noChangeArrowheads="1"/>
                        </wps:cNvSpPr>
                        <wps:spPr bwMode="auto">
                          <a:xfrm>
                            <a:off x="1758950" y="1606550"/>
                            <a:ext cx="1368000" cy="260350"/>
                          </a:xfrm>
                          <a:prstGeom prst="rect">
                            <a:avLst/>
                          </a:prstGeom>
                          <a:solidFill>
                            <a:srgbClr val="FFFFFF"/>
                          </a:solidFill>
                          <a:ln w="9525">
                            <a:noFill/>
                            <a:miter lim="800000"/>
                          </a:ln>
                        </wps:spPr>
                        <wps:txbx>
                          <w:txbxContent>
                            <w:p w14:paraId="2B589F63">
                              <w:pPr>
                                <w:spacing w:after="0" w:line="240" w:lineRule="auto"/>
                                <w:ind w:right="-11"/>
                                <w:jc w:val="center"/>
                                <w:rPr>
                                  <w:rFonts w:ascii="Times New Roman" w:hAnsi="Times New Roman" w:eastAsia="Times New Roman" w:cs="Times New Roman"/>
                                  <w:sz w:val="18"/>
                                  <w:szCs w:val="18"/>
                                  <w:lang w:val="en-US"/>
                                </w:rPr>
                              </w:pPr>
                              <w:r>
                                <w:rPr>
                                  <w:rFonts w:ascii="Times New Roman" w:hAnsi="Times New Roman" w:eastAsia="Times New Roman" w:cs="Times New Roman"/>
                                  <w:sz w:val="18"/>
                                  <w:szCs w:val="18"/>
                                  <w:lang w:val="en-US"/>
                                </w:rPr>
                                <w:t>(Z axis=10x exaggerated)</w:t>
                              </w:r>
                            </w:p>
                          </w:txbxContent>
                        </wps:txbx>
                        <wps:bodyPr rot="0" vert="horz" wrap="square" lIns="91440" tIns="45720" rIns="91440" bIns="45720" anchor="t" anchorCtr="0">
                          <a:noAutofit/>
                        </wps:bodyPr>
                      </wps:wsp>
                    </wpg:wgp>
                  </a:graphicData>
                </a:graphic>
              </wp:anchor>
            </w:drawing>
          </mc:Choice>
          <mc:Fallback>
            <w:pict>
              <v:group id="Group 11" o:spid="_x0000_s1026" o:spt="203" style="position:absolute;left:0pt;margin-left:143.25pt;margin-top:1.5pt;height:147pt;width:422.3pt;mso-wrap-distance-bottom:0pt;mso-wrap-distance-top:0pt;z-index:251661312;mso-width-relative:page;mso-height-relative:page;" coordsize="5363210,1866900" o:gfxdata="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">
                <o:lock v:ext="edit" aspectratio="f"/>
                <v:group id="Group 9" o:spid="_x0000_s1026" o:spt="203" style="position:absolute;left:0;top:0;height:1863725;width:5363210;" coordsize="5747385,2109470" o:gfxdata="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">
                  <o:lock v:ext="edit" aspectratio="f"/>
                  <v:shape id="Picture 1" o:spid="_x0000_s1026" o:spt="75" type="#_x0000_t75" style="position:absolute;left:0;top:0;height:2109470;width:5747385;" filled="f" o:preferrelative="t" stroked="t" coordsize="21600,21600" o:gfxdata="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Wk35dsQAAADjAAAADwAAAAAAAAABACAAAAAiAAAAZHJzL2Rvd25yZXYueG1sUEsBAhQAFAAAAAgA&#10;h07iQDMvBZ47AAAAOQAAABAAAAAAAAAAAQAgAAAAEwEAAGRycy9zaGFwZXhtbC54bWxQSwUGAAAA&#10;AAYABgBbAQAAvQMAAAAA&#10;">
                    <v:fill on="f" focussize="0,0"/>
                    <v:stroke color="#808080 [1629]" joinstyle="round"/>
                    <v:imagedata r:id="rId106" cropleft="360f" o:title=""/>
                    <o:lock v:ext="edit" aspectratio="t"/>
                  </v:shape>
                  <v:group id="Group 6" o:spid="_x0000_s1026" o:spt="203" style="position:absolute;left:4830167;top:1573909;height:459114;width:775970;" coordsize="775970,459114" o:gfxdata="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">
                    <o:lock v:ext="edit" aspectratio="f"/>
                    <v:group id="Group 5" o:spid="_x0000_s1026" o:spt="203" style="position:absolute;left:0;top:153090;height:306024;width:775970;" coordsize="775970,306024" o:gfxdata="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">
                      <o:lock v:ext="edit" aspectratio="f"/>
                      <v:shape id="Picture 1" o:spid="_x0000_s1026" o:spt="75" type="#_x0000_t75" style="position:absolute;left:0;top:111714;height:194310;width:775970;" filled="f" o:preferrelative="t" stroked="f" coordsize="21600,21600" o:gfxdata="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">
                        <v:fill on="f" focussize="0,0"/>
                        <v:stroke on="f"/>
                        <v:imagedata r:id="rId105" cropleft="26572f" croptop="33184f" cropbottom="11793f" o:title=""/>
                        <o:lock v:ext="edit" aspectratio="t"/>
                      </v:shape>
                      <v:shape id="Picture 1" o:spid="_x0000_s1026" o:spt="75" type="#_x0000_t75" style="position:absolute;left:0;top:0;height:106680;width:775970;" filled="f" o:preferrelative="t" stroked="f" coordsize="21600,21600" o:gfxdata="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POaH4rFAAAA4gAAAA8AAAAAAAAAAQAgAAAAIgAAAGRycy9kb3ducmV2LnhtbFBLAQIUABQAAAAI&#10;AIdO4kAzLwWeOwAAADkAAAAQAAAAAAAAAAEAIAAAABQBAABkcnMvc2hhcGV4bWwueG1sUEsFBgAA&#10;AAAGAAYAWwEAAL4DAAAAAA==&#10;">
                        <v:fill on="f" focussize="0,0"/>
                        <v:stroke on="f"/>
                        <v:imagedata r:id="rId105" cropleft="26572f" croptop="9637f" cropbottom="44578f" o:title=""/>
                        <o:lock v:ext="edit" aspectratio="t"/>
                      </v:shape>
                    </v:group>
                    <v:shape id="Text Box 2" o:spid="_x0000_s1026" o:spt="202" type="#_x0000_t202" style="position:absolute;left:8275;top:0;height:198120;width:760730;" filled="f" stroked="f" coordsize="21600,21600" o:gfxdata="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5AIu&#10;18EAAADjAAAADwAAAAAAAAABACAAAAAiAAAAZHJzL2Rvd25yZXYueG1sUEsBAhQAFAAAAAgAh07i&#10;QDMvBZ47AAAAOQAAABAAAAAAAAAAAQAgAAAAEAEAAGRycy9zaGFwZXhtbC54bWxQSwUGAAAAAAYA&#10;BgBbAQAAugMAAAAA&#10;">
                      <v:fill on="f" focussize="0,0"/>
                      <v:stroke on="f" miterlimit="8" joinstyle="miter"/>
                      <v:imagedata o:title=""/>
                      <o:lock v:ext="edit" aspectratio="f"/>
                      <v:textbox>
                        <w:txbxContent>
                          <w:p w14:paraId="6BB08720">
                            <w:pPr>
                              <w:jc w:val="center"/>
                              <w:rPr>
                                <w:b/>
                                <w:bCs/>
                                <w:sz w:val="12"/>
                                <w:szCs w:val="12"/>
                              </w:rPr>
                            </w:pPr>
                            <w:r>
                              <w:rPr>
                                <w:b/>
                                <w:bCs/>
                                <w:sz w:val="12"/>
                                <w:szCs w:val="12"/>
                              </w:rPr>
                              <w:t>Litho-domains</w:t>
                            </w:r>
                          </w:p>
                        </w:txbxContent>
                      </v:textbox>
                    </v:shape>
                  </v:group>
                </v:group>
                <v:shape id="Text Box 2" o:spid="_x0000_s1026" o:spt="202" type="#_x0000_t202" style="position:absolute;left:1758950;top:1606550;height:260350;width:1368000;" fillcolor="#FFFFFF" filled="t" stroked="f" coordsize="21600,21600" o:gfxdata="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rfrXK/&#10;AAAA4wAAAA8AAAAAAAAAAQAgAAAAIgAAAGRycy9kb3ducmV2LnhtbFBLAQIUABQAAAAIAIdO4kAz&#10;LwWeOwAAADkAAAAQAAAAAAAAAAEAIAAAAA4BAABkcnMvc2hhcGV4bWwueG1sUEsFBgAAAAAGAAYA&#10;WwEAALgDAAAAAA==&#10;">
                  <v:fill on="t" focussize="0,0"/>
                  <v:stroke on="f" miterlimit="8" joinstyle="miter"/>
                  <v:imagedata o:title=""/>
                  <o:lock v:ext="edit" aspectratio="f"/>
                  <v:textbox>
                    <w:txbxContent>
                      <w:p w14:paraId="2B589F63">
                        <w:pPr>
                          <w:spacing w:after="0" w:line="240" w:lineRule="auto"/>
                          <w:ind w:right="-11"/>
                          <w:jc w:val="center"/>
                          <w:rPr>
                            <w:rFonts w:ascii="Times New Roman" w:hAnsi="Times New Roman" w:eastAsia="Times New Roman" w:cs="Times New Roman"/>
                            <w:sz w:val="18"/>
                            <w:szCs w:val="18"/>
                            <w:lang w:val="en-US"/>
                          </w:rPr>
                        </w:pPr>
                        <w:r>
                          <w:rPr>
                            <w:rFonts w:ascii="Times New Roman" w:hAnsi="Times New Roman" w:eastAsia="Times New Roman" w:cs="Times New Roman"/>
                            <w:sz w:val="18"/>
                            <w:szCs w:val="18"/>
                            <w:lang w:val="en-US"/>
                          </w:rPr>
                          <w:t>(Z axis=10x exaggerated)</w:t>
                        </w:r>
                      </w:p>
                    </w:txbxContent>
                  </v:textbox>
                </v:shape>
                <w10:wrap type="topAndBottom"/>
              </v:group>
            </w:pict>
          </mc:Fallback>
        </mc:AlternateContent>
      </w:r>
      <w:r>
        <w:rPr>
          <w:rFonts w:ascii="Times New Roman" w:hAnsi="Times New Roman" w:eastAsia="Times New Roman" w:cs="Times New Roman"/>
          <w:b/>
          <w:bCs/>
          <w:sz w:val="24"/>
          <w:szCs w:val="24"/>
          <w:highlight w:val="none"/>
          <w:lang w:val="en-US"/>
        </w:rPr>
        <w:t xml:space="preserve">Fig.11.2 The block model in Surpac with litho-domain categories </w:t>
      </w:r>
    </w:p>
    <w:p w14:paraId="5D2006E1">
      <w:pPr>
        <w:jc w:val="center"/>
        <w:rPr>
          <w:rFonts w:ascii="Times New Roman" w:hAnsi="Times New Roman" w:eastAsia="Times New Roman" w:cs="Times New Roman"/>
          <w:sz w:val="24"/>
          <w:szCs w:val="24"/>
          <w:highlight w:val="none"/>
          <w:lang w:val="en-US"/>
        </w:rPr>
      </w:pPr>
      <w:r>
        <w:rPr>
          <w:rFonts w:ascii="Times New Roman" w:hAnsi="Times New Roman" w:eastAsia="Times New Roman" w:cs="Times New Roman"/>
          <w:b/>
          <w:bCs/>
          <w:sz w:val="24"/>
          <w:szCs w:val="24"/>
          <w:highlight w:val="none"/>
          <w:lang w:val="en-US"/>
        </w:rPr>
        <w:t>Fig.11.3: 3D view of the block model in Surpac with Digital Terrain Model</w:t>
      </w:r>
    </w:p>
    <w:p w14:paraId="30B4CCB1">
      <w:pPr>
        <w:rPr>
          <w:rFonts w:ascii="Times New Roman" w:hAnsi="Times New Roman" w:eastAsia="Times New Roman" w:cs="Times New Roman"/>
          <w:sz w:val="24"/>
          <w:szCs w:val="24"/>
          <w:highlight w:val="none"/>
          <w:lang w:val="en-US"/>
        </w:rPr>
      </w:pPr>
    </w:p>
    <w:p w14:paraId="231D6BCF">
      <w:pPr>
        <w:rPr>
          <w:rFonts w:ascii="Times New Roman" w:hAnsi="Times New Roman" w:eastAsia="Times New Roman" w:cs="Times New Roman"/>
          <w:sz w:val="24"/>
          <w:szCs w:val="24"/>
          <w:highlight w:val="none"/>
          <w:lang w:val="en-US"/>
        </w:rPr>
      </w:pPr>
    </w:p>
    <w:p w14:paraId="3ABD9EF2">
      <w:pPr>
        <w:spacing w:after="0" w:line="360" w:lineRule="auto"/>
        <w:ind w:right="-11"/>
        <w:rPr>
          <w:rFonts w:ascii="Times New Roman" w:hAnsi="Times New Roman" w:eastAsia="Times New Roman" w:cs="Times New Roman"/>
          <w:b/>
          <w:bCs/>
          <w:sz w:val="24"/>
          <w:szCs w:val="24"/>
          <w:highlight w:val="none"/>
          <w:lang w:val="en-US"/>
        </w:rPr>
      </w:pPr>
      <w:r>
        <w:rPr>
          <w:rFonts w:ascii="Times New Roman" w:hAnsi="Times New Roman" w:cs="Times New Roman"/>
          <w:sz w:val="24"/>
          <w:szCs w:val="24"/>
          <w:highlight w:val="none"/>
          <w:lang w:eastAsia="en-IN"/>
        </w:rPr>
        <mc:AlternateContent>
          <mc:Choice Requires="wpg">
            <w:drawing>
              <wp:anchor distT="0" distB="0" distL="114300" distR="114300" simplePos="0" relativeHeight="251662336" behindDoc="0" locked="0" layoutInCell="1" allowOverlap="1">
                <wp:simplePos x="0" y="0"/>
                <wp:positionH relativeFrom="margin">
                  <wp:posOffset>1955800</wp:posOffset>
                </wp:positionH>
                <wp:positionV relativeFrom="paragraph">
                  <wp:posOffset>19050</wp:posOffset>
                </wp:positionV>
                <wp:extent cx="4812665" cy="4389755"/>
                <wp:effectExtent l="19050" t="19050" r="26035" b="10795"/>
                <wp:wrapTopAndBottom/>
                <wp:docPr id="397503990" name="Group 14"/>
                <wp:cNvGraphicFramePr/>
                <a:graphic xmlns:a="http://schemas.openxmlformats.org/drawingml/2006/main">
                  <a:graphicData uri="http://schemas.microsoft.com/office/word/2010/wordprocessingGroup">
                    <wpg:wgp>
                      <wpg:cNvGrpSpPr/>
                      <wpg:grpSpPr>
                        <a:xfrm>
                          <a:off x="0" y="0"/>
                          <a:ext cx="4812709" cy="4389918"/>
                          <a:chOff x="0" y="0"/>
                          <a:chExt cx="4464050" cy="3924300"/>
                        </a:xfrm>
                      </wpg:grpSpPr>
                      <pic:pic xmlns:pic="http://schemas.openxmlformats.org/drawingml/2006/picture">
                        <pic:nvPicPr>
                          <pic:cNvPr id="283760110" name="Picture 1"/>
                          <pic:cNvPicPr>
                            <a:picLocks noChangeAspect="1"/>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4464050" cy="3924300"/>
                          </a:xfrm>
                          <a:prstGeom prst="rect">
                            <a:avLst/>
                          </a:prstGeom>
                          <a:ln>
                            <a:solidFill>
                              <a:schemeClr val="tx1">
                                <a:lumMod val="50000"/>
                                <a:lumOff val="50000"/>
                              </a:schemeClr>
                            </a:solidFill>
                          </a:ln>
                        </pic:spPr>
                      </pic:pic>
                      <wpg:grpSp>
                        <wpg:cNvPr id="457612252" name="Group 13"/>
                        <wpg:cNvGrpSpPr/>
                        <wpg:grpSpPr>
                          <a:xfrm>
                            <a:off x="3505861" y="3099140"/>
                            <a:ext cx="723900" cy="407983"/>
                            <a:chOff x="0" y="0"/>
                            <a:chExt cx="723900" cy="407983"/>
                          </a:xfrm>
                        </wpg:grpSpPr>
                        <pic:pic xmlns:pic="http://schemas.openxmlformats.org/drawingml/2006/picture">
                          <pic:nvPicPr>
                            <pic:cNvPr id="967901189" name="Picture 1"/>
                            <pic:cNvPicPr>
                              <a:picLocks noChangeAspect="1"/>
                            </pic:cNvPicPr>
                          </pic:nvPicPr>
                          <pic:blipFill>
                            <a:blip r:embed="rId105">
                              <a:extLst>
                                <a:ext uri="{28A0092B-C50C-407E-A947-70E740481C1C}">
                                  <a14:useLocalDpi xmlns:a14="http://schemas.microsoft.com/office/drawing/2010/main" val="0"/>
                                </a:ext>
                              </a:extLst>
                            </a:blip>
                            <a:srcRect l="40546" t="50634" b="17995"/>
                            <a:stretch>
                              <a:fillRect/>
                            </a:stretch>
                          </pic:blipFill>
                          <pic:spPr>
                            <a:xfrm>
                              <a:off x="0" y="236533"/>
                              <a:ext cx="723900" cy="171450"/>
                            </a:xfrm>
                            <a:prstGeom prst="rect">
                              <a:avLst/>
                            </a:prstGeom>
                            <a:ln>
                              <a:noFill/>
                            </a:ln>
                          </pic:spPr>
                        </pic:pic>
                        <pic:pic xmlns:pic="http://schemas.openxmlformats.org/drawingml/2006/picture">
                          <pic:nvPicPr>
                            <pic:cNvPr id="1439444288" name="Picture 1"/>
                            <pic:cNvPicPr>
                              <a:picLocks noChangeAspect="1"/>
                            </pic:cNvPicPr>
                          </pic:nvPicPr>
                          <pic:blipFill>
                            <a:blip r:embed="rId105">
                              <a:extLst>
                                <a:ext uri="{28A0092B-C50C-407E-A947-70E740481C1C}">
                                  <a14:useLocalDpi xmlns:a14="http://schemas.microsoft.com/office/drawing/2010/main" val="0"/>
                                </a:ext>
                              </a:extLst>
                            </a:blip>
                            <a:srcRect l="40546" t="14705" b="68020"/>
                            <a:stretch>
                              <a:fillRect/>
                            </a:stretch>
                          </pic:blipFill>
                          <pic:spPr>
                            <a:xfrm>
                              <a:off x="0" y="135574"/>
                              <a:ext cx="723900" cy="93980"/>
                            </a:xfrm>
                            <a:prstGeom prst="rect">
                              <a:avLst/>
                            </a:prstGeom>
                            <a:ln>
                              <a:noFill/>
                            </a:ln>
                          </pic:spPr>
                        </pic:pic>
                        <wps:wsp>
                          <wps:cNvPr id="1810355427" name="Text Box 2"/>
                          <wps:cNvSpPr txBox="1">
                            <a:spLocks noChangeArrowheads="1"/>
                          </wps:cNvSpPr>
                          <wps:spPr bwMode="auto">
                            <a:xfrm>
                              <a:off x="5769" y="0"/>
                              <a:ext cx="709295" cy="174625"/>
                            </a:xfrm>
                            <a:prstGeom prst="rect">
                              <a:avLst/>
                            </a:prstGeom>
                            <a:noFill/>
                            <a:ln w="9525">
                              <a:noFill/>
                              <a:miter lim="800000"/>
                            </a:ln>
                          </wps:spPr>
                          <wps:txbx>
                            <w:txbxContent>
                              <w:p w14:paraId="256BAEAF">
                                <w:pPr>
                                  <w:jc w:val="center"/>
                                  <w:rPr>
                                    <w:b/>
                                    <w:bCs/>
                                    <w:sz w:val="12"/>
                                    <w:szCs w:val="12"/>
                                  </w:rPr>
                                </w:pPr>
                                <w:r>
                                  <w:rPr>
                                    <w:b/>
                                    <w:bCs/>
                                    <w:sz w:val="12"/>
                                    <w:szCs w:val="12"/>
                                  </w:rPr>
                                  <w:t>Litho-domains</w:t>
                                </w:r>
                              </w:p>
                            </w:txbxContent>
                          </wps:txbx>
                          <wps:bodyPr rot="0" vert="horz" wrap="square" lIns="91440" tIns="45720" rIns="91440" bIns="45720" anchor="t" anchorCtr="0">
                            <a:noAutofit/>
                          </wps:bodyPr>
                        </wps:wsp>
                      </wpg:grpSp>
                    </wpg:wgp>
                  </a:graphicData>
                </a:graphic>
              </wp:anchor>
            </w:drawing>
          </mc:Choice>
          <mc:Fallback>
            <w:pict>
              <v:group id="Group 14" o:spid="_x0000_s1026" o:spt="203" style="position:absolute;left:0pt;margin-left:154pt;margin-top:1.5pt;height:345.65pt;width:378.95pt;mso-position-horizontal-relative:margin;mso-wrap-distance-bottom:0pt;mso-wrap-distance-top:0pt;z-index:251662336;mso-width-relative:page;mso-height-relative:page;" coordsize="4464050,3924300" o:gfxdata="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">
                <o:lock v:ext="edit" aspectratio="f"/>
                <v:shape id="Picture 1" o:spid="_x0000_s1026" o:spt="75" type="#_x0000_t75" style="position:absolute;left:0;top:0;height:3924300;width:4464050;" filled="f" o:preferrelative="t" stroked="t" coordsize="21600,21600" o:gfxdata="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MenSo&#10;wAAAAOIAAAAPAAAAAAAAAAEAIAAAACIAAABkcnMvZG93bnJldi54bWxQSwECFAAUAAAACACHTuJA&#10;My8FnjsAAAA5AAAAEAAAAAAAAAABACAAAAAPAQAAZHJzL3NoYXBleG1sLnhtbFBLBQYAAAAABgAG&#10;AFsBAAC5AwAAAAA=&#10;">
                  <v:fill on="f" focussize="0,0"/>
                  <v:stroke color="#808080 [1629]" joinstyle="round"/>
                  <v:imagedata r:id="rId107" o:title=""/>
                  <o:lock v:ext="edit" aspectratio="t"/>
                </v:shape>
                <v:group id="Group 13" o:spid="_x0000_s1026" o:spt="203" style="position:absolute;left:3505861;top:3099140;height:407983;width:723900;" coordsize="723900,407983" o:gfxdata="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">
                  <o:lock v:ext="edit" aspectratio="f"/>
                  <v:shape id="Picture 1" o:spid="_x0000_s1026" o:spt="75" type="#_x0000_t75" style="position:absolute;left:0;top:236533;height:171450;width:723900;" filled="f" o:preferrelative="t" stroked="f" coordsize="21600,21600" o:gfxdata="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PiWNWXFAAAA4gAAAA8AAAAAAAAAAQAgAAAAIgAAAGRycy9kb3ducmV2LnhtbFBLAQIUABQAAAAI&#10;AIdO4kAzLwWeOwAAADkAAAAQAAAAAAAAAAEAIAAAABQBAABkcnMvc2hhcGV4bWwueG1sUEsFBgAA&#10;AAAGAAYAWwEAAL4DAAAAAA==&#10;">
                    <v:fill on="f" focussize="0,0"/>
                    <v:stroke on="f"/>
                    <v:imagedata r:id="rId105" cropleft="26572f" croptop="33184f" cropbottom="11793f" o:title=""/>
                    <o:lock v:ext="edit" aspectratio="t"/>
                  </v:shape>
                  <v:shape id="Picture 1" o:spid="_x0000_s1026" o:spt="75" type="#_x0000_t75" style="position:absolute;left:0;top:135574;height:93980;width:723900;" filled="f" o:preferrelative="t" stroked="f" coordsize="21600,21600" o:gfxdata="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">
                    <v:fill on="f" focussize="0,0"/>
                    <v:stroke on="f"/>
                    <v:imagedata r:id="rId105" cropleft="26572f" croptop="9637f" cropbottom="44578f" o:title=""/>
                    <o:lock v:ext="edit" aspectratio="t"/>
                  </v:shape>
                  <v:shape id="Text Box 2" o:spid="_x0000_s1026" o:spt="202" type="#_x0000_t202" style="position:absolute;left:5769;top:0;height:174625;width:709295;" filled="f" stroked="f" coordsize="21600,21600" o:gfxdata="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NgDO&#10;wAAAAOMAAAAPAAAAAAAAAAEAIAAAACIAAABkcnMvZG93bnJldi54bWxQSwECFAAUAAAACACHTuJA&#10;My8FnjsAAAA5AAAAEAAAAAAAAAABACAAAAAPAQAAZHJzL3NoYXBleG1sLnhtbFBLBQYAAAAABgAG&#10;AFsBAAC5AwAAAAA=&#10;">
                    <v:fill on="f" focussize="0,0"/>
                    <v:stroke on="f" miterlimit="8" joinstyle="miter"/>
                    <v:imagedata o:title=""/>
                    <o:lock v:ext="edit" aspectratio="f"/>
                    <v:textbox>
                      <w:txbxContent>
                        <w:p w14:paraId="256BAEAF">
                          <w:pPr>
                            <w:jc w:val="center"/>
                            <w:rPr>
                              <w:b/>
                              <w:bCs/>
                              <w:sz w:val="12"/>
                              <w:szCs w:val="12"/>
                            </w:rPr>
                          </w:pPr>
                          <w:r>
                            <w:rPr>
                              <w:b/>
                              <w:bCs/>
                              <w:sz w:val="12"/>
                              <w:szCs w:val="12"/>
                            </w:rPr>
                            <w:t>Litho-domains</w:t>
                          </w:r>
                        </w:p>
                      </w:txbxContent>
                    </v:textbox>
                  </v:shape>
                </v:group>
                <w10:wrap type="topAndBottom"/>
              </v:group>
            </w:pict>
          </mc:Fallback>
        </mc:AlternateContent>
      </w:r>
      <w:r>
        <w:rPr>
          <w:rFonts w:ascii="Times New Roman" w:hAnsi="Times New Roman" w:cs="Times New Roman"/>
          <w:sz w:val="24"/>
          <w:szCs w:val="24"/>
          <w:highlight w:val="none"/>
          <w:lang w:eastAsia="en-IN"/>
        </w:rPr>
        <mc:AlternateContent>
          <mc:Choice Requires="wpg">
            <w:drawing>
              <wp:anchor distT="0" distB="0" distL="114300" distR="114300" simplePos="0" relativeHeight="251660288" behindDoc="0" locked="0" layoutInCell="1" allowOverlap="1">
                <wp:simplePos x="0" y="0"/>
                <wp:positionH relativeFrom="column">
                  <wp:posOffset>4416425</wp:posOffset>
                </wp:positionH>
                <wp:positionV relativeFrom="paragraph">
                  <wp:posOffset>1727835</wp:posOffset>
                </wp:positionV>
                <wp:extent cx="723900" cy="410210"/>
                <wp:effectExtent l="0" t="0" r="0" b="9525"/>
                <wp:wrapNone/>
                <wp:docPr id="1427141582" name="Group 10"/>
                <wp:cNvGraphicFramePr/>
                <a:graphic xmlns:a="http://schemas.openxmlformats.org/drawingml/2006/main">
                  <a:graphicData uri="http://schemas.microsoft.com/office/word/2010/wordprocessingGroup">
                    <wpg:wgp>
                      <wpg:cNvGrpSpPr/>
                      <wpg:grpSpPr>
                        <a:xfrm>
                          <a:off x="0" y="0"/>
                          <a:ext cx="723900" cy="409989"/>
                          <a:chOff x="0" y="0"/>
                          <a:chExt cx="723900" cy="409989"/>
                        </a:xfrm>
                      </wpg:grpSpPr>
                      <pic:pic xmlns:pic="http://schemas.openxmlformats.org/drawingml/2006/picture">
                        <pic:nvPicPr>
                          <pic:cNvPr id="374360871" name="Picture 1"/>
                          <pic:cNvPicPr>
                            <a:picLocks noChangeAspect="1"/>
                          </pic:cNvPicPr>
                        </pic:nvPicPr>
                        <pic:blipFill>
                          <a:blip r:embed="rId105">
                            <a:extLst>
                              <a:ext uri="{28A0092B-C50C-407E-A947-70E740481C1C}">
                                <a14:useLocalDpi xmlns:a14="http://schemas.microsoft.com/office/drawing/2010/main" val="0"/>
                              </a:ext>
                            </a:extLst>
                          </a:blip>
                          <a:srcRect l="40546" t="50634" b="17995"/>
                          <a:stretch>
                            <a:fillRect/>
                          </a:stretch>
                        </pic:blipFill>
                        <pic:spPr>
                          <a:xfrm>
                            <a:off x="0" y="238539"/>
                            <a:ext cx="723900" cy="171450"/>
                          </a:xfrm>
                          <a:prstGeom prst="rect">
                            <a:avLst/>
                          </a:prstGeom>
                          <a:ln>
                            <a:noFill/>
                          </a:ln>
                        </pic:spPr>
                      </pic:pic>
                      <pic:pic xmlns:pic="http://schemas.openxmlformats.org/drawingml/2006/picture">
                        <pic:nvPicPr>
                          <pic:cNvPr id="1467761349" name="Picture 1"/>
                          <pic:cNvPicPr>
                            <a:picLocks noChangeAspect="1"/>
                          </pic:cNvPicPr>
                        </pic:nvPicPr>
                        <pic:blipFill>
                          <a:blip r:embed="rId105">
                            <a:extLst>
                              <a:ext uri="{28A0092B-C50C-407E-A947-70E740481C1C}">
                                <a14:useLocalDpi xmlns:a14="http://schemas.microsoft.com/office/drawing/2010/main" val="0"/>
                              </a:ext>
                            </a:extLst>
                          </a:blip>
                          <a:srcRect l="40546" t="14705" b="68020"/>
                          <a:stretch>
                            <a:fillRect/>
                          </a:stretch>
                        </pic:blipFill>
                        <pic:spPr>
                          <a:xfrm>
                            <a:off x="0" y="135172"/>
                            <a:ext cx="723900" cy="93980"/>
                          </a:xfrm>
                          <a:prstGeom prst="rect">
                            <a:avLst/>
                          </a:prstGeom>
                          <a:ln>
                            <a:noFill/>
                          </a:ln>
                        </pic:spPr>
                      </pic:pic>
                      <wps:wsp>
                        <wps:cNvPr id="1839617922" name="Text Box 2"/>
                        <wps:cNvSpPr txBox="1">
                          <a:spLocks noChangeArrowheads="1"/>
                        </wps:cNvSpPr>
                        <wps:spPr bwMode="auto">
                          <a:xfrm>
                            <a:off x="7951" y="0"/>
                            <a:ext cx="709295" cy="174625"/>
                          </a:xfrm>
                          <a:prstGeom prst="rect">
                            <a:avLst/>
                          </a:prstGeom>
                          <a:noFill/>
                          <a:ln w="9525">
                            <a:noFill/>
                            <a:miter lim="800000"/>
                          </a:ln>
                        </wps:spPr>
                        <wps:txbx>
                          <w:txbxContent>
                            <w:p w14:paraId="76ACA0FE">
                              <w:pPr>
                                <w:jc w:val="center"/>
                                <w:rPr>
                                  <w:b/>
                                  <w:bCs/>
                                  <w:sz w:val="12"/>
                                  <w:szCs w:val="12"/>
                                </w:rPr>
                              </w:pPr>
                              <w:r>
                                <w:rPr>
                                  <w:b/>
                                  <w:bCs/>
                                  <w:sz w:val="12"/>
                                  <w:szCs w:val="12"/>
                                </w:rPr>
                                <w:t>Litho-domains</w:t>
                              </w:r>
                            </w:p>
                          </w:txbxContent>
                        </wps:txbx>
                        <wps:bodyPr rot="0" vert="horz" wrap="square" lIns="91440" tIns="45720" rIns="91440" bIns="45720" anchor="t" anchorCtr="0">
                          <a:noAutofit/>
                        </wps:bodyPr>
                      </wps:wsp>
                    </wpg:wgp>
                  </a:graphicData>
                </a:graphic>
              </wp:anchor>
            </w:drawing>
          </mc:Choice>
          <mc:Fallback>
            <w:pict>
              <v:group id="Group 10" o:spid="_x0000_s1026" o:spt="203" style="position:absolute;left:0pt;margin-left:347.75pt;margin-top:136.05pt;height:32.3pt;width:57pt;z-index:251660288;mso-width-relative:page;mso-height-relative:page;" coordsize="723900,409989" o:gfxdata="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">
                <o:lock v:ext="edit" aspectratio="f"/>
                <v:shape id="Picture 1" o:spid="_x0000_s1026" o:spt="75" type="#_x0000_t75" style="position:absolute;left:0;top:238539;height:171450;width:723900;" filled="f" o:preferrelative="t" stroked="f" coordsize="21600,21600" o:gfxdata="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">
                  <v:fill on="f" focussize="0,0"/>
                  <v:stroke on="f"/>
                  <v:imagedata r:id="rId105" cropleft="26572f" croptop="33184f" cropbottom="11793f" o:title=""/>
                  <o:lock v:ext="edit" aspectratio="t"/>
                </v:shape>
                <v:shape id="Picture 1" o:spid="_x0000_s1026" o:spt="75" type="#_x0000_t75" style="position:absolute;left:0;top:135172;height:93980;width:723900;" filled="f" o:preferrelative="t" stroked="f" coordsize="21600,21600" o:gfxdata="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v&#10;o5KPwwAAAOMAAAAPAAAAAAAAAAEAIAAAACIAAABkcnMvZG93bnJldi54bWxQSwECFAAUAAAACACH&#10;TuJAMy8FnjsAAAA5AAAAEAAAAAAAAAABACAAAAASAQAAZHJzL3NoYXBleG1sLnhtbFBLBQYAAAAA&#10;BgAGAFsBAAC8AwAAAAA=&#10;">
                  <v:fill on="f" focussize="0,0"/>
                  <v:stroke on="f"/>
                  <v:imagedata r:id="rId105" cropleft="26572f" croptop="9637f" cropbottom="44578f" o:title=""/>
                  <o:lock v:ext="edit" aspectratio="t"/>
                </v:shape>
                <v:shape id="Text Box 2" o:spid="_x0000_s1026" o:spt="202" type="#_x0000_t202" style="position:absolute;left:7951;top:0;height:174625;width:709295;" filled="f" stroked="f" coordsize="21600,21600" o:gfxdata="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cz73&#10;5cEAAADjAAAADwAAAAAAAAABACAAAAAiAAAAZHJzL2Rvd25yZXYueG1sUEsBAhQAFAAAAAgAh07i&#10;QDMvBZ47AAAAOQAAABAAAAAAAAAAAQAgAAAAEAEAAGRycy9zaGFwZXhtbC54bWxQSwUGAAAAAAYA&#10;BgBbAQAAugMAAAAA&#10;">
                  <v:fill on="f" focussize="0,0"/>
                  <v:stroke on="f" miterlimit="8" joinstyle="miter"/>
                  <v:imagedata o:title=""/>
                  <o:lock v:ext="edit" aspectratio="f"/>
                  <v:textbox>
                    <w:txbxContent>
                      <w:p w14:paraId="76ACA0FE">
                        <w:pPr>
                          <w:jc w:val="center"/>
                          <w:rPr>
                            <w:b/>
                            <w:bCs/>
                            <w:sz w:val="12"/>
                            <w:szCs w:val="12"/>
                          </w:rPr>
                        </w:pPr>
                        <w:r>
                          <w:rPr>
                            <w:b/>
                            <w:bCs/>
                            <w:sz w:val="12"/>
                            <w:szCs w:val="12"/>
                          </w:rPr>
                          <w:t>Litho-domains</w:t>
                        </w:r>
                      </w:p>
                    </w:txbxContent>
                  </v:textbox>
                </v:shape>
              </v:group>
            </w:pict>
          </mc:Fallback>
        </mc:AlternateContent>
      </w:r>
    </w:p>
    <w:p w14:paraId="17876CFA">
      <w:pPr>
        <w:spacing w:after="0" w:line="360" w:lineRule="auto"/>
        <w:jc w:val="center"/>
        <w:rPr>
          <w:rFonts w:ascii="Times New Roman" w:hAnsi="Times New Roman" w:eastAsia="Times New Roman" w:cs="Times New Roman"/>
          <w:b/>
          <w:bCs/>
          <w:sz w:val="24"/>
          <w:szCs w:val="24"/>
          <w:highlight w:val="none"/>
          <w:lang w:val="en-US"/>
        </w:rPr>
      </w:pPr>
      <w:r>
        <w:rPr>
          <w:rFonts w:ascii="Times New Roman" w:hAnsi="Times New Roman" w:eastAsia="Times New Roman" w:cs="Times New Roman"/>
          <w:b/>
          <w:bCs/>
          <w:sz w:val="24"/>
          <w:szCs w:val="24"/>
          <w:highlight w:val="none"/>
          <w:lang w:val="en-US"/>
        </w:rPr>
        <w:t>Fig.11.4</w:t>
      </w:r>
      <w:r>
        <w:rPr>
          <w:rFonts w:ascii="Times New Roman" w:hAnsi="Times New Roman" w:eastAsia="Times New Roman" w:cs="Times New Roman"/>
          <w:sz w:val="24"/>
          <w:szCs w:val="24"/>
          <w:highlight w:val="none"/>
          <w:lang w:val="en-US"/>
        </w:rPr>
        <w:t xml:space="preserve">: </w:t>
      </w:r>
      <w:r>
        <w:rPr>
          <w:rFonts w:ascii="Times New Roman" w:hAnsi="Times New Roman" w:eastAsia="Times New Roman" w:cs="Times New Roman"/>
          <w:b/>
          <w:bCs/>
          <w:sz w:val="24"/>
          <w:szCs w:val="24"/>
          <w:highlight w:val="none"/>
          <w:lang w:val="en-US"/>
        </w:rPr>
        <w:t>Top View of Block model in Surpac software.</w:t>
      </w:r>
    </w:p>
    <w:p w14:paraId="416C7C1A">
      <w:pPr>
        <w:spacing w:after="0" w:line="360" w:lineRule="auto"/>
        <w:rPr>
          <w:rFonts w:ascii="Times New Roman" w:hAnsi="Times New Roman" w:eastAsia="Times New Roman" w:cs="Times New Roman"/>
          <w:sz w:val="24"/>
          <w:szCs w:val="24"/>
          <w:highlight w:val="none"/>
          <w:lang w:val="en-US"/>
        </w:rPr>
      </w:pPr>
    </w:p>
    <w:p w14:paraId="79E1BDA5">
      <w:pPr>
        <w:spacing w:after="0" w:line="360" w:lineRule="auto"/>
        <w:rPr>
          <w:rFonts w:ascii="Times New Roman" w:hAnsi="Times New Roman" w:eastAsia="Times New Roman" w:cs="Times New Roman"/>
          <w:b/>
          <w:bCs/>
          <w:sz w:val="24"/>
          <w:szCs w:val="24"/>
          <w:highlight w:val="none"/>
          <w:lang w:val="en-US"/>
        </w:rPr>
      </w:pPr>
    </w:p>
    <w:p w14:paraId="643558BA">
      <w:pPr>
        <w:spacing w:after="0" w:line="360" w:lineRule="auto"/>
        <w:rPr>
          <w:rFonts w:ascii="Times New Roman" w:hAnsi="Times New Roman" w:eastAsia="Times New Roman" w:cs="Times New Roman"/>
          <w:sz w:val="24"/>
          <w:szCs w:val="24"/>
          <w:highlight w:val="none"/>
          <w:lang w:val="en-US"/>
        </w:rPr>
      </w:pPr>
      <w:r>
        <w:rPr>
          <w:rFonts w:ascii="Times New Roman" w:hAnsi="Times New Roman" w:eastAsia="Times New Roman" w:cs="Times New Roman"/>
          <w:b/>
          <w:bCs/>
          <w:sz w:val="24"/>
          <w:szCs w:val="24"/>
          <w:highlight w:val="none"/>
          <w:lang w:val="en-US"/>
        </w:rPr>
        <w:t>Implications of Reduced Core Recovery on Resource Estimation</w:t>
      </w:r>
    </w:p>
    <w:p w14:paraId="6D99C616">
      <w:pPr>
        <w:spacing w:after="0" w:line="360" w:lineRule="auto"/>
        <w:ind w:firstLine="360"/>
        <w:jc w:val="both"/>
        <w:rPr>
          <w:rFonts w:ascii="Times New Roman" w:hAnsi="Times New Roman" w:eastAsia="Times New Roman" w:cs="Times New Roman"/>
          <w:sz w:val="24"/>
          <w:szCs w:val="24"/>
          <w:highlight w:val="none"/>
          <w:lang w:val="en-US"/>
        </w:rPr>
      </w:pPr>
      <w:r>
        <w:rPr>
          <w:rFonts w:ascii="Times New Roman" w:hAnsi="Times New Roman" w:eastAsia="Times New Roman" w:cs="Times New Roman"/>
          <w:sz w:val="24"/>
          <w:szCs w:val="24"/>
          <w:highlight w:val="none"/>
          <w:lang w:val="en-US"/>
        </w:rPr>
        <w:t xml:space="preserve">As the core recovery was about 93% in the ore zone, to account for the core loss vis-à-vis volume loss and any other geological uncertainties, a reduction factor of 10% has been considered. The resultant Gross and Net Resource estimates are given in the table below. </w:t>
      </w:r>
    </w:p>
    <w:p w14:paraId="3F51371F">
      <w:pPr>
        <w:spacing w:after="0" w:line="360" w:lineRule="auto"/>
        <w:jc w:val="center"/>
        <w:rPr>
          <w:rFonts w:ascii="Times New Roman" w:hAnsi="Times New Roman" w:eastAsia="Times New Roman" w:cs="Times New Roman"/>
          <w:sz w:val="24"/>
          <w:szCs w:val="24"/>
          <w:highlight w:val="none"/>
          <w:lang w:val="en-US"/>
        </w:rPr>
      </w:pPr>
      <w:r>
        <w:rPr>
          <w:rFonts w:ascii="Times New Roman" w:hAnsi="Times New Roman" w:eastAsia="Times New Roman" w:cs="Times New Roman"/>
          <w:b/>
          <w:bCs/>
          <w:sz w:val="24"/>
          <w:szCs w:val="24"/>
          <w:highlight w:val="none"/>
          <w:lang w:val="en-US"/>
        </w:rPr>
        <w:t>Table 11.</w:t>
      </w:r>
      <w:r>
        <w:rPr>
          <w:rFonts w:hint="default" w:ascii="Times New Roman" w:hAnsi="Times New Roman" w:eastAsia="Times New Roman" w:cs="Times New Roman"/>
          <w:b/>
          <w:bCs/>
          <w:sz w:val="24"/>
          <w:szCs w:val="24"/>
          <w:highlight w:val="none"/>
          <w:lang w:val="en-US"/>
        </w:rPr>
        <w:t>8</w:t>
      </w:r>
      <w:r>
        <w:rPr>
          <w:rFonts w:ascii="Times New Roman" w:hAnsi="Times New Roman" w:eastAsia="Times New Roman" w:cs="Times New Roman"/>
          <w:b/>
          <w:bCs/>
          <w:sz w:val="24"/>
          <w:szCs w:val="24"/>
          <w:highlight w:val="none"/>
          <w:lang w:val="en-US"/>
        </w:rPr>
        <w:t xml:space="preserve">: Gross and Net resource estimation </w:t>
      </w:r>
      <w:r>
        <w:rPr>
          <w:rFonts w:ascii="Times New Roman" w:hAnsi="Times New Roman" w:eastAsia="Times New Roman" w:cs="Times New Roman"/>
          <w:b/>
          <w:sz w:val="24"/>
          <w:szCs w:val="24"/>
          <w:highlight w:val="none"/>
          <w:lang w:val="en-US"/>
        </w:rPr>
        <w:t>(for whole block 3.92Sq.km)</w:t>
      </w:r>
    </w:p>
    <w:tbl>
      <w:tblPr>
        <w:tblStyle w:val="6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84"/>
        <w:gridCol w:w="4323"/>
        <w:gridCol w:w="2466"/>
        <w:gridCol w:w="5001"/>
      </w:tblGrid>
      <w:tr w14:paraId="572884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841" w:type="pct"/>
            <w:noWrap/>
            <w:vAlign w:val="center"/>
          </w:tcPr>
          <w:p w14:paraId="29BC874A">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p>
        </w:tc>
        <w:tc>
          <w:tcPr>
            <w:tcW w:w="1525" w:type="pct"/>
            <w:noWrap/>
            <w:vAlign w:val="center"/>
          </w:tcPr>
          <w:p w14:paraId="409EF25B">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p>
        </w:tc>
        <w:tc>
          <w:tcPr>
            <w:tcW w:w="870" w:type="pct"/>
            <w:noWrap/>
            <w:vAlign w:val="center"/>
          </w:tcPr>
          <w:p w14:paraId="2CC46A0C">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Gross Resource</w:t>
            </w:r>
          </w:p>
        </w:tc>
        <w:tc>
          <w:tcPr>
            <w:tcW w:w="1764" w:type="pct"/>
            <w:noWrap/>
            <w:vAlign w:val="center"/>
          </w:tcPr>
          <w:p w14:paraId="062511CC">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Net Resource</w:t>
            </w:r>
          </w:p>
        </w:tc>
      </w:tr>
      <w:tr w14:paraId="3B5FF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841" w:type="pct"/>
            <w:noWrap/>
            <w:vAlign w:val="center"/>
          </w:tcPr>
          <w:p w14:paraId="487E169C">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p>
        </w:tc>
        <w:tc>
          <w:tcPr>
            <w:tcW w:w="1525" w:type="pct"/>
            <w:noWrap/>
            <w:vAlign w:val="center"/>
          </w:tcPr>
          <w:p w14:paraId="28362FF9">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p>
        </w:tc>
        <w:tc>
          <w:tcPr>
            <w:tcW w:w="870" w:type="pct"/>
            <w:noWrap/>
            <w:vAlign w:val="center"/>
          </w:tcPr>
          <w:p w14:paraId="41DB1A01">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p>
        </w:tc>
        <w:tc>
          <w:tcPr>
            <w:tcW w:w="1764" w:type="pct"/>
            <w:noWrap/>
            <w:vAlign w:val="center"/>
          </w:tcPr>
          <w:p w14:paraId="0D817B32">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lang w:bidi="ar-SA"/>
                <w14:textFill>
                  <w14:solidFill>
                    <w14:schemeClr w14:val="tx1"/>
                  </w14:solidFill>
                </w14:textFill>
                <w14:ligatures w14:val="standardContextual"/>
              </w:rPr>
              <w:t>By considering 10% reduction factor</w:t>
            </w:r>
          </w:p>
        </w:tc>
      </w:tr>
      <w:tr w14:paraId="20FF81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841" w:type="pct"/>
            <w:noWrap/>
            <w:vAlign w:val="center"/>
          </w:tcPr>
          <w:p w14:paraId="6B953E94">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Lithology</w:t>
            </w:r>
          </w:p>
        </w:tc>
        <w:tc>
          <w:tcPr>
            <w:tcW w:w="1525" w:type="pct"/>
            <w:noWrap/>
            <w:vAlign w:val="center"/>
          </w:tcPr>
          <w:p w14:paraId="578EAEF2">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Cut off</w:t>
            </w:r>
          </w:p>
        </w:tc>
        <w:tc>
          <w:tcPr>
            <w:tcW w:w="870" w:type="pct"/>
            <w:noWrap/>
            <w:vAlign w:val="center"/>
          </w:tcPr>
          <w:p w14:paraId="17DA6B6F">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MMT</w:t>
            </w:r>
          </w:p>
        </w:tc>
        <w:tc>
          <w:tcPr>
            <w:tcW w:w="1764" w:type="pct"/>
            <w:noWrap/>
            <w:vAlign w:val="center"/>
          </w:tcPr>
          <w:p w14:paraId="31583BEB">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MMT</w:t>
            </w:r>
          </w:p>
        </w:tc>
      </w:tr>
      <w:tr w14:paraId="34C8F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841" w:type="pct"/>
            <w:noWrap/>
            <w:vAlign w:val="center"/>
          </w:tcPr>
          <w:p w14:paraId="0525A673">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Clay</w:t>
            </w:r>
          </w:p>
        </w:tc>
        <w:tc>
          <w:tcPr>
            <w:tcW w:w="1525" w:type="pct"/>
            <w:vMerge w:val="restart"/>
            <w:noWrap/>
            <w:vAlign w:val="center"/>
          </w:tcPr>
          <w:p w14:paraId="106F2EDF">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above 350ppm</w:t>
            </w:r>
          </w:p>
          <w:p w14:paraId="1465D11E">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(TREEO+ Sc2O3 Y2O3)</w:t>
            </w:r>
          </w:p>
        </w:tc>
        <w:tc>
          <w:tcPr>
            <w:tcW w:w="870" w:type="pct"/>
            <w:noWrap/>
            <w:vAlign w:val="center"/>
          </w:tcPr>
          <w:p w14:paraId="211436E7">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4.4528</w:t>
            </w:r>
          </w:p>
        </w:tc>
        <w:tc>
          <w:tcPr>
            <w:tcW w:w="1764" w:type="pct"/>
            <w:noWrap/>
            <w:vAlign w:val="center"/>
          </w:tcPr>
          <w:p w14:paraId="1F8B0EF1">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4.0075</w:t>
            </w:r>
          </w:p>
        </w:tc>
      </w:tr>
      <w:tr w14:paraId="677F7A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841" w:type="pct"/>
            <w:noWrap/>
            <w:vAlign w:val="center"/>
          </w:tcPr>
          <w:p w14:paraId="1BCF3825">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Laterite</w:t>
            </w:r>
          </w:p>
        </w:tc>
        <w:tc>
          <w:tcPr>
            <w:tcW w:w="1525" w:type="pct"/>
            <w:vMerge w:val="continue"/>
            <w:noWrap/>
            <w:vAlign w:val="center"/>
          </w:tcPr>
          <w:p w14:paraId="77A9B5EF">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p>
        </w:tc>
        <w:tc>
          <w:tcPr>
            <w:tcW w:w="870" w:type="pct"/>
            <w:noWrap/>
            <w:vAlign w:val="center"/>
          </w:tcPr>
          <w:p w14:paraId="44B59181">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0.1811</w:t>
            </w:r>
          </w:p>
        </w:tc>
        <w:tc>
          <w:tcPr>
            <w:tcW w:w="1764" w:type="pct"/>
            <w:noWrap/>
            <w:vAlign w:val="center"/>
          </w:tcPr>
          <w:p w14:paraId="049BC920">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0.1630</w:t>
            </w:r>
          </w:p>
        </w:tc>
      </w:tr>
      <w:tr w14:paraId="19F796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841" w:type="pct"/>
            <w:noWrap/>
            <w:vAlign w:val="center"/>
          </w:tcPr>
          <w:p w14:paraId="207D5C52">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Limestone</w:t>
            </w:r>
          </w:p>
        </w:tc>
        <w:tc>
          <w:tcPr>
            <w:tcW w:w="1525" w:type="pct"/>
            <w:vMerge w:val="continue"/>
            <w:noWrap/>
            <w:vAlign w:val="center"/>
          </w:tcPr>
          <w:p w14:paraId="044B73D5">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p>
        </w:tc>
        <w:tc>
          <w:tcPr>
            <w:tcW w:w="870" w:type="pct"/>
            <w:noWrap/>
            <w:vAlign w:val="center"/>
          </w:tcPr>
          <w:p w14:paraId="5DA77523">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0.4380</w:t>
            </w:r>
          </w:p>
        </w:tc>
        <w:tc>
          <w:tcPr>
            <w:tcW w:w="1764" w:type="pct"/>
            <w:noWrap/>
            <w:vAlign w:val="center"/>
          </w:tcPr>
          <w:p w14:paraId="7C45B9D8">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0.3942</w:t>
            </w:r>
          </w:p>
        </w:tc>
      </w:tr>
      <w:tr w14:paraId="08B8C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841" w:type="pct"/>
            <w:noWrap/>
            <w:vAlign w:val="center"/>
          </w:tcPr>
          <w:p w14:paraId="4A563A51">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Grand Total</w:t>
            </w:r>
          </w:p>
        </w:tc>
        <w:tc>
          <w:tcPr>
            <w:tcW w:w="1525" w:type="pct"/>
            <w:noWrap/>
            <w:vAlign w:val="center"/>
          </w:tcPr>
          <w:p w14:paraId="690812A2">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p>
        </w:tc>
        <w:tc>
          <w:tcPr>
            <w:tcW w:w="870" w:type="pct"/>
            <w:noWrap/>
            <w:vAlign w:val="center"/>
          </w:tcPr>
          <w:p w14:paraId="75BFCF8D">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5.0720</w:t>
            </w:r>
          </w:p>
        </w:tc>
        <w:tc>
          <w:tcPr>
            <w:tcW w:w="1764" w:type="pct"/>
            <w:noWrap/>
            <w:vAlign w:val="center"/>
          </w:tcPr>
          <w:p w14:paraId="5A8A5A58">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4.5648</w:t>
            </w:r>
          </w:p>
        </w:tc>
      </w:tr>
      <w:bookmarkEnd w:id="6"/>
    </w:tbl>
    <w:p w14:paraId="32D8BC90">
      <w:pPr>
        <w:rPr>
          <w:rFonts w:ascii="Times New Roman" w:hAnsi="Times New Roman" w:eastAsia="Times New Roman" w:cs="Times New Roman"/>
          <w:color w:val="000000" w:themeColor="text1"/>
          <w:sz w:val="24"/>
          <w:szCs w:val="24"/>
          <w:highlight w:val="none"/>
          <w14:textFill>
            <w14:solidFill>
              <w14:schemeClr w14:val="tx1"/>
            </w14:solidFill>
          </w14:textFill>
        </w:rPr>
      </w:pPr>
    </w:p>
    <w:p w14:paraId="3FC69D87">
      <w:pPr>
        <w:spacing w:after="0" w:line="360" w:lineRule="auto"/>
        <w:ind w:right="-11" w:firstLine="720"/>
        <w:jc w:val="both"/>
        <w:rPr>
          <w:rFonts w:ascii="Times New Roman" w:hAnsi="Times New Roman" w:eastAsia="Calibri" w:cs="Times New Roman"/>
          <w:sz w:val="24"/>
          <w:szCs w:val="24"/>
          <w:highlight w:val="none"/>
          <w:lang w:val="en-US"/>
        </w:rPr>
      </w:pPr>
    </w:p>
    <w:p w14:paraId="41962D3E">
      <w:pPr>
        <w:spacing w:line="278" w:lineRule="auto"/>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kern w:val="2"/>
          <w:sz w:val="24"/>
          <w:szCs w:val="24"/>
          <w:highlight w:val="none"/>
          <w:lang w:val="en-US" w:bidi="ar-SA"/>
          <w14:ligatures w14:val="standardContextual"/>
        </w:rPr>
        <w:t xml:space="preserve">In addition to the Block Modelling of the ore body, 6 slice plans of 5.0m each below the surface DEM were created to visualize the distribution of different Resource / Litho-Domains, (TREEO+Sc2O3+Y2O3), Sc, Ga. </w:t>
      </w:r>
    </w:p>
    <w:p w14:paraId="39527E43">
      <w:pPr>
        <w:spacing w:line="278" w:lineRule="auto"/>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kern w:val="2"/>
          <w:sz w:val="24"/>
          <w:szCs w:val="24"/>
          <w:highlight w:val="none"/>
          <w:lang w:val="en-US" w:bidi="ar-SA"/>
          <w14:ligatures w14:val="standardContextual"/>
        </w:rPr>
        <w:t>This exercise reveals that the accumulation of TREEO+Sc2O3+Y2O3, Sc and Ga in various resource domains increases with depth. Maximum concentration is accumulated at 15.0m to 20.0m below ground level. The 6 slice plans are given below.</w:t>
      </w:r>
    </w:p>
    <w:p w14:paraId="2CC2A8E8">
      <w:pPr>
        <w:spacing w:after="0" w:line="360" w:lineRule="auto"/>
        <w:jc w:val="center"/>
        <w:rPr>
          <w:rFonts w:ascii="Times New Roman" w:hAnsi="Times New Roman" w:eastAsia="Times New Roman" w:cs="Times New Roman"/>
          <w:b/>
          <w:bCs/>
          <w:sz w:val="24"/>
          <w:szCs w:val="24"/>
          <w:highlight w:val="none"/>
          <w:lang w:val="en-US"/>
        </w:rPr>
      </w:pPr>
      <w:r>
        <w:rPr>
          <w:rFonts w:ascii="Times New Roman" w:hAnsi="Times New Roman" w:eastAsia="Calibri" w:cs="Times New Roman"/>
          <w:kern w:val="2"/>
          <w:sz w:val="24"/>
          <w:szCs w:val="24"/>
          <w:highlight w:val="none"/>
          <w:lang w:bidi="ar-SA"/>
          <w14:ligatures w14:val="standardContextual"/>
        </w:rPr>
        <w:drawing>
          <wp:anchor distT="0" distB="0" distL="114300" distR="114300" simplePos="0" relativeHeight="251664384" behindDoc="0" locked="0" layoutInCell="1" allowOverlap="1">
            <wp:simplePos x="0" y="0"/>
            <wp:positionH relativeFrom="margin">
              <wp:posOffset>1211580</wp:posOffset>
            </wp:positionH>
            <wp:positionV relativeFrom="paragraph">
              <wp:posOffset>0</wp:posOffset>
            </wp:positionV>
            <wp:extent cx="5777230" cy="4784090"/>
            <wp:effectExtent l="0" t="0" r="0" b="0"/>
            <wp:wrapTopAndBottom/>
            <wp:docPr id="208411420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114201" name="Picture 15"/>
                    <pic:cNvPicPr>
                      <a:picLocks noChangeAspect="1" noChangeArrowheads="1"/>
                    </pic:cNvPicPr>
                  </pic:nvPicPr>
                  <pic:blipFill>
                    <a:blip r:embed="rId108">
                      <a:extLst>
                        <a:ext uri="{28A0092B-C50C-407E-A947-70E740481C1C}">
                          <a14:useLocalDpi xmlns:a14="http://schemas.microsoft.com/office/drawing/2010/main" val="0"/>
                        </a:ext>
                      </a:extLst>
                    </a:blip>
                    <a:srcRect l="11470" t="3824" r="8897" b="903"/>
                    <a:stretch>
                      <a:fillRect/>
                    </a:stretch>
                  </pic:blipFill>
                  <pic:spPr>
                    <a:xfrm>
                      <a:off x="0" y="0"/>
                      <a:ext cx="5777230" cy="4784090"/>
                    </a:xfrm>
                    <a:prstGeom prst="rect">
                      <a:avLst/>
                    </a:prstGeom>
                    <a:noFill/>
                  </pic:spPr>
                </pic:pic>
              </a:graphicData>
            </a:graphic>
          </wp:anchor>
        </w:drawing>
      </w:r>
    </w:p>
    <w:p w14:paraId="42D69A95">
      <w:pPr>
        <w:spacing w:after="0" w:line="360" w:lineRule="auto"/>
        <w:jc w:val="center"/>
        <w:rPr>
          <w:rFonts w:ascii="Times New Roman" w:hAnsi="Times New Roman" w:eastAsia="Times New Roman" w:cs="Times New Roman"/>
          <w:b/>
          <w:bCs/>
          <w:sz w:val="24"/>
          <w:szCs w:val="24"/>
          <w:highlight w:val="none"/>
          <w:lang w:val="en-US"/>
        </w:rPr>
      </w:pPr>
      <w:r>
        <w:rPr>
          <w:rFonts w:ascii="Times New Roman" w:hAnsi="Times New Roman" w:eastAsia="Times New Roman" w:cs="Times New Roman"/>
          <w:b/>
          <w:bCs/>
          <w:sz w:val="24"/>
          <w:szCs w:val="24"/>
          <w:highlight w:val="none"/>
          <w:lang w:val="en-US"/>
        </w:rPr>
        <w:t>Fig.11.5</w:t>
      </w:r>
      <w:r>
        <w:rPr>
          <w:rFonts w:ascii="Times New Roman" w:hAnsi="Times New Roman" w:eastAsia="Times New Roman" w:cs="Times New Roman"/>
          <w:sz w:val="24"/>
          <w:szCs w:val="24"/>
          <w:highlight w:val="none"/>
          <w:lang w:val="en-US"/>
        </w:rPr>
        <w:t xml:space="preserve">: </w:t>
      </w:r>
      <w:r>
        <w:rPr>
          <w:rFonts w:ascii="Times New Roman" w:hAnsi="Times New Roman" w:eastAsia="Times New Roman" w:cs="Times New Roman"/>
          <w:b/>
          <w:bCs/>
          <w:sz w:val="24"/>
          <w:szCs w:val="24"/>
          <w:highlight w:val="none"/>
          <w:lang w:val="en-US"/>
        </w:rPr>
        <w:t>Sliced view at Surface DTM</w:t>
      </w:r>
    </w:p>
    <w:p w14:paraId="3DF518DA">
      <w:pPr>
        <w:spacing w:after="0" w:line="360" w:lineRule="auto"/>
        <w:jc w:val="center"/>
        <w:rPr>
          <w:rFonts w:ascii="Times New Roman" w:hAnsi="Times New Roman" w:eastAsia="Times New Roman" w:cs="Times New Roman"/>
          <w:b/>
          <w:bCs/>
          <w:sz w:val="24"/>
          <w:szCs w:val="24"/>
          <w:highlight w:val="none"/>
          <w:lang w:val="en-US"/>
        </w:rPr>
      </w:pPr>
      <w:r>
        <w:rPr>
          <w:rFonts w:ascii="Times New Roman" w:hAnsi="Times New Roman" w:eastAsia="Calibri" w:cs="Times New Roman"/>
          <w:kern w:val="2"/>
          <w:sz w:val="24"/>
          <w:szCs w:val="24"/>
          <w:highlight w:val="none"/>
          <w:lang w:bidi="ar-SA"/>
          <w14:ligatures w14:val="standardContextual"/>
        </w:rPr>
        <w:drawing>
          <wp:anchor distT="0" distB="0" distL="114300" distR="114300" simplePos="0" relativeHeight="251666432" behindDoc="0" locked="0" layoutInCell="1" allowOverlap="1">
            <wp:simplePos x="0" y="0"/>
            <wp:positionH relativeFrom="column">
              <wp:posOffset>1668780</wp:posOffset>
            </wp:positionH>
            <wp:positionV relativeFrom="paragraph">
              <wp:posOffset>0</wp:posOffset>
            </wp:positionV>
            <wp:extent cx="5549900" cy="4643120"/>
            <wp:effectExtent l="0" t="0" r="0" b="5080"/>
            <wp:wrapTopAndBottom/>
            <wp:docPr id="85169406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694068" name="Picture 14"/>
                    <pic:cNvPicPr>
                      <a:picLocks noChangeAspect="1" noChangeArrowheads="1"/>
                    </pic:cNvPicPr>
                  </pic:nvPicPr>
                  <pic:blipFill>
                    <a:blip r:embed="rId109">
                      <a:extLst>
                        <a:ext uri="{28A0092B-C50C-407E-A947-70E740481C1C}">
                          <a14:useLocalDpi xmlns:a14="http://schemas.microsoft.com/office/drawing/2010/main" val="0"/>
                        </a:ext>
                      </a:extLst>
                    </a:blip>
                    <a:srcRect l="12251" t="3252" r="9735" b="2480"/>
                    <a:stretch>
                      <a:fillRect/>
                    </a:stretch>
                  </pic:blipFill>
                  <pic:spPr>
                    <a:xfrm>
                      <a:off x="0" y="0"/>
                      <a:ext cx="5549900" cy="4643120"/>
                    </a:xfrm>
                    <a:prstGeom prst="rect">
                      <a:avLst/>
                    </a:prstGeom>
                    <a:noFill/>
                  </pic:spPr>
                </pic:pic>
              </a:graphicData>
            </a:graphic>
          </wp:anchor>
        </w:drawing>
      </w:r>
    </w:p>
    <w:p w14:paraId="7EC72B0C">
      <w:pPr>
        <w:spacing w:after="0" w:line="360" w:lineRule="auto"/>
        <w:jc w:val="center"/>
        <w:rPr>
          <w:rFonts w:ascii="Times New Roman" w:hAnsi="Times New Roman" w:eastAsia="Times New Roman" w:cs="Times New Roman"/>
          <w:b/>
          <w:bCs/>
          <w:sz w:val="24"/>
          <w:szCs w:val="24"/>
          <w:highlight w:val="none"/>
          <w:lang w:val="en-US"/>
        </w:rPr>
      </w:pPr>
      <w:r>
        <w:rPr>
          <w:rFonts w:ascii="Times New Roman" w:hAnsi="Times New Roman" w:eastAsia="Times New Roman" w:cs="Times New Roman"/>
          <w:b/>
          <w:bCs/>
          <w:sz w:val="24"/>
          <w:szCs w:val="24"/>
          <w:highlight w:val="none"/>
          <w:lang w:val="en-US"/>
        </w:rPr>
        <w:t>Fig.11.6</w:t>
      </w:r>
      <w:r>
        <w:rPr>
          <w:rFonts w:ascii="Times New Roman" w:hAnsi="Times New Roman" w:eastAsia="Times New Roman" w:cs="Times New Roman"/>
          <w:sz w:val="24"/>
          <w:szCs w:val="24"/>
          <w:highlight w:val="none"/>
          <w:lang w:val="en-US"/>
        </w:rPr>
        <w:t xml:space="preserve">: </w:t>
      </w:r>
      <w:r>
        <w:rPr>
          <w:rFonts w:ascii="Times New Roman" w:hAnsi="Times New Roman" w:eastAsia="Times New Roman" w:cs="Times New Roman"/>
          <w:b/>
          <w:bCs/>
          <w:sz w:val="24"/>
          <w:szCs w:val="24"/>
          <w:highlight w:val="none"/>
          <w:lang w:val="en-US"/>
        </w:rPr>
        <w:t>Sliced view below 5.0m Surface DTM</w:t>
      </w:r>
    </w:p>
    <w:p w14:paraId="39CB72FB">
      <w:pPr>
        <w:spacing w:after="0" w:line="360" w:lineRule="auto"/>
        <w:jc w:val="center"/>
        <w:rPr>
          <w:rFonts w:ascii="Times New Roman" w:hAnsi="Times New Roman" w:eastAsia="Times New Roman" w:cs="Times New Roman"/>
          <w:b/>
          <w:bCs/>
          <w:sz w:val="24"/>
          <w:szCs w:val="24"/>
          <w:highlight w:val="none"/>
          <w:lang w:val="en-US"/>
        </w:rPr>
      </w:pPr>
      <w:r>
        <w:rPr>
          <w:rFonts w:ascii="Times New Roman" w:hAnsi="Times New Roman" w:eastAsia="Calibri" w:cs="Times New Roman"/>
          <w:kern w:val="2"/>
          <w:sz w:val="24"/>
          <w:szCs w:val="24"/>
          <w:highlight w:val="none"/>
          <w:lang w:bidi="ar-SA"/>
          <w14:ligatures w14:val="standardContextual"/>
        </w:rPr>
        <w:drawing>
          <wp:anchor distT="0" distB="0" distL="114300" distR="114300" simplePos="0" relativeHeight="251667456" behindDoc="0" locked="0" layoutInCell="1" allowOverlap="1">
            <wp:simplePos x="0" y="0"/>
            <wp:positionH relativeFrom="margin">
              <wp:posOffset>1637030</wp:posOffset>
            </wp:positionH>
            <wp:positionV relativeFrom="paragraph">
              <wp:posOffset>0</wp:posOffset>
            </wp:positionV>
            <wp:extent cx="5741035" cy="4736465"/>
            <wp:effectExtent l="0" t="0" r="0" b="6985"/>
            <wp:wrapTopAndBottom/>
            <wp:docPr id="68838209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82098" name="Picture 13"/>
                    <pic:cNvPicPr>
                      <a:picLocks noChangeAspect="1" noChangeArrowheads="1"/>
                    </pic:cNvPicPr>
                  </pic:nvPicPr>
                  <pic:blipFill>
                    <a:blip r:embed="rId110">
                      <a:extLst>
                        <a:ext uri="{28A0092B-C50C-407E-A947-70E740481C1C}">
                          <a14:useLocalDpi xmlns:a14="http://schemas.microsoft.com/office/drawing/2010/main" val="0"/>
                        </a:ext>
                      </a:extLst>
                    </a:blip>
                    <a:srcRect l="11678" t="3397" r="9084" b="2185"/>
                    <a:stretch>
                      <a:fillRect/>
                    </a:stretch>
                  </pic:blipFill>
                  <pic:spPr>
                    <a:xfrm>
                      <a:off x="0" y="0"/>
                      <a:ext cx="5741035" cy="4736465"/>
                    </a:xfrm>
                    <a:prstGeom prst="rect">
                      <a:avLst/>
                    </a:prstGeom>
                    <a:noFill/>
                  </pic:spPr>
                </pic:pic>
              </a:graphicData>
            </a:graphic>
          </wp:anchor>
        </w:drawing>
      </w:r>
    </w:p>
    <w:p w14:paraId="4D06D855">
      <w:pPr>
        <w:spacing w:after="0" w:line="360" w:lineRule="auto"/>
        <w:jc w:val="center"/>
        <w:rPr>
          <w:rFonts w:ascii="Times New Roman" w:hAnsi="Times New Roman" w:eastAsia="Times New Roman" w:cs="Times New Roman"/>
          <w:b/>
          <w:bCs/>
          <w:sz w:val="24"/>
          <w:szCs w:val="24"/>
          <w:highlight w:val="none"/>
          <w:lang w:val="en-US"/>
        </w:rPr>
      </w:pPr>
      <w:r>
        <w:rPr>
          <w:rFonts w:ascii="Times New Roman" w:hAnsi="Times New Roman" w:eastAsia="Times New Roman" w:cs="Times New Roman"/>
          <w:b/>
          <w:bCs/>
          <w:sz w:val="24"/>
          <w:szCs w:val="24"/>
          <w:highlight w:val="none"/>
          <w:lang w:val="en-US"/>
        </w:rPr>
        <w:t>Fig.11.7</w:t>
      </w:r>
      <w:r>
        <w:rPr>
          <w:rFonts w:ascii="Times New Roman" w:hAnsi="Times New Roman" w:eastAsia="Times New Roman" w:cs="Times New Roman"/>
          <w:sz w:val="24"/>
          <w:szCs w:val="24"/>
          <w:highlight w:val="none"/>
          <w:lang w:val="en-US"/>
        </w:rPr>
        <w:t xml:space="preserve">: </w:t>
      </w:r>
      <w:r>
        <w:rPr>
          <w:rFonts w:ascii="Times New Roman" w:hAnsi="Times New Roman" w:eastAsia="Times New Roman" w:cs="Times New Roman"/>
          <w:b/>
          <w:bCs/>
          <w:sz w:val="24"/>
          <w:szCs w:val="24"/>
          <w:highlight w:val="none"/>
          <w:lang w:val="en-US"/>
        </w:rPr>
        <w:t>Sliced view below 10.0m Surface DTM</w:t>
      </w:r>
    </w:p>
    <w:p w14:paraId="1AA603DB">
      <w:pPr>
        <w:spacing w:after="0" w:line="360" w:lineRule="auto"/>
        <w:jc w:val="center"/>
        <w:rPr>
          <w:rFonts w:ascii="Times New Roman" w:hAnsi="Times New Roman" w:eastAsia="Times New Roman" w:cs="Times New Roman"/>
          <w:b/>
          <w:bCs/>
          <w:sz w:val="24"/>
          <w:szCs w:val="24"/>
          <w:highlight w:val="none"/>
          <w:lang w:val="en-US"/>
        </w:rPr>
      </w:pPr>
      <w:r>
        <w:rPr>
          <w:rFonts w:ascii="Times New Roman" w:hAnsi="Times New Roman" w:eastAsia="Calibri" w:cs="Times New Roman"/>
          <w:kern w:val="2"/>
          <w:sz w:val="24"/>
          <w:szCs w:val="24"/>
          <w:highlight w:val="none"/>
          <w:lang w:bidi="ar-SA"/>
          <w14:ligatures w14:val="standardContextual"/>
        </w:rPr>
        <w:drawing>
          <wp:anchor distT="0" distB="0" distL="114300" distR="114300" simplePos="0" relativeHeight="251665408" behindDoc="0" locked="0" layoutInCell="1" allowOverlap="1">
            <wp:simplePos x="0" y="0"/>
            <wp:positionH relativeFrom="column">
              <wp:posOffset>1445260</wp:posOffset>
            </wp:positionH>
            <wp:positionV relativeFrom="paragraph">
              <wp:posOffset>0</wp:posOffset>
            </wp:positionV>
            <wp:extent cx="5751830" cy="4742180"/>
            <wp:effectExtent l="0" t="0" r="1270" b="1270"/>
            <wp:wrapTopAndBottom/>
            <wp:docPr id="9085006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50065" name="Picture 12"/>
                    <pic:cNvPicPr>
                      <a:picLocks noChangeAspect="1" noChangeArrowheads="1"/>
                    </pic:cNvPicPr>
                  </pic:nvPicPr>
                  <pic:blipFill>
                    <a:blip r:embed="rId111">
                      <a:extLst>
                        <a:ext uri="{28A0092B-C50C-407E-A947-70E740481C1C}">
                          <a14:useLocalDpi xmlns:a14="http://schemas.microsoft.com/office/drawing/2010/main" val="0"/>
                        </a:ext>
                      </a:extLst>
                    </a:blip>
                    <a:srcRect l="11574" t="3281" r="9384" b="2559"/>
                    <a:stretch>
                      <a:fillRect/>
                    </a:stretch>
                  </pic:blipFill>
                  <pic:spPr>
                    <a:xfrm>
                      <a:off x="0" y="0"/>
                      <a:ext cx="5751830" cy="4742180"/>
                    </a:xfrm>
                    <a:prstGeom prst="rect">
                      <a:avLst/>
                    </a:prstGeom>
                    <a:noFill/>
                  </pic:spPr>
                </pic:pic>
              </a:graphicData>
            </a:graphic>
          </wp:anchor>
        </w:drawing>
      </w:r>
    </w:p>
    <w:p w14:paraId="6DEEAD44">
      <w:pPr>
        <w:spacing w:after="0" w:line="360" w:lineRule="auto"/>
        <w:jc w:val="center"/>
        <w:rPr>
          <w:rFonts w:ascii="Times New Roman" w:hAnsi="Times New Roman" w:eastAsia="Times New Roman" w:cs="Times New Roman"/>
          <w:b/>
          <w:bCs/>
          <w:sz w:val="24"/>
          <w:szCs w:val="24"/>
          <w:highlight w:val="none"/>
          <w:lang w:val="en-US"/>
        </w:rPr>
      </w:pPr>
      <w:r>
        <w:rPr>
          <w:rFonts w:ascii="Times New Roman" w:hAnsi="Times New Roman" w:eastAsia="Times New Roman" w:cs="Times New Roman"/>
          <w:b/>
          <w:bCs/>
          <w:sz w:val="24"/>
          <w:szCs w:val="24"/>
          <w:highlight w:val="none"/>
          <w:lang w:val="en-US"/>
        </w:rPr>
        <w:t>Fig.11.8</w:t>
      </w:r>
      <w:r>
        <w:rPr>
          <w:rFonts w:ascii="Times New Roman" w:hAnsi="Times New Roman" w:eastAsia="Times New Roman" w:cs="Times New Roman"/>
          <w:sz w:val="24"/>
          <w:szCs w:val="24"/>
          <w:highlight w:val="none"/>
          <w:lang w:val="en-US"/>
        </w:rPr>
        <w:t xml:space="preserve">: </w:t>
      </w:r>
      <w:r>
        <w:rPr>
          <w:rFonts w:ascii="Times New Roman" w:hAnsi="Times New Roman" w:eastAsia="Times New Roman" w:cs="Times New Roman"/>
          <w:b/>
          <w:bCs/>
          <w:sz w:val="24"/>
          <w:szCs w:val="24"/>
          <w:highlight w:val="none"/>
          <w:lang w:val="en-US"/>
        </w:rPr>
        <w:t>Sliced view below 15.0m Surface DTM</w:t>
      </w:r>
    </w:p>
    <w:p w14:paraId="7879F931">
      <w:pPr>
        <w:spacing w:after="0" w:line="360" w:lineRule="auto"/>
        <w:jc w:val="center"/>
        <w:rPr>
          <w:rFonts w:ascii="Times New Roman" w:hAnsi="Times New Roman" w:eastAsia="Times New Roman" w:cs="Times New Roman"/>
          <w:b/>
          <w:bCs/>
          <w:sz w:val="24"/>
          <w:szCs w:val="24"/>
          <w:highlight w:val="none"/>
          <w:lang w:val="en-US"/>
        </w:rPr>
      </w:pPr>
      <w:r>
        <w:rPr>
          <w:rFonts w:ascii="Times New Roman" w:hAnsi="Times New Roman" w:eastAsia="Calibri" w:cs="Times New Roman"/>
          <w:kern w:val="2"/>
          <w:sz w:val="24"/>
          <w:szCs w:val="24"/>
          <w:highlight w:val="none"/>
          <w:lang w:bidi="ar-SA"/>
          <w14:ligatures w14:val="standardContextual"/>
        </w:rPr>
        <w:drawing>
          <wp:anchor distT="0" distB="0" distL="114300" distR="114300" simplePos="0" relativeHeight="251668480" behindDoc="0" locked="0" layoutInCell="1" allowOverlap="1">
            <wp:simplePos x="0" y="0"/>
            <wp:positionH relativeFrom="column">
              <wp:posOffset>1413510</wp:posOffset>
            </wp:positionH>
            <wp:positionV relativeFrom="paragraph">
              <wp:posOffset>0</wp:posOffset>
            </wp:positionV>
            <wp:extent cx="5773420" cy="4797425"/>
            <wp:effectExtent l="0" t="0" r="0" b="3175"/>
            <wp:wrapTopAndBottom/>
            <wp:docPr id="11175403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540342" name="Picture 11"/>
                    <pic:cNvPicPr>
                      <a:picLocks noChangeAspect="1" noChangeArrowheads="1"/>
                    </pic:cNvPicPr>
                  </pic:nvPicPr>
                  <pic:blipFill>
                    <a:blip r:embed="rId112">
                      <a:extLst>
                        <a:ext uri="{28A0092B-C50C-407E-A947-70E740481C1C}">
                          <a14:useLocalDpi xmlns:a14="http://schemas.microsoft.com/office/drawing/2010/main" val="0"/>
                        </a:ext>
                      </a:extLst>
                    </a:blip>
                    <a:srcRect l="11790" t="2747" r="9351" b="2573"/>
                    <a:stretch>
                      <a:fillRect/>
                    </a:stretch>
                  </pic:blipFill>
                  <pic:spPr>
                    <a:xfrm>
                      <a:off x="0" y="0"/>
                      <a:ext cx="5773420" cy="4797425"/>
                    </a:xfrm>
                    <a:prstGeom prst="rect">
                      <a:avLst/>
                    </a:prstGeom>
                    <a:noFill/>
                  </pic:spPr>
                </pic:pic>
              </a:graphicData>
            </a:graphic>
          </wp:anchor>
        </w:drawing>
      </w:r>
    </w:p>
    <w:p w14:paraId="7A59D7CA">
      <w:pPr>
        <w:spacing w:after="0" w:line="360" w:lineRule="auto"/>
        <w:jc w:val="center"/>
        <w:rPr>
          <w:rFonts w:ascii="Times New Roman" w:hAnsi="Times New Roman" w:eastAsia="Times New Roman" w:cs="Times New Roman"/>
          <w:b/>
          <w:bCs/>
          <w:sz w:val="24"/>
          <w:szCs w:val="24"/>
          <w:highlight w:val="none"/>
          <w:lang w:val="en-US"/>
        </w:rPr>
      </w:pPr>
      <w:r>
        <w:rPr>
          <w:rFonts w:ascii="Times New Roman" w:hAnsi="Times New Roman" w:eastAsia="Times New Roman" w:cs="Times New Roman"/>
          <w:b/>
          <w:bCs/>
          <w:sz w:val="24"/>
          <w:szCs w:val="24"/>
          <w:highlight w:val="none"/>
          <w:lang w:val="en-US"/>
        </w:rPr>
        <w:t>Fig.11.9</w:t>
      </w:r>
      <w:r>
        <w:rPr>
          <w:rFonts w:ascii="Times New Roman" w:hAnsi="Times New Roman" w:eastAsia="Times New Roman" w:cs="Times New Roman"/>
          <w:sz w:val="24"/>
          <w:szCs w:val="24"/>
          <w:highlight w:val="none"/>
          <w:lang w:val="en-US"/>
        </w:rPr>
        <w:t xml:space="preserve">: </w:t>
      </w:r>
      <w:r>
        <w:rPr>
          <w:rFonts w:ascii="Times New Roman" w:hAnsi="Times New Roman" w:eastAsia="Times New Roman" w:cs="Times New Roman"/>
          <w:b/>
          <w:bCs/>
          <w:sz w:val="24"/>
          <w:szCs w:val="24"/>
          <w:highlight w:val="none"/>
          <w:lang w:val="en-US"/>
        </w:rPr>
        <w:t>Sliced view below 20.0m Surface DTM</w:t>
      </w:r>
    </w:p>
    <w:p w14:paraId="63B85E7C">
      <w:pPr>
        <w:spacing w:line="278" w:lineRule="auto"/>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kern w:val="2"/>
          <w:sz w:val="24"/>
          <w:szCs w:val="24"/>
          <w:highlight w:val="none"/>
          <w:lang w:bidi="ar-SA"/>
          <w14:ligatures w14:val="standardContextual"/>
        </w:rPr>
        <w:drawing>
          <wp:anchor distT="0" distB="0" distL="114300" distR="114300" simplePos="0" relativeHeight="251669504" behindDoc="0" locked="0" layoutInCell="1" allowOverlap="1">
            <wp:simplePos x="0" y="0"/>
            <wp:positionH relativeFrom="margin">
              <wp:posOffset>1562100</wp:posOffset>
            </wp:positionH>
            <wp:positionV relativeFrom="paragraph">
              <wp:posOffset>0</wp:posOffset>
            </wp:positionV>
            <wp:extent cx="5624195" cy="4680585"/>
            <wp:effectExtent l="0" t="0" r="0" b="5715"/>
            <wp:wrapTopAndBottom/>
            <wp:docPr id="74839520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395208" name="Picture 10"/>
                    <pic:cNvPicPr>
                      <a:picLocks noChangeAspect="1" noChangeArrowheads="1"/>
                    </pic:cNvPicPr>
                  </pic:nvPicPr>
                  <pic:blipFill>
                    <a:blip r:embed="rId113">
                      <a:extLst>
                        <a:ext uri="{28A0092B-C50C-407E-A947-70E740481C1C}">
                          <a14:useLocalDpi xmlns:a14="http://schemas.microsoft.com/office/drawing/2010/main" val="0"/>
                        </a:ext>
                      </a:extLst>
                    </a:blip>
                    <a:srcRect l="11916" t="2930" r="9480" b="2576"/>
                    <a:stretch>
                      <a:fillRect/>
                    </a:stretch>
                  </pic:blipFill>
                  <pic:spPr>
                    <a:xfrm>
                      <a:off x="0" y="0"/>
                      <a:ext cx="5624195" cy="4680585"/>
                    </a:xfrm>
                    <a:prstGeom prst="rect">
                      <a:avLst/>
                    </a:prstGeom>
                    <a:noFill/>
                  </pic:spPr>
                </pic:pic>
              </a:graphicData>
            </a:graphic>
          </wp:anchor>
        </w:drawing>
      </w:r>
    </w:p>
    <w:p w14:paraId="2F206B95">
      <w:pPr>
        <w:spacing w:after="0" w:line="360" w:lineRule="auto"/>
        <w:jc w:val="center"/>
        <w:rPr>
          <w:rFonts w:hint="default" w:ascii="Times New Roman" w:hAnsi="Times New Roman" w:eastAsia="Calibri" w:cs="Times New Roman"/>
          <w:kern w:val="2"/>
          <w:sz w:val="24"/>
          <w:szCs w:val="24"/>
          <w:highlight w:val="none"/>
          <w:lang w:val="en-US" w:bidi="ar-SA"/>
          <w14:ligatures w14:val="standardContextual"/>
        </w:rPr>
        <w:sectPr>
          <w:pgSz w:w="16838" w:h="11906" w:orient="landscape"/>
          <w:pgMar w:top="2160" w:right="1440" w:bottom="1440" w:left="1440" w:header="708" w:footer="138" w:gutter="0"/>
          <w:pgNumType w:fmt="numberInDash"/>
          <w:cols w:space="720" w:num="1"/>
        </w:sectPr>
      </w:pPr>
      <w:r>
        <w:rPr>
          <w:rFonts w:ascii="Times New Roman" w:hAnsi="Times New Roman" w:eastAsia="Times New Roman" w:cs="Times New Roman"/>
          <w:b/>
          <w:bCs/>
          <w:sz w:val="24"/>
          <w:szCs w:val="24"/>
          <w:highlight w:val="none"/>
          <w:lang w:val="en-US"/>
        </w:rPr>
        <w:t>Fig.11.10</w:t>
      </w:r>
      <w:r>
        <w:rPr>
          <w:rFonts w:ascii="Times New Roman" w:hAnsi="Times New Roman" w:eastAsia="Times New Roman" w:cs="Times New Roman"/>
          <w:sz w:val="24"/>
          <w:szCs w:val="24"/>
          <w:highlight w:val="none"/>
          <w:lang w:val="en-US"/>
        </w:rPr>
        <w:t xml:space="preserve">: </w:t>
      </w:r>
      <w:r>
        <w:rPr>
          <w:rFonts w:ascii="Times New Roman" w:hAnsi="Times New Roman" w:eastAsia="Times New Roman" w:cs="Times New Roman"/>
          <w:b/>
          <w:bCs/>
          <w:sz w:val="24"/>
          <w:szCs w:val="24"/>
          <w:highlight w:val="none"/>
          <w:lang w:val="en-US"/>
        </w:rPr>
        <w:t>Sliced view below 20.0m Surface DT</w:t>
      </w:r>
      <w:r>
        <w:rPr>
          <w:rFonts w:hint="default" w:ascii="Times New Roman" w:hAnsi="Times New Roman" w:eastAsia="Times New Roman" w:cs="Times New Roman"/>
          <w:b/>
          <w:bCs/>
          <w:sz w:val="24"/>
          <w:szCs w:val="24"/>
          <w:highlight w:val="none"/>
          <w:lang w:val="en-US"/>
        </w:rPr>
        <w:t>M</w:t>
      </w:r>
    </w:p>
    <w:p w14:paraId="702C4507">
      <w:pPr>
        <w:spacing w:line="278" w:lineRule="auto"/>
        <w:rPr>
          <w:rFonts w:ascii="Times New Roman" w:hAnsi="Times New Roman" w:eastAsia="Calibri" w:cs="Times New Roman"/>
          <w:kern w:val="2"/>
          <w:sz w:val="24"/>
          <w:szCs w:val="24"/>
          <w:highlight w:val="none"/>
          <w:lang w:val="en-US" w:bidi="ar-SA"/>
          <w14:ligatures w14:val="standardContextual"/>
        </w:rPr>
      </w:pPr>
    </w:p>
    <w:p w14:paraId="6D610DDC">
      <w:pPr>
        <w:spacing w:line="360" w:lineRule="auto"/>
        <w:jc w:val="both"/>
        <w:rPr>
          <w:rFonts w:ascii="Times New Roman" w:hAnsi="Times New Roman" w:eastAsia="Calibri" w:cs="Times New Roman"/>
          <w:b/>
          <w:bCs/>
          <w:kern w:val="2"/>
          <w:sz w:val="24"/>
          <w:szCs w:val="24"/>
          <w:highlight w:val="none"/>
          <w:lang w:val="en-US" w:bidi="ar-SA"/>
          <w14:ligatures w14:val="standardContextual"/>
        </w:rPr>
      </w:pPr>
      <w:r>
        <w:rPr>
          <w:rFonts w:ascii="Times New Roman" w:hAnsi="Times New Roman" w:eastAsia="Calibri" w:cs="Times New Roman"/>
          <w:b/>
          <w:bCs/>
          <w:kern w:val="2"/>
          <w:sz w:val="24"/>
          <w:szCs w:val="24"/>
          <w:highlight w:val="none"/>
          <w:lang w:val="en-US" w:bidi="ar-SA"/>
          <w14:ligatures w14:val="standardContextual"/>
        </w:rPr>
        <w:t xml:space="preserve">11.9 Category of resources as per MEMC 2015 along with UNFC Classification </w:t>
      </w:r>
    </w:p>
    <w:p w14:paraId="3F5D958D">
      <w:pPr>
        <w:spacing w:line="360" w:lineRule="auto"/>
        <w:jc w:val="both"/>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kern w:val="2"/>
          <w:sz w:val="24"/>
          <w:szCs w:val="24"/>
          <w:highlight w:val="none"/>
          <w:lang w:val="en-US" w:bidi="ar-SA"/>
          <w14:ligatures w14:val="standardContextual"/>
        </w:rPr>
        <w:t>The resource estimation was carried out based on the ICPOES/MS analysis for 342 samples, which represent the entire orebody in horizontal and vertical extend. Surpac 2025, software is used for the resource estimation. The work carried out is as per UNFC classification under G-3 stage of geological axis and the resource comes under category 333 (For TREEO+Sc2O3+Y2O3, Ga and Sc).</w:t>
      </w:r>
    </w:p>
    <w:p w14:paraId="043F19F8">
      <w:pPr>
        <w:spacing w:line="278" w:lineRule="auto"/>
        <w:rPr>
          <w:rFonts w:ascii="Times New Roman" w:hAnsi="Times New Roman" w:eastAsia="Calibri" w:cs="Times New Roman"/>
          <w:kern w:val="2"/>
          <w:sz w:val="24"/>
          <w:szCs w:val="24"/>
          <w:highlight w:val="none"/>
          <w:lang w:bidi="ar-SA"/>
          <w14:ligatures w14:val="standardContextual"/>
        </w:rPr>
      </w:pPr>
    </w:p>
    <w:p w14:paraId="03D3E71C">
      <w:pPr>
        <w:spacing w:line="278" w:lineRule="auto"/>
        <w:rPr>
          <w:rFonts w:ascii="Times New Roman" w:hAnsi="Times New Roman" w:eastAsia="Calibri" w:cs="Times New Roman"/>
          <w:kern w:val="2"/>
          <w:sz w:val="24"/>
          <w:szCs w:val="24"/>
          <w:highlight w:val="none"/>
          <w:lang w:val="en-US" w:bidi="ar-SA"/>
          <w14:ligatures w14:val="standardContextual"/>
        </w:rPr>
      </w:pPr>
    </w:p>
    <w:p w14:paraId="7355D07F">
      <w:pPr>
        <w:spacing w:after="0" w:line="240" w:lineRule="auto"/>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br w:type="page"/>
      </w:r>
    </w:p>
    <w:p w14:paraId="6A4C5179">
      <w:pPr>
        <w:spacing w:line="278" w:lineRule="auto"/>
        <w:rPr>
          <w:rFonts w:ascii="Times New Roman" w:hAnsi="Times New Roman" w:eastAsia="Calibri" w:cs="Times New Roman"/>
          <w:b/>
          <w:bCs/>
          <w:kern w:val="2"/>
          <w:sz w:val="24"/>
          <w:szCs w:val="24"/>
          <w:highlight w:val="none"/>
          <w:lang w:val="en-US" w:bidi="ar-SA"/>
          <w14:ligatures w14:val="standardContextual"/>
        </w:rPr>
      </w:pPr>
      <w:r>
        <w:rPr>
          <w:rFonts w:ascii="Times New Roman" w:hAnsi="Times New Roman" w:eastAsia="Calibri" w:cs="Times New Roman"/>
          <w:b/>
          <w:bCs/>
          <w:kern w:val="2"/>
          <w:sz w:val="24"/>
          <w:szCs w:val="24"/>
          <w:highlight w:val="none"/>
          <w:lang w:val="en-US" w:bidi="ar-SA"/>
          <w14:ligatures w14:val="standardContextual"/>
        </w:rPr>
        <w:t xml:space="preserve">11.10  Resource estimation in the delineated zone of high potential </w:t>
      </w:r>
    </w:p>
    <w:p w14:paraId="4EA8C647">
      <w:pPr>
        <w:spacing w:line="278" w:lineRule="auto"/>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kern w:val="2"/>
          <w:sz w:val="24"/>
          <w:szCs w:val="24"/>
          <w:highlight w:val="none"/>
          <w:lang w:val="en-US" w:bidi="ar-SA"/>
          <w14:ligatures w14:val="standardContextual"/>
        </w:rPr>
        <w:t xml:space="preserve">As discussed in 9.6.2 the zone delineated as high potential zone (Fig 11.11 shown below) was used to carve out as a separate resource block from the whole Naredi resource block. And the resource for this block was estimated separately. </w:t>
      </w:r>
    </w:p>
    <w:p w14:paraId="758D5C52">
      <w:pPr>
        <w:spacing w:line="278" w:lineRule="auto"/>
        <w:rPr>
          <w:rFonts w:ascii="Times New Roman" w:hAnsi="Times New Roman" w:eastAsia="Calibri" w:cs="Times New Roman"/>
          <w:kern w:val="2"/>
          <w:sz w:val="24"/>
          <w:szCs w:val="24"/>
          <w:highlight w:val="none"/>
          <w:lang w:val="en-US" w:bidi="ar-SA"/>
          <w14:ligatures w14:val="standardContextual"/>
        </w:rPr>
      </w:pPr>
    </w:p>
    <w:p w14:paraId="3BCB6557">
      <w:pPr>
        <w:spacing w:line="278" w:lineRule="auto"/>
        <w:jc w:val="center"/>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kern w:val="2"/>
          <w:sz w:val="24"/>
          <w:szCs w:val="24"/>
          <w:highlight w:val="none"/>
          <w:lang w:val="en-US" w:bidi="ar-SA"/>
          <w14:ligatures w14:val="standardContextual"/>
        </w:rPr>
        <w:drawing>
          <wp:inline distT="0" distB="0" distL="0" distR="0">
            <wp:extent cx="4914900" cy="3472180"/>
            <wp:effectExtent l="19050" t="19050" r="19050" b="13970"/>
            <wp:docPr id="1023571736" name="Picture 8" descr="C:\Users\HP\AppData\Local\Microsoft\Windows\INetCache\Content.Word\TREEO zon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571736" name="Picture 8" descr="C:\Users\HP\AppData\Local\Microsoft\Windows\INetCache\Content.Word\TREEO zones.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4928852" cy="3482342"/>
                    </a:xfrm>
                    <a:prstGeom prst="rect">
                      <a:avLst/>
                    </a:prstGeom>
                    <a:noFill/>
                    <a:ln w="9525" cmpd="sng">
                      <a:solidFill>
                        <a:srgbClr val="000000"/>
                      </a:solidFill>
                      <a:miter lim="800000"/>
                      <a:headEnd/>
                      <a:tailEnd/>
                    </a:ln>
                    <a:effectLst/>
                  </pic:spPr>
                </pic:pic>
              </a:graphicData>
            </a:graphic>
          </wp:inline>
        </w:drawing>
      </w:r>
    </w:p>
    <w:p w14:paraId="3FC5EA41">
      <w:pPr>
        <w:spacing w:line="278" w:lineRule="auto"/>
        <w:jc w:val="center"/>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b/>
          <w:bCs/>
          <w:kern w:val="2"/>
          <w:sz w:val="24"/>
          <w:szCs w:val="24"/>
          <w:highlight w:val="none"/>
          <w:lang w:val="en-US" w:bidi="ar-SA"/>
          <w14:ligatures w14:val="standardContextual"/>
        </w:rPr>
        <w:t xml:space="preserve">Fig 11.11  </w:t>
      </w:r>
      <w:r>
        <w:rPr>
          <w:rFonts w:ascii="Times New Roman" w:hAnsi="Times New Roman" w:eastAsia="Calibri" w:cs="Times New Roman"/>
          <w:kern w:val="2"/>
          <w:sz w:val="24"/>
          <w:szCs w:val="24"/>
          <w:highlight w:val="none"/>
          <w:lang w:val="en-US" w:bidi="ar-SA"/>
          <w14:ligatures w14:val="standardContextual"/>
        </w:rPr>
        <w:t>Map of  delineated zone (TREEO+SC2O3+Y2O3)&gt;350 ppm</w:t>
      </w:r>
    </w:p>
    <w:tbl>
      <w:tblPr>
        <w:tblStyle w:val="12"/>
        <w:tblpPr w:leftFromText="180" w:rightFromText="180" w:vertAnchor="text" w:horzAnchor="margin" w:tblpX="375" w:tblpY="297"/>
        <w:tblOverlap w:val="never"/>
        <w:tblW w:w="8075" w:type="dxa"/>
        <w:tblInd w:w="0" w:type="dxa"/>
        <w:tblLayout w:type="autofit"/>
        <w:tblCellMar>
          <w:top w:w="0" w:type="dxa"/>
          <w:left w:w="108" w:type="dxa"/>
          <w:bottom w:w="0" w:type="dxa"/>
          <w:right w:w="108" w:type="dxa"/>
        </w:tblCellMar>
      </w:tblPr>
      <w:tblGrid>
        <w:gridCol w:w="4295"/>
        <w:gridCol w:w="1771"/>
        <w:gridCol w:w="2009"/>
      </w:tblGrid>
      <w:tr w14:paraId="122EB0F7">
        <w:tblPrEx>
          <w:tblCellMar>
            <w:top w:w="0" w:type="dxa"/>
            <w:left w:w="108" w:type="dxa"/>
            <w:bottom w:w="0" w:type="dxa"/>
            <w:right w:w="108" w:type="dxa"/>
          </w:tblCellMar>
        </w:tblPrEx>
        <w:trPr>
          <w:trHeight w:val="559" w:hRule="atLeast"/>
        </w:trPr>
        <w:tc>
          <w:tcPr>
            <w:tcW w:w="8075" w:type="dxa"/>
            <w:gridSpan w:val="3"/>
            <w:tcBorders>
              <w:top w:val="single" w:color="auto" w:sz="4" w:space="0"/>
              <w:left w:val="single" w:color="auto" w:sz="4" w:space="0"/>
              <w:bottom w:val="single" w:color="auto" w:sz="4" w:space="0"/>
              <w:right w:val="single" w:color="auto" w:sz="4" w:space="0"/>
            </w:tcBorders>
            <w:vAlign w:val="bottom"/>
          </w:tcPr>
          <w:p w14:paraId="26B894BC">
            <w:pPr>
              <w:spacing w:line="278" w:lineRule="auto"/>
              <w:jc w:val="center"/>
              <w:rPr>
                <w:rFonts w:ascii="Times New Roman" w:hAnsi="Times New Roman" w:eastAsia="Calibri" w:cs="Times New Roman"/>
                <w:b/>
                <w:bCs/>
                <w:kern w:val="2"/>
                <w:sz w:val="24"/>
                <w:szCs w:val="24"/>
                <w:highlight w:val="none"/>
                <w:lang w:val="en-US" w:bidi="ar-SA"/>
                <w14:ligatures w14:val="standardContextual"/>
              </w:rPr>
            </w:pPr>
            <w:r>
              <w:rPr>
                <w:rFonts w:ascii="Times New Roman" w:hAnsi="Times New Roman" w:eastAsia="Calibri" w:cs="Times New Roman"/>
                <w:b/>
                <w:bCs/>
                <w:kern w:val="2"/>
                <w:sz w:val="24"/>
                <w:szCs w:val="24"/>
                <w:highlight w:val="none"/>
                <w:lang w:val="en-US" w:bidi="ar-SA"/>
                <w14:ligatures w14:val="standardContextual"/>
              </w:rPr>
              <w:t>Table 11.</w:t>
            </w:r>
            <w:r>
              <w:rPr>
                <w:rFonts w:hint="default" w:ascii="Times New Roman" w:hAnsi="Times New Roman" w:eastAsia="Calibri" w:cs="Times New Roman"/>
                <w:b/>
                <w:bCs/>
                <w:kern w:val="2"/>
                <w:sz w:val="24"/>
                <w:szCs w:val="24"/>
                <w:highlight w:val="none"/>
                <w:lang w:val="en-US" w:bidi="ar-SA"/>
                <w14:ligatures w14:val="standardContextual"/>
              </w:rPr>
              <w:t>9</w:t>
            </w:r>
            <w:r>
              <w:rPr>
                <w:rFonts w:ascii="Times New Roman" w:hAnsi="Times New Roman" w:eastAsia="Calibri" w:cs="Times New Roman"/>
                <w:b/>
                <w:bCs/>
                <w:kern w:val="2"/>
                <w:sz w:val="24"/>
                <w:szCs w:val="24"/>
                <w:highlight w:val="none"/>
                <w:lang w:val="en-US" w:bidi="ar-SA"/>
                <w14:ligatures w14:val="standardContextual"/>
              </w:rPr>
              <w:t xml:space="preserve">   Total Estimated TREEO+ Sc2O3+Y2O3 resource in the block delineated zone recommended for auction block</w:t>
            </w:r>
          </w:p>
        </w:tc>
      </w:tr>
      <w:tr w14:paraId="36A0BE4A">
        <w:tblPrEx>
          <w:tblCellMar>
            <w:top w:w="0" w:type="dxa"/>
            <w:left w:w="108" w:type="dxa"/>
            <w:bottom w:w="0" w:type="dxa"/>
            <w:right w:w="108" w:type="dxa"/>
          </w:tblCellMar>
        </w:tblPrEx>
        <w:trPr>
          <w:trHeight w:val="734" w:hRule="atLeast"/>
        </w:trPr>
        <w:tc>
          <w:tcPr>
            <w:tcW w:w="4295" w:type="dxa"/>
            <w:tcBorders>
              <w:top w:val="nil"/>
              <w:left w:val="single" w:color="auto" w:sz="4" w:space="0"/>
              <w:bottom w:val="single" w:color="auto" w:sz="4" w:space="0"/>
              <w:right w:val="single" w:color="auto" w:sz="4" w:space="0"/>
            </w:tcBorders>
            <w:noWrap/>
            <w:vAlign w:val="bottom"/>
          </w:tcPr>
          <w:p w14:paraId="24479DD8">
            <w:pPr>
              <w:spacing w:line="278" w:lineRule="auto"/>
              <w:jc w:val="center"/>
              <w:rPr>
                <w:rFonts w:ascii="Times New Roman" w:hAnsi="Times New Roman" w:eastAsia="Calibri" w:cs="Times New Roman"/>
                <w:b/>
                <w:bCs/>
                <w:kern w:val="2"/>
                <w:sz w:val="24"/>
                <w:szCs w:val="24"/>
                <w:highlight w:val="none"/>
                <w:lang w:val="en-US" w:bidi="ar-SA"/>
                <w14:ligatures w14:val="standardContextual"/>
              </w:rPr>
            </w:pPr>
            <w:r>
              <w:rPr>
                <w:rFonts w:ascii="Times New Roman" w:hAnsi="Times New Roman" w:eastAsia="Calibri" w:cs="Times New Roman"/>
                <w:b/>
                <w:bCs/>
                <w:kern w:val="2"/>
                <w:sz w:val="24"/>
                <w:szCs w:val="24"/>
                <w:highlight w:val="none"/>
                <w:lang w:val="en-US" w:bidi="ar-SA"/>
                <w14:ligatures w14:val="standardContextual"/>
              </w:rPr>
              <w:t>Lithology</w:t>
            </w:r>
          </w:p>
        </w:tc>
        <w:tc>
          <w:tcPr>
            <w:tcW w:w="1771" w:type="dxa"/>
            <w:tcBorders>
              <w:top w:val="nil"/>
              <w:left w:val="nil"/>
              <w:bottom w:val="single" w:color="auto" w:sz="4" w:space="0"/>
              <w:right w:val="single" w:color="auto" w:sz="4" w:space="0"/>
            </w:tcBorders>
            <w:noWrap/>
            <w:vAlign w:val="bottom"/>
          </w:tcPr>
          <w:p w14:paraId="6A7F1E17">
            <w:pPr>
              <w:spacing w:line="278" w:lineRule="auto"/>
              <w:jc w:val="center"/>
              <w:rPr>
                <w:rFonts w:ascii="Times New Roman" w:hAnsi="Times New Roman" w:eastAsia="Calibri" w:cs="Times New Roman"/>
                <w:b/>
                <w:bCs/>
                <w:kern w:val="2"/>
                <w:sz w:val="24"/>
                <w:szCs w:val="24"/>
                <w:highlight w:val="none"/>
                <w:lang w:val="en-US" w:bidi="ar-SA"/>
                <w14:ligatures w14:val="standardContextual"/>
              </w:rPr>
            </w:pPr>
            <w:r>
              <w:rPr>
                <w:rFonts w:ascii="Times New Roman" w:hAnsi="Times New Roman" w:eastAsia="Calibri" w:cs="Times New Roman"/>
                <w:b/>
                <w:bCs/>
                <w:kern w:val="2"/>
                <w:sz w:val="24"/>
                <w:szCs w:val="24"/>
                <w:highlight w:val="none"/>
                <w:lang w:val="en-US" w:bidi="ar-SA"/>
                <w14:ligatures w14:val="standardContextual"/>
              </w:rPr>
              <w:t>TREEO+ Sc2O3+Y2O3</w:t>
            </w:r>
          </w:p>
        </w:tc>
        <w:tc>
          <w:tcPr>
            <w:tcW w:w="2009" w:type="dxa"/>
            <w:tcBorders>
              <w:top w:val="nil"/>
              <w:left w:val="nil"/>
              <w:bottom w:val="single" w:color="auto" w:sz="4" w:space="0"/>
              <w:right w:val="single" w:color="auto" w:sz="4" w:space="0"/>
            </w:tcBorders>
            <w:noWrap/>
            <w:vAlign w:val="bottom"/>
          </w:tcPr>
          <w:p w14:paraId="29B24228">
            <w:pPr>
              <w:spacing w:line="278" w:lineRule="auto"/>
              <w:jc w:val="center"/>
              <w:rPr>
                <w:rFonts w:ascii="Times New Roman" w:hAnsi="Times New Roman" w:eastAsia="Calibri" w:cs="Times New Roman"/>
                <w:b/>
                <w:bCs/>
                <w:kern w:val="2"/>
                <w:sz w:val="24"/>
                <w:szCs w:val="24"/>
                <w:highlight w:val="none"/>
                <w:lang w:val="en-US" w:bidi="ar-SA"/>
                <w14:ligatures w14:val="standardContextual"/>
              </w:rPr>
            </w:pPr>
            <w:r>
              <w:rPr>
                <w:rFonts w:ascii="Times New Roman" w:hAnsi="Times New Roman" w:eastAsia="Calibri" w:cs="Times New Roman"/>
                <w:b/>
                <w:bCs/>
                <w:kern w:val="2"/>
                <w:sz w:val="24"/>
                <w:szCs w:val="24"/>
                <w:highlight w:val="none"/>
                <w:lang w:val="en-US" w:bidi="ar-SA"/>
                <w14:ligatures w14:val="standardContextual"/>
              </w:rPr>
              <w:t>Tonnes (MMT)</w:t>
            </w:r>
          </w:p>
        </w:tc>
      </w:tr>
      <w:tr w14:paraId="6142D05D">
        <w:tblPrEx>
          <w:tblCellMar>
            <w:top w:w="0" w:type="dxa"/>
            <w:left w:w="108" w:type="dxa"/>
            <w:bottom w:w="0" w:type="dxa"/>
            <w:right w:w="108" w:type="dxa"/>
          </w:tblCellMar>
        </w:tblPrEx>
        <w:trPr>
          <w:trHeight w:val="640" w:hRule="atLeast"/>
        </w:trPr>
        <w:tc>
          <w:tcPr>
            <w:tcW w:w="4295" w:type="dxa"/>
            <w:tcBorders>
              <w:top w:val="nil"/>
              <w:left w:val="single" w:color="auto" w:sz="4" w:space="0"/>
              <w:bottom w:val="single" w:color="auto" w:sz="4" w:space="0"/>
              <w:right w:val="single" w:color="auto" w:sz="4" w:space="0"/>
            </w:tcBorders>
            <w:noWrap/>
            <w:vAlign w:val="bottom"/>
          </w:tcPr>
          <w:p w14:paraId="4FB0FAD8">
            <w:pPr>
              <w:spacing w:line="278" w:lineRule="auto"/>
              <w:jc w:val="center"/>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kern w:val="2"/>
                <w:sz w:val="24"/>
                <w:szCs w:val="24"/>
                <w:highlight w:val="none"/>
                <w:lang w:val="en-US" w:bidi="ar-SA"/>
                <w14:ligatures w14:val="standardContextual"/>
              </w:rPr>
              <w:t>Total resource Estimated in the Naredi block</w:t>
            </w:r>
          </w:p>
        </w:tc>
        <w:tc>
          <w:tcPr>
            <w:tcW w:w="1771" w:type="dxa"/>
            <w:tcBorders>
              <w:top w:val="nil"/>
              <w:left w:val="nil"/>
              <w:bottom w:val="single" w:color="auto" w:sz="4" w:space="0"/>
              <w:right w:val="single" w:color="auto" w:sz="4" w:space="0"/>
            </w:tcBorders>
            <w:noWrap/>
            <w:vAlign w:val="bottom"/>
          </w:tcPr>
          <w:p w14:paraId="539401C4">
            <w:pPr>
              <w:spacing w:line="278" w:lineRule="auto"/>
              <w:jc w:val="center"/>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kern w:val="2"/>
                <w:sz w:val="24"/>
                <w:szCs w:val="24"/>
                <w:highlight w:val="none"/>
                <w:lang w:val="en-US" w:bidi="ar-SA"/>
                <w14:ligatures w14:val="standardContextual"/>
              </w:rPr>
              <w:t>&gt; 350 ppm</w:t>
            </w:r>
          </w:p>
        </w:tc>
        <w:tc>
          <w:tcPr>
            <w:tcW w:w="2009" w:type="dxa"/>
            <w:tcBorders>
              <w:top w:val="nil"/>
              <w:left w:val="nil"/>
              <w:bottom w:val="single" w:color="auto" w:sz="4" w:space="0"/>
              <w:right w:val="single" w:color="auto" w:sz="4" w:space="0"/>
            </w:tcBorders>
            <w:noWrap/>
            <w:vAlign w:val="bottom"/>
          </w:tcPr>
          <w:p w14:paraId="7014991D">
            <w:pPr>
              <w:spacing w:line="278" w:lineRule="auto"/>
              <w:jc w:val="center"/>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kern w:val="2"/>
                <w:sz w:val="24"/>
                <w:szCs w:val="24"/>
                <w:highlight w:val="none"/>
                <w:lang w:val="en-US" w:bidi="ar-SA"/>
                <w14:ligatures w14:val="standardContextual"/>
              </w:rPr>
              <w:t>5.07</w:t>
            </w:r>
          </w:p>
        </w:tc>
      </w:tr>
      <w:tr w14:paraId="20C1F88F">
        <w:tblPrEx>
          <w:tblCellMar>
            <w:top w:w="0" w:type="dxa"/>
            <w:left w:w="108" w:type="dxa"/>
            <w:bottom w:w="0" w:type="dxa"/>
            <w:right w:w="108" w:type="dxa"/>
          </w:tblCellMar>
        </w:tblPrEx>
        <w:trPr>
          <w:trHeight w:val="300" w:hRule="atLeast"/>
        </w:trPr>
        <w:tc>
          <w:tcPr>
            <w:tcW w:w="4295" w:type="dxa"/>
            <w:tcBorders>
              <w:top w:val="nil"/>
              <w:left w:val="single" w:color="auto" w:sz="4" w:space="0"/>
              <w:bottom w:val="single" w:color="auto" w:sz="4" w:space="0"/>
              <w:right w:val="single" w:color="auto" w:sz="4" w:space="0"/>
            </w:tcBorders>
            <w:noWrap/>
            <w:vAlign w:val="bottom"/>
          </w:tcPr>
          <w:p w14:paraId="5B40701A">
            <w:pPr>
              <w:spacing w:line="278" w:lineRule="auto"/>
              <w:jc w:val="center"/>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kern w:val="2"/>
                <w:sz w:val="24"/>
                <w:szCs w:val="24"/>
                <w:highlight w:val="none"/>
                <w:lang w:val="en-US" w:bidi="ar-SA"/>
                <w14:ligatures w14:val="standardContextual"/>
              </w:rPr>
              <w:t>Laterite</w:t>
            </w:r>
          </w:p>
        </w:tc>
        <w:tc>
          <w:tcPr>
            <w:tcW w:w="1771" w:type="dxa"/>
            <w:tcBorders>
              <w:top w:val="nil"/>
              <w:left w:val="nil"/>
              <w:bottom w:val="single" w:color="auto" w:sz="4" w:space="0"/>
              <w:right w:val="single" w:color="auto" w:sz="4" w:space="0"/>
            </w:tcBorders>
            <w:noWrap/>
            <w:vAlign w:val="bottom"/>
          </w:tcPr>
          <w:p w14:paraId="52197A00">
            <w:pPr>
              <w:spacing w:line="278" w:lineRule="auto"/>
              <w:jc w:val="center"/>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kern w:val="2"/>
                <w:sz w:val="24"/>
                <w:szCs w:val="24"/>
                <w:highlight w:val="none"/>
                <w:lang w:val="en-US" w:bidi="ar-SA"/>
                <w14:ligatures w14:val="standardContextual"/>
              </w:rPr>
              <w:t>&gt; 350 ppm</w:t>
            </w:r>
          </w:p>
        </w:tc>
        <w:tc>
          <w:tcPr>
            <w:tcW w:w="2009" w:type="dxa"/>
            <w:tcBorders>
              <w:top w:val="nil"/>
              <w:left w:val="nil"/>
              <w:bottom w:val="single" w:color="auto" w:sz="4" w:space="0"/>
              <w:right w:val="single" w:color="auto" w:sz="4" w:space="0"/>
            </w:tcBorders>
            <w:noWrap/>
            <w:vAlign w:val="bottom"/>
          </w:tcPr>
          <w:p w14:paraId="366A22B3">
            <w:pPr>
              <w:spacing w:line="278" w:lineRule="auto"/>
              <w:jc w:val="center"/>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kern w:val="2"/>
                <w:sz w:val="24"/>
                <w:szCs w:val="24"/>
                <w:highlight w:val="none"/>
                <w:lang w:val="en-US" w:bidi="ar-SA"/>
                <w14:ligatures w14:val="standardContextual"/>
              </w:rPr>
              <w:t>0.18</w:t>
            </w:r>
          </w:p>
        </w:tc>
      </w:tr>
      <w:tr w14:paraId="183E8C8A">
        <w:tblPrEx>
          <w:tblCellMar>
            <w:top w:w="0" w:type="dxa"/>
            <w:left w:w="108" w:type="dxa"/>
            <w:bottom w:w="0" w:type="dxa"/>
            <w:right w:w="108" w:type="dxa"/>
          </w:tblCellMar>
        </w:tblPrEx>
        <w:trPr>
          <w:trHeight w:val="300" w:hRule="atLeast"/>
        </w:trPr>
        <w:tc>
          <w:tcPr>
            <w:tcW w:w="4295" w:type="dxa"/>
            <w:tcBorders>
              <w:top w:val="nil"/>
              <w:left w:val="single" w:color="auto" w:sz="4" w:space="0"/>
              <w:bottom w:val="single" w:color="auto" w:sz="4" w:space="0"/>
              <w:right w:val="single" w:color="auto" w:sz="4" w:space="0"/>
            </w:tcBorders>
            <w:noWrap/>
            <w:vAlign w:val="bottom"/>
          </w:tcPr>
          <w:p w14:paraId="4C693D05">
            <w:pPr>
              <w:spacing w:line="278" w:lineRule="auto"/>
              <w:jc w:val="center"/>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kern w:val="2"/>
                <w:sz w:val="24"/>
                <w:szCs w:val="24"/>
                <w:highlight w:val="none"/>
                <w:lang w:val="en-US" w:bidi="ar-SA"/>
                <w14:ligatures w14:val="standardContextual"/>
              </w:rPr>
              <w:t>Clay</w:t>
            </w:r>
          </w:p>
        </w:tc>
        <w:tc>
          <w:tcPr>
            <w:tcW w:w="1771" w:type="dxa"/>
            <w:tcBorders>
              <w:top w:val="nil"/>
              <w:left w:val="nil"/>
              <w:bottom w:val="single" w:color="auto" w:sz="4" w:space="0"/>
              <w:right w:val="single" w:color="auto" w:sz="4" w:space="0"/>
            </w:tcBorders>
            <w:noWrap/>
            <w:vAlign w:val="bottom"/>
          </w:tcPr>
          <w:p w14:paraId="7C56D60F">
            <w:pPr>
              <w:spacing w:line="278" w:lineRule="auto"/>
              <w:jc w:val="center"/>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kern w:val="2"/>
                <w:sz w:val="24"/>
                <w:szCs w:val="24"/>
                <w:highlight w:val="none"/>
                <w:lang w:val="en-US" w:bidi="ar-SA"/>
                <w14:ligatures w14:val="standardContextual"/>
              </w:rPr>
              <w:t>&gt; 350 ppm</w:t>
            </w:r>
          </w:p>
        </w:tc>
        <w:tc>
          <w:tcPr>
            <w:tcW w:w="2009" w:type="dxa"/>
            <w:tcBorders>
              <w:top w:val="nil"/>
              <w:left w:val="nil"/>
              <w:bottom w:val="single" w:color="auto" w:sz="4" w:space="0"/>
              <w:right w:val="single" w:color="auto" w:sz="4" w:space="0"/>
            </w:tcBorders>
            <w:noWrap/>
            <w:vAlign w:val="bottom"/>
          </w:tcPr>
          <w:p w14:paraId="2A5EF736">
            <w:pPr>
              <w:spacing w:line="278" w:lineRule="auto"/>
              <w:jc w:val="center"/>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kern w:val="2"/>
                <w:sz w:val="24"/>
                <w:szCs w:val="24"/>
                <w:highlight w:val="none"/>
                <w:lang w:val="en-US" w:bidi="ar-SA"/>
                <w14:ligatures w14:val="standardContextual"/>
              </w:rPr>
              <w:t>4.22</w:t>
            </w:r>
          </w:p>
        </w:tc>
      </w:tr>
      <w:tr w14:paraId="5C5BCA06">
        <w:tblPrEx>
          <w:tblCellMar>
            <w:top w:w="0" w:type="dxa"/>
            <w:left w:w="108" w:type="dxa"/>
            <w:bottom w:w="0" w:type="dxa"/>
            <w:right w:w="108" w:type="dxa"/>
          </w:tblCellMar>
        </w:tblPrEx>
        <w:trPr>
          <w:trHeight w:val="300" w:hRule="atLeast"/>
        </w:trPr>
        <w:tc>
          <w:tcPr>
            <w:tcW w:w="4295" w:type="dxa"/>
            <w:tcBorders>
              <w:top w:val="nil"/>
              <w:left w:val="single" w:color="auto" w:sz="4" w:space="0"/>
              <w:bottom w:val="single" w:color="auto" w:sz="4" w:space="0"/>
              <w:right w:val="single" w:color="auto" w:sz="4" w:space="0"/>
            </w:tcBorders>
            <w:noWrap/>
            <w:vAlign w:val="bottom"/>
          </w:tcPr>
          <w:p w14:paraId="32A24D45">
            <w:pPr>
              <w:spacing w:line="278" w:lineRule="auto"/>
              <w:jc w:val="center"/>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kern w:val="2"/>
                <w:sz w:val="24"/>
                <w:szCs w:val="24"/>
                <w:highlight w:val="none"/>
                <w:lang w:val="en-US" w:bidi="ar-SA"/>
                <w14:ligatures w14:val="standardContextual"/>
              </w:rPr>
              <w:t>limestone</w:t>
            </w:r>
          </w:p>
        </w:tc>
        <w:tc>
          <w:tcPr>
            <w:tcW w:w="1771" w:type="dxa"/>
            <w:tcBorders>
              <w:top w:val="nil"/>
              <w:left w:val="nil"/>
              <w:bottom w:val="single" w:color="auto" w:sz="4" w:space="0"/>
              <w:right w:val="single" w:color="auto" w:sz="4" w:space="0"/>
            </w:tcBorders>
            <w:noWrap/>
            <w:vAlign w:val="bottom"/>
          </w:tcPr>
          <w:p w14:paraId="177B2051">
            <w:pPr>
              <w:spacing w:line="278" w:lineRule="auto"/>
              <w:jc w:val="center"/>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kern w:val="2"/>
                <w:sz w:val="24"/>
                <w:szCs w:val="24"/>
                <w:highlight w:val="none"/>
                <w:lang w:val="en-US" w:bidi="ar-SA"/>
                <w14:ligatures w14:val="standardContextual"/>
              </w:rPr>
              <w:t>&gt; 350 ppm</w:t>
            </w:r>
          </w:p>
        </w:tc>
        <w:tc>
          <w:tcPr>
            <w:tcW w:w="2009" w:type="dxa"/>
            <w:tcBorders>
              <w:top w:val="nil"/>
              <w:left w:val="nil"/>
              <w:bottom w:val="single" w:color="auto" w:sz="4" w:space="0"/>
              <w:right w:val="single" w:color="auto" w:sz="4" w:space="0"/>
            </w:tcBorders>
            <w:noWrap/>
            <w:vAlign w:val="bottom"/>
          </w:tcPr>
          <w:p w14:paraId="69938B81">
            <w:pPr>
              <w:spacing w:line="278" w:lineRule="auto"/>
              <w:jc w:val="center"/>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kern w:val="2"/>
                <w:sz w:val="24"/>
                <w:szCs w:val="24"/>
                <w:highlight w:val="none"/>
                <w:lang w:val="en-US" w:bidi="ar-SA"/>
                <w14:ligatures w14:val="standardContextual"/>
              </w:rPr>
              <w:t>0.34</w:t>
            </w:r>
          </w:p>
        </w:tc>
      </w:tr>
      <w:tr w14:paraId="240E8C48">
        <w:tblPrEx>
          <w:tblCellMar>
            <w:top w:w="0" w:type="dxa"/>
            <w:left w:w="108" w:type="dxa"/>
            <w:bottom w:w="0" w:type="dxa"/>
            <w:right w:w="108" w:type="dxa"/>
          </w:tblCellMar>
        </w:tblPrEx>
        <w:trPr>
          <w:trHeight w:val="300" w:hRule="atLeast"/>
        </w:trPr>
        <w:tc>
          <w:tcPr>
            <w:tcW w:w="4295" w:type="dxa"/>
            <w:tcBorders>
              <w:top w:val="nil"/>
              <w:left w:val="single" w:color="auto" w:sz="4" w:space="0"/>
              <w:bottom w:val="single" w:color="auto" w:sz="4" w:space="0"/>
              <w:right w:val="single" w:color="auto" w:sz="4" w:space="0"/>
            </w:tcBorders>
            <w:noWrap/>
            <w:vAlign w:val="bottom"/>
          </w:tcPr>
          <w:p w14:paraId="4862332D">
            <w:pPr>
              <w:spacing w:line="278" w:lineRule="auto"/>
              <w:jc w:val="both"/>
              <w:rPr>
                <w:rFonts w:ascii="Times New Roman" w:hAnsi="Times New Roman" w:eastAsia="Calibri" w:cs="Times New Roman"/>
                <w:b/>
                <w:bCs/>
                <w:kern w:val="2"/>
                <w:sz w:val="24"/>
                <w:szCs w:val="24"/>
                <w:highlight w:val="none"/>
                <w:lang w:val="en-US" w:bidi="ar-SA"/>
                <w14:ligatures w14:val="standardContextual"/>
              </w:rPr>
            </w:pPr>
            <w:r>
              <w:rPr>
                <w:rFonts w:ascii="Times New Roman" w:hAnsi="Times New Roman" w:eastAsia="Calibri" w:cs="Times New Roman"/>
                <w:b/>
                <w:bCs/>
                <w:kern w:val="2"/>
                <w:sz w:val="24"/>
                <w:szCs w:val="24"/>
                <w:highlight w:val="none"/>
                <w:lang w:val="en-US" w:bidi="ar-SA"/>
                <w14:ligatures w14:val="standardContextual"/>
              </w:rPr>
              <w:t>Total resource in the demarcated block</w:t>
            </w:r>
          </w:p>
        </w:tc>
        <w:tc>
          <w:tcPr>
            <w:tcW w:w="1771" w:type="dxa"/>
            <w:tcBorders>
              <w:top w:val="nil"/>
              <w:left w:val="nil"/>
              <w:bottom w:val="single" w:color="auto" w:sz="4" w:space="0"/>
              <w:right w:val="single" w:color="auto" w:sz="4" w:space="0"/>
            </w:tcBorders>
            <w:noWrap/>
            <w:vAlign w:val="bottom"/>
          </w:tcPr>
          <w:p w14:paraId="7A522DDF">
            <w:pPr>
              <w:spacing w:line="278" w:lineRule="auto"/>
              <w:jc w:val="both"/>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kern w:val="2"/>
                <w:sz w:val="24"/>
                <w:szCs w:val="24"/>
                <w:highlight w:val="none"/>
                <w:lang w:val="en-US" w:bidi="ar-SA"/>
                <w14:ligatures w14:val="standardContextual"/>
              </w:rPr>
              <w:t> </w:t>
            </w:r>
          </w:p>
        </w:tc>
        <w:tc>
          <w:tcPr>
            <w:tcW w:w="2009" w:type="dxa"/>
            <w:tcBorders>
              <w:top w:val="nil"/>
              <w:left w:val="nil"/>
              <w:bottom w:val="single" w:color="auto" w:sz="4" w:space="0"/>
              <w:right w:val="single" w:color="auto" w:sz="4" w:space="0"/>
            </w:tcBorders>
            <w:noWrap/>
            <w:vAlign w:val="bottom"/>
          </w:tcPr>
          <w:p w14:paraId="3DB6ACC3">
            <w:pPr>
              <w:spacing w:line="278" w:lineRule="auto"/>
              <w:jc w:val="center"/>
              <w:rPr>
                <w:rFonts w:ascii="Times New Roman" w:hAnsi="Times New Roman" w:eastAsia="Calibri" w:cs="Times New Roman"/>
                <w:b/>
                <w:bCs/>
                <w:kern w:val="2"/>
                <w:sz w:val="24"/>
                <w:szCs w:val="24"/>
                <w:highlight w:val="none"/>
                <w:lang w:val="en-US" w:bidi="ar-SA"/>
                <w14:ligatures w14:val="standardContextual"/>
              </w:rPr>
            </w:pPr>
            <w:r>
              <w:rPr>
                <w:rFonts w:ascii="Times New Roman" w:hAnsi="Times New Roman" w:eastAsia="Calibri" w:cs="Times New Roman"/>
                <w:b/>
                <w:bCs/>
                <w:kern w:val="2"/>
                <w:sz w:val="24"/>
                <w:szCs w:val="24"/>
                <w:highlight w:val="none"/>
                <w:lang w:val="en-US" w:bidi="ar-SA"/>
                <w14:ligatures w14:val="standardContextual"/>
              </w:rPr>
              <w:t>4.74</w:t>
            </w:r>
          </w:p>
        </w:tc>
      </w:tr>
      <w:tr w14:paraId="759DCCFD">
        <w:tblPrEx>
          <w:tblCellMar>
            <w:top w:w="0" w:type="dxa"/>
            <w:left w:w="108" w:type="dxa"/>
            <w:bottom w:w="0" w:type="dxa"/>
            <w:right w:w="108" w:type="dxa"/>
          </w:tblCellMar>
        </w:tblPrEx>
        <w:trPr>
          <w:trHeight w:val="300" w:hRule="atLeast"/>
        </w:trPr>
        <w:tc>
          <w:tcPr>
            <w:tcW w:w="8075" w:type="dxa"/>
            <w:gridSpan w:val="3"/>
            <w:tcBorders>
              <w:top w:val="single" w:color="auto" w:sz="4" w:space="0"/>
              <w:left w:val="single" w:color="auto" w:sz="4" w:space="0"/>
              <w:bottom w:val="single" w:color="auto" w:sz="4" w:space="0"/>
              <w:right w:val="single" w:color="auto" w:sz="4" w:space="0"/>
            </w:tcBorders>
            <w:noWrap/>
            <w:vAlign w:val="bottom"/>
          </w:tcPr>
          <w:p w14:paraId="5D287F05">
            <w:pPr>
              <w:spacing w:line="278" w:lineRule="auto"/>
              <w:jc w:val="both"/>
              <w:rPr>
                <w:rFonts w:ascii="Times New Roman" w:hAnsi="Times New Roman" w:eastAsia="Calibri" w:cs="Times New Roman"/>
                <w:b/>
                <w:bCs/>
                <w:kern w:val="2"/>
                <w:sz w:val="24"/>
                <w:szCs w:val="24"/>
                <w:highlight w:val="none"/>
                <w:lang w:val="en-US" w:bidi="ar-SA"/>
                <w14:ligatures w14:val="standardContextual"/>
              </w:rPr>
            </w:pPr>
            <w:r>
              <w:rPr>
                <w:rFonts w:ascii="Times New Roman" w:hAnsi="Times New Roman" w:eastAsia="Calibri" w:cs="Times New Roman"/>
                <w:b/>
                <w:bCs/>
                <w:kern w:val="2"/>
                <w:sz w:val="24"/>
                <w:szCs w:val="24"/>
                <w:highlight w:val="none"/>
                <w:lang w:val="en-US" w:bidi="ar-SA"/>
                <w14:ligatures w14:val="standardContextual"/>
              </w:rPr>
              <w:t>The demarcated zone accounts for 93.52% of the total estimated resource.</w:t>
            </w:r>
          </w:p>
        </w:tc>
      </w:tr>
    </w:tbl>
    <w:p w14:paraId="41CDEE83">
      <w:pPr>
        <w:spacing w:line="278" w:lineRule="auto"/>
        <w:rPr>
          <w:rFonts w:ascii="Times New Roman" w:hAnsi="Times New Roman" w:eastAsia="Calibri" w:cs="Times New Roman"/>
          <w:kern w:val="2"/>
          <w:sz w:val="24"/>
          <w:szCs w:val="24"/>
          <w:highlight w:val="none"/>
          <w:lang w:val="en-US" w:bidi="ar-SA"/>
          <w14:ligatures w14:val="standardContextual"/>
        </w:rPr>
      </w:pPr>
    </w:p>
    <w:p w14:paraId="101885DB">
      <w:pPr>
        <w:spacing w:line="278" w:lineRule="auto"/>
        <w:rPr>
          <w:rFonts w:ascii="Times New Roman" w:hAnsi="Times New Roman" w:eastAsia="Calibri" w:cs="Times New Roman"/>
          <w:kern w:val="2"/>
          <w:sz w:val="24"/>
          <w:szCs w:val="24"/>
          <w:highlight w:val="none"/>
          <w:lang w:val="en-US" w:bidi="ar-SA"/>
          <w14:ligatures w14:val="standardContextual"/>
        </w:rPr>
      </w:pPr>
    </w:p>
    <w:p w14:paraId="37A9A7B5">
      <w:pPr>
        <w:spacing w:line="278" w:lineRule="auto"/>
        <w:rPr>
          <w:rFonts w:ascii="Times New Roman" w:hAnsi="Times New Roman" w:eastAsia="Calibri" w:cs="Times New Roman"/>
          <w:kern w:val="2"/>
          <w:sz w:val="24"/>
          <w:szCs w:val="24"/>
          <w:highlight w:val="none"/>
          <w:lang w:val="en-US" w:bidi="ar-SA"/>
          <w14:ligatures w14:val="standardContextual"/>
        </w:rPr>
      </w:pPr>
    </w:p>
    <w:p w14:paraId="718EF5E2">
      <w:pPr>
        <w:spacing w:line="278" w:lineRule="auto"/>
        <w:rPr>
          <w:rFonts w:ascii="Times New Roman" w:hAnsi="Times New Roman" w:eastAsia="Calibri" w:cs="Times New Roman"/>
          <w:kern w:val="2"/>
          <w:sz w:val="24"/>
          <w:szCs w:val="24"/>
          <w:highlight w:val="none"/>
          <w:lang w:val="en-US" w:bidi="ar-SA"/>
          <w14:ligatures w14:val="standardContextual"/>
        </w:rPr>
      </w:pPr>
    </w:p>
    <w:p w14:paraId="6F6EF95E">
      <w:pPr>
        <w:spacing w:line="278" w:lineRule="auto"/>
        <w:rPr>
          <w:rFonts w:ascii="Times New Roman" w:hAnsi="Times New Roman" w:eastAsia="Calibri" w:cs="Times New Roman"/>
          <w:kern w:val="2"/>
          <w:sz w:val="24"/>
          <w:szCs w:val="24"/>
          <w:highlight w:val="none"/>
          <w:lang w:val="en-US" w:bidi="ar-SA"/>
          <w14:ligatures w14:val="standardContextual"/>
        </w:rPr>
      </w:pPr>
    </w:p>
    <w:p w14:paraId="2A5182DC">
      <w:pPr>
        <w:spacing w:line="278" w:lineRule="auto"/>
        <w:rPr>
          <w:rFonts w:ascii="Times New Roman" w:hAnsi="Times New Roman" w:eastAsia="Calibri" w:cs="Times New Roman"/>
          <w:kern w:val="2"/>
          <w:sz w:val="24"/>
          <w:szCs w:val="24"/>
          <w:highlight w:val="none"/>
          <w:lang w:val="en-US" w:bidi="ar-SA"/>
          <w14:ligatures w14:val="standardContextual"/>
        </w:rPr>
      </w:pPr>
    </w:p>
    <w:p w14:paraId="277E66AF">
      <w:pPr>
        <w:spacing w:line="278" w:lineRule="auto"/>
        <w:rPr>
          <w:rFonts w:ascii="Times New Roman" w:hAnsi="Times New Roman" w:eastAsia="Calibri" w:cs="Times New Roman"/>
          <w:kern w:val="2"/>
          <w:sz w:val="24"/>
          <w:szCs w:val="24"/>
          <w:highlight w:val="none"/>
          <w:lang w:val="en-US" w:bidi="ar-SA"/>
          <w14:ligatures w14:val="standardContextual"/>
        </w:rPr>
      </w:pPr>
    </w:p>
    <w:p w14:paraId="31849E80">
      <w:pPr>
        <w:spacing w:line="278" w:lineRule="auto"/>
        <w:rPr>
          <w:rFonts w:ascii="Times New Roman" w:hAnsi="Times New Roman" w:eastAsia="Calibri" w:cs="Times New Roman"/>
          <w:kern w:val="2"/>
          <w:sz w:val="24"/>
          <w:szCs w:val="24"/>
          <w:highlight w:val="none"/>
          <w:lang w:val="en-US" w:bidi="ar-SA"/>
          <w14:ligatures w14:val="standardContextual"/>
        </w:rPr>
      </w:pPr>
    </w:p>
    <w:p w14:paraId="63006DC9">
      <w:pPr>
        <w:spacing w:line="278" w:lineRule="auto"/>
        <w:rPr>
          <w:rFonts w:ascii="Times New Roman" w:hAnsi="Times New Roman" w:eastAsia="Calibri" w:cs="Times New Roman"/>
          <w:kern w:val="2"/>
          <w:sz w:val="24"/>
          <w:szCs w:val="24"/>
          <w:highlight w:val="none"/>
          <w:lang w:val="en-US" w:bidi="ar-SA"/>
          <w14:ligatures w14:val="standardContextual"/>
        </w:rPr>
      </w:pPr>
    </w:p>
    <w:p w14:paraId="39E9D0C6">
      <w:pPr>
        <w:spacing w:line="278" w:lineRule="auto"/>
        <w:rPr>
          <w:rFonts w:ascii="Times New Roman" w:hAnsi="Times New Roman" w:eastAsia="Calibri" w:cs="Times New Roman"/>
          <w:kern w:val="2"/>
          <w:sz w:val="24"/>
          <w:szCs w:val="24"/>
          <w:highlight w:val="none"/>
          <w:lang w:val="en-US" w:bidi="ar-SA"/>
          <w14:ligatures w14:val="standardContextual"/>
        </w:rPr>
      </w:pPr>
    </w:p>
    <w:p w14:paraId="11620E06">
      <w:pPr>
        <w:spacing w:line="278" w:lineRule="auto"/>
        <w:rPr>
          <w:rFonts w:ascii="Times New Roman" w:hAnsi="Times New Roman" w:eastAsia="Calibri" w:cs="Times New Roman"/>
          <w:kern w:val="2"/>
          <w:sz w:val="24"/>
          <w:szCs w:val="24"/>
          <w:highlight w:val="none"/>
          <w:lang w:val="en-US" w:bidi="ar-SA"/>
          <w14:ligatures w14:val="standardContextual"/>
        </w:rPr>
      </w:pPr>
    </w:p>
    <w:p w14:paraId="73025077">
      <w:pPr>
        <w:spacing w:line="278" w:lineRule="auto"/>
        <w:rPr>
          <w:rFonts w:ascii="Times New Roman" w:hAnsi="Times New Roman" w:eastAsia="Calibri" w:cs="Times New Roman"/>
          <w:kern w:val="2"/>
          <w:sz w:val="24"/>
          <w:szCs w:val="24"/>
          <w:highlight w:val="none"/>
          <w:lang w:val="en-US" w:bidi="ar-SA"/>
          <w14:ligatures w14:val="standardContextual"/>
        </w:rPr>
      </w:pPr>
    </w:p>
    <w:p w14:paraId="1443E0F3">
      <w:pPr>
        <w:spacing w:line="278" w:lineRule="auto"/>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kern w:val="2"/>
          <w:sz w:val="24"/>
          <w:szCs w:val="24"/>
          <w:highlight w:val="none"/>
          <w:lang w:val="en-US" w:bidi="ar-SA"/>
          <w14:ligatures w14:val="standardContextual"/>
        </w:rPr>
        <w:t>As can be seen from the above table, the delineated block has an estimated (TREEO+ Sc2O3+Y2O3)&gt; 350 ppm resource of 4.74 MMT out of a total resource of 5.07 MMT. This accounts for 93.52% of the total estimated resource.</w:t>
      </w:r>
    </w:p>
    <w:p w14:paraId="7E68F2AF">
      <w:pPr>
        <w:spacing w:line="278" w:lineRule="auto"/>
        <w:rPr>
          <w:rFonts w:hint="default" w:ascii="Times New Roman" w:hAnsi="Times New Roman" w:eastAsia="Calibri" w:cs="Times New Roman"/>
          <w:kern w:val="2"/>
          <w:sz w:val="24"/>
          <w:szCs w:val="24"/>
          <w:highlight w:val="none"/>
          <w:lang w:val="en-US" w:bidi="ar-SA"/>
          <w14:ligatures w14:val="standardContextual"/>
        </w:rPr>
      </w:pPr>
      <w:r>
        <w:rPr>
          <w:rFonts w:hint="default" w:ascii="Times New Roman" w:hAnsi="Times New Roman" w:eastAsia="Calibri" w:cs="Times New Roman"/>
          <w:kern w:val="2"/>
          <w:sz w:val="24"/>
          <w:szCs w:val="24"/>
          <w:highlight w:val="none"/>
          <w:lang w:val="en-US" w:bidi="ar-SA"/>
          <w14:ligatures w14:val="standardContextual"/>
        </w:rPr>
        <w:t>Details of resource estimation for delineated block are given in below table.</w:t>
      </w:r>
    </w:p>
    <w:tbl>
      <w:tblPr>
        <w:tblStyle w:val="12"/>
        <w:tblW w:w="8955"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55"/>
        <w:gridCol w:w="1326"/>
        <w:gridCol w:w="989"/>
        <w:gridCol w:w="1443"/>
        <w:gridCol w:w="859"/>
        <w:gridCol w:w="1639"/>
        <w:gridCol w:w="1638"/>
      </w:tblGrid>
      <w:tr w14:paraId="0E8165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8955" w:type="dxa"/>
            <w:gridSpan w:val="7"/>
            <w:tcBorders>
              <w:top w:val="single" w:color="000000" w:sz="8" w:space="0"/>
              <w:left w:val="single" w:color="000000" w:sz="8" w:space="0"/>
              <w:bottom w:val="single" w:color="000000" w:sz="8" w:space="0"/>
              <w:right w:val="single" w:color="000000" w:sz="8" w:space="0"/>
            </w:tcBorders>
            <w:shd w:val="clear" w:color="auto" w:fill="auto"/>
            <w:noWrap/>
            <w:vAlign w:val="center"/>
          </w:tcPr>
          <w:p w14:paraId="60A47413">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ascii="Times New Roman" w:hAnsi="Times New Roman" w:eastAsia="Calibri" w:cs="Times New Roman"/>
                <w:b/>
                <w:bCs/>
                <w:kern w:val="2"/>
                <w:sz w:val="24"/>
                <w:szCs w:val="24"/>
                <w:highlight w:val="none"/>
                <w:lang w:val="en-US" w:bidi="ar-SA"/>
                <w14:ligatures w14:val="standardContextual"/>
              </w:rPr>
              <w:t>Table 11.</w:t>
            </w:r>
            <w:r>
              <w:rPr>
                <w:rFonts w:hint="default" w:ascii="Times New Roman" w:hAnsi="Times New Roman" w:eastAsia="Calibri" w:cs="Times New Roman"/>
                <w:b/>
                <w:bCs/>
                <w:kern w:val="2"/>
                <w:sz w:val="24"/>
                <w:szCs w:val="24"/>
                <w:highlight w:val="none"/>
                <w:lang w:val="en-US" w:bidi="ar-SA"/>
                <w14:ligatures w14:val="standardContextual"/>
              </w:rPr>
              <w:t>10</w:t>
            </w:r>
            <w:r>
              <w:rPr>
                <w:rFonts w:ascii="Times New Roman" w:hAnsi="Times New Roman" w:eastAsia="Calibri" w:cs="Times New Roman"/>
                <w:b/>
                <w:bCs/>
                <w:kern w:val="2"/>
                <w:sz w:val="24"/>
                <w:szCs w:val="24"/>
                <w:highlight w:val="none"/>
                <w:lang w:val="en-US" w:bidi="ar-SA"/>
                <w14:ligatures w14:val="standardContextual"/>
              </w:rPr>
              <w:t xml:space="preserve"> </w:t>
            </w:r>
            <w:r>
              <w:rPr>
                <w:rFonts w:hint="default" w:ascii="Times New Roman" w:hAnsi="Times New Roman" w:eastAsia="Calibri" w:cs="Times New Roman"/>
                <w:b/>
                <w:bCs/>
                <w:kern w:val="2"/>
                <w:sz w:val="24"/>
                <w:szCs w:val="24"/>
                <w:highlight w:val="none"/>
                <w:lang w:val="en-US" w:bidi="ar-SA"/>
                <w14:ligatures w14:val="standardContextual"/>
              </w:rPr>
              <w:t xml:space="preserve"> </w:t>
            </w:r>
            <w:r>
              <w:rPr>
                <w:rFonts w:hint="default" w:ascii="Times New Roman" w:hAnsi="Times New Roman" w:eastAsia="SimSun" w:cs="Times New Roman"/>
                <w:b/>
                <w:bCs/>
                <w:i w:val="0"/>
                <w:iCs w:val="0"/>
                <w:color w:val="000000"/>
                <w:kern w:val="0"/>
                <w:sz w:val="24"/>
                <w:szCs w:val="24"/>
                <w:highlight w:val="none"/>
                <w:u w:val="none"/>
                <w:lang w:val="en-US" w:eastAsia="zh-CN" w:bidi="ar"/>
              </w:rPr>
              <w:t>Estimated Resource of Scandium &gt; 20 ppm in Delineated zone (0.89Sq.km)</w:t>
            </w:r>
          </w:p>
        </w:tc>
      </w:tr>
      <w:tr w14:paraId="7CE15D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0EDF1AE0">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Lithology</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43B3748F">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Volume</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282AF793">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BD g/cc</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5936C907">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Tonnes</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324B6B02">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MMT</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2DC52B15">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Avg. Sc (ppm)</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2156D70F">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 xml:space="preserve">Cut-off Grade </w:t>
            </w:r>
          </w:p>
        </w:tc>
      </w:tr>
      <w:tr w14:paraId="722EBF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E40D3FA">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2919CAE0">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668EC71F">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0084E59A">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20E60070">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6A7DE9B3">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1F371EC5">
            <w:pPr>
              <w:jc w:val="center"/>
              <w:rPr>
                <w:rFonts w:hint="default" w:ascii="Times New Roman" w:hAnsi="Times New Roman" w:cs="Times New Roman"/>
                <w:b/>
                <w:bCs/>
                <w:i w:val="0"/>
                <w:iCs w:val="0"/>
                <w:color w:val="000000"/>
                <w:sz w:val="24"/>
                <w:szCs w:val="24"/>
                <w:highlight w:val="none"/>
                <w:u w:val="none"/>
              </w:rPr>
            </w:pPr>
          </w:p>
        </w:tc>
      </w:tr>
      <w:tr w14:paraId="394795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21F11A29">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Clay</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1BD1E23E">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9667656.25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41640C34">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1.22</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487EB877">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11794540.63</w:t>
            </w:r>
          </w:p>
        </w:tc>
        <w:tc>
          <w:tcPr>
            <w:tcW w:w="960" w:type="dxa"/>
            <w:vMerge w:val="restart"/>
            <w:tcBorders>
              <w:top w:val="nil"/>
              <w:left w:val="single" w:color="000000" w:sz="8" w:space="0"/>
              <w:bottom w:val="single" w:color="000000" w:sz="8" w:space="0"/>
              <w:right w:val="single" w:color="000000" w:sz="8" w:space="0"/>
            </w:tcBorders>
            <w:shd w:val="clear" w:color="auto" w:fill="auto"/>
            <w:vAlign w:val="center"/>
          </w:tcPr>
          <w:p w14:paraId="62DE8061">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11.795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779666A9">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40.8819</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515D0653">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39.84932821</w:t>
            </w:r>
          </w:p>
        </w:tc>
      </w:tr>
      <w:tr w14:paraId="4D1965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DCC9D55">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430CA28">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3A3E912">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B8A70D9">
            <w:pPr>
              <w:jc w:val="center"/>
              <w:rPr>
                <w:rFonts w:hint="default" w:ascii="Times New Roman" w:hAnsi="Times New Roman" w:cs="Times New Roman"/>
                <w:b/>
                <w:bCs/>
                <w:i w:val="0"/>
                <w:iCs w:val="0"/>
                <w:color w:val="000000"/>
                <w:sz w:val="24"/>
                <w:szCs w:val="24"/>
                <w:highlight w:val="none"/>
                <w:u w:val="none"/>
              </w:rPr>
            </w:pPr>
          </w:p>
        </w:tc>
        <w:tc>
          <w:tcPr>
            <w:tcW w:w="960" w:type="dxa"/>
            <w:vMerge w:val="continue"/>
            <w:tcBorders>
              <w:top w:val="nil"/>
              <w:left w:val="single" w:color="000000" w:sz="8" w:space="0"/>
              <w:bottom w:val="single" w:color="000000" w:sz="8" w:space="0"/>
              <w:right w:val="single" w:color="000000" w:sz="8" w:space="0"/>
            </w:tcBorders>
            <w:shd w:val="clear" w:color="auto" w:fill="auto"/>
            <w:vAlign w:val="center"/>
          </w:tcPr>
          <w:p w14:paraId="3291846F">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483A5A25">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2D5AAE4">
            <w:pPr>
              <w:jc w:val="center"/>
              <w:rPr>
                <w:rFonts w:hint="default" w:ascii="Times New Roman" w:hAnsi="Times New Roman" w:cs="Times New Roman"/>
                <w:b/>
                <w:bCs/>
                <w:i w:val="0"/>
                <w:iCs w:val="0"/>
                <w:color w:val="000000"/>
                <w:sz w:val="24"/>
                <w:szCs w:val="24"/>
                <w:highlight w:val="none"/>
                <w:u w:val="none"/>
              </w:rPr>
            </w:pPr>
          </w:p>
        </w:tc>
      </w:tr>
      <w:tr w14:paraId="0F5EC7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4E4003DA">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Laterite</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6FE5F539">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939843.75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69BD8562">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1.69</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12BE9102">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1588335.938</w:t>
            </w:r>
          </w:p>
        </w:tc>
        <w:tc>
          <w:tcPr>
            <w:tcW w:w="960" w:type="dxa"/>
            <w:vMerge w:val="restart"/>
            <w:tcBorders>
              <w:top w:val="nil"/>
              <w:left w:val="single" w:color="000000" w:sz="8" w:space="0"/>
              <w:bottom w:val="single" w:color="000000" w:sz="8" w:space="0"/>
              <w:right w:val="single" w:color="000000" w:sz="8" w:space="0"/>
            </w:tcBorders>
            <w:shd w:val="clear" w:color="auto" w:fill="auto"/>
            <w:vAlign w:val="center"/>
          </w:tcPr>
          <w:p w14:paraId="00CF3F9F">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1.588</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1A8A2857">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32.594</w:t>
            </w: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4E2F2200">
            <w:pPr>
              <w:jc w:val="center"/>
              <w:rPr>
                <w:rFonts w:hint="default" w:ascii="Times New Roman" w:hAnsi="Times New Roman" w:cs="Times New Roman"/>
                <w:b/>
                <w:bCs/>
                <w:i w:val="0"/>
                <w:iCs w:val="0"/>
                <w:color w:val="000000"/>
                <w:sz w:val="24"/>
                <w:szCs w:val="24"/>
                <w:highlight w:val="none"/>
                <w:u w:val="none"/>
              </w:rPr>
            </w:pPr>
          </w:p>
        </w:tc>
      </w:tr>
      <w:tr w14:paraId="57303B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36B2919">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4718BB0">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4F3EC7F2">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0EDECBF">
            <w:pPr>
              <w:jc w:val="center"/>
              <w:rPr>
                <w:rFonts w:hint="default" w:ascii="Times New Roman" w:hAnsi="Times New Roman" w:cs="Times New Roman"/>
                <w:b/>
                <w:bCs/>
                <w:i w:val="0"/>
                <w:iCs w:val="0"/>
                <w:color w:val="000000"/>
                <w:sz w:val="24"/>
                <w:szCs w:val="24"/>
                <w:highlight w:val="none"/>
                <w:u w:val="none"/>
              </w:rPr>
            </w:pPr>
          </w:p>
        </w:tc>
        <w:tc>
          <w:tcPr>
            <w:tcW w:w="960" w:type="dxa"/>
            <w:vMerge w:val="continue"/>
            <w:tcBorders>
              <w:top w:val="nil"/>
              <w:left w:val="single" w:color="000000" w:sz="8" w:space="0"/>
              <w:bottom w:val="single" w:color="000000" w:sz="8" w:space="0"/>
              <w:right w:val="single" w:color="000000" w:sz="8" w:space="0"/>
            </w:tcBorders>
            <w:shd w:val="clear" w:color="auto" w:fill="auto"/>
            <w:vAlign w:val="center"/>
          </w:tcPr>
          <w:p w14:paraId="51551968">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D29BA11">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DA3CC33">
            <w:pPr>
              <w:jc w:val="center"/>
              <w:rPr>
                <w:rFonts w:hint="default" w:ascii="Times New Roman" w:hAnsi="Times New Roman" w:cs="Times New Roman"/>
                <w:b/>
                <w:bCs/>
                <w:i w:val="0"/>
                <w:iCs w:val="0"/>
                <w:color w:val="000000"/>
                <w:sz w:val="24"/>
                <w:szCs w:val="24"/>
                <w:highlight w:val="none"/>
                <w:u w:val="none"/>
              </w:rPr>
            </w:pPr>
          </w:p>
        </w:tc>
      </w:tr>
      <w:tr w14:paraId="4AECBE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3C8CE0FF">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Limestone</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0B510AA0">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432031.25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59C43CE3">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1.29</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5085CA54">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557320.312</w:t>
            </w:r>
          </w:p>
        </w:tc>
        <w:tc>
          <w:tcPr>
            <w:tcW w:w="960" w:type="dxa"/>
            <w:vMerge w:val="restart"/>
            <w:tcBorders>
              <w:top w:val="nil"/>
              <w:left w:val="single" w:color="000000" w:sz="8" w:space="0"/>
              <w:bottom w:val="single" w:color="000000" w:sz="8" w:space="0"/>
              <w:right w:val="single" w:color="000000" w:sz="8" w:space="0"/>
            </w:tcBorders>
            <w:shd w:val="clear" w:color="auto" w:fill="auto"/>
            <w:vAlign w:val="center"/>
          </w:tcPr>
          <w:p w14:paraId="531718FF">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0.557</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7CA049F6">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38.6744</w:t>
            </w: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81EDBC0">
            <w:pPr>
              <w:jc w:val="center"/>
              <w:rPr>
                <w:rFonts w:hint="default" w:ascii="Times New Roman" w:hAnsi="Times New Roman" w:cs="Times New Roman"/>
                <w:b/>
                <w:bCs/>
                <w:i w:val="0"/>
                <w:iCs w:val="0"/>
                <w:color w:val="000000"/>
                <w:sz w:val="24"/>
                <w:szCs w:val="24"/>
                <w:highlight w:val="none"/>
                <w:u w:val="none"/>
              </w:rPr>
            </w:pPr>
          </w:p>
        </w:tc>
      </w:tr>
      <w:tr w14:paraId="3A5D39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9C0121C">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1527A1E">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61B51A2">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F9FEC21">
            <w:pPr>
              <w:jc w:val="center"/>
              <w:rPr>
                <w:rFonts w:hint="default" w:ascii="Times New Roman" w:hAnsi="Times New Roman" w:cs="Times New Roman"/>
                <w:b/>
                <w:bCs/>
                <w:i w:val="0"/>
                <w:iCs w:val="0"/>
                <w:color w:val="000000"/>
                <w:sz w:val="24"/>
                <w:szCs w:val="24"/>
                <w:highlight w:val="none"/>
                <w:u w:val="none"/>
              </w:rPr>
            </w:pPr>
          </w:p>
        </w:tc>
        <w:tc>
          <w:tcPr>
            <w:tcW w:w="960" w:type="dxa"/>
            <w:vMerge w:val="continue"/>
            <w:tcBorders>
              <w:top w:val="nil"/>
              <w:left w:val="single" w:color="000000" w:sz="8" w:space="0"/>
              <w:bottom w:val="single" w:color="000000" w:sz="8" w:space="0"/>
              <w:right w:val="single" w:color="000000" w:sz="8" w:space="0"/>
            </w:tcBorders>
            <w:shd w:val="clear" w:color="auto" w:fill="auto"/>
            <w:vAlign w:val="center"/>
          </w:tcPr>
          <w:p w14:paraId="5CBA09C3">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90587C4">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90B93E5">
            <w:pPr>
              <w:jc w:val="center"/>
              <w:rPr>
                <w:rFonts w:hint="default" w:ascii="Times New Roman" w:hAnsi="Times New Roman" w:cs="Times New Roman"/>
                <w:b/>
                <w:bCs/>
                <w:i w:val="0"/>
                <w:iCs w:val="0"/>
                <w:color w:val="000000"/>
                <w:sz w:val="24"/>
                <w:szCs w:val="24"/>
                <w:highlight w:val="none"/>
                <w:u w:val="none"/>
              </w:rPr>
            </w:pPr>
          </w:p>
        </w:tc>
      </w:tr>
      <w:tr w14:paraId="34727D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DE5DC99">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6DFFBA4">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A64EA61">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4AAD385">
            <w:pPr>
              <w:jc w:val="center"/>
              <w:rPr>
                <w:rFonts w:hint="default" w:ascii="Times New Roman" w:hAnsi="Times New Roman" w:cs="Times New Roman"/>
                <w:b/>
                <w:bCs/>
                <w:i w:val="0"/>
                <w:iCs w:val="0"/>
                <w:color w:val="000000"/>
                <w:sz w:val="24"/>
                <w:szCs w:val="24"/>
                <w:highlight w:val="none"/>
                <w:u w:val="none"/>
              </w:rPr>
            </w:pPr>
          </w:p>
        </w:tc>
        <w:tc>
          <w:tcPr>
            <w:tcW w:w="960" w:type="dxa"/>
            <w:vMerge w:val="continue"/>
            <w:tcBorders>
              <w:top w:val="nil"/>
              <w:left w:val="single" w:color="000000" w:sz="8" w:space="0"/>
              <w:bottom w:val="single" w:color="000000" w:sz="8" w:space="0"/>
              <w:right w:val="single" w:color="000000" w:sz="8" w:space="0"/>
            </w:tcBorders>
            <w:shd w:val="clear" w:color="auto" w:fill="auto"/>
            <w:vAlign w:val="center"/>
          </w:tcPr>
          <w:p w14:paraId="2544D1D8">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31A30CD">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3CD05E4">
            <w:pPr>
              <w:jc w:val="center"/>
              <w:rPr>
                <w:rFonts w:hint="default" w:ascii="Times New Roman" w:hAnsi="Times New Roman" w:cs="Times New Roman"/>
                <w:b/>
                <w:bCs/>
                <w:i w:val="0"/>
                <w:iCs w:val="0"/>
                <w:color w:val="000000"/>
                <w:sz w:val="24"/>
                <w:szCs w:val="24"/>
                <w:highlight w:val="none"/>
                <w:u w:val="none"/>
              </w:rPr>
            </w:pPr>
          </w:p>
        </w:tc>
      </w:tr>
      <w:tr w14:paraId="110828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1230" w:type="dxa"/>
            <w:tcBorders>
              <w:top w:val="nil"/>
              <w:left w:val="single" w:color="000000" w:sz="8" w:space="0"/>
              <w:bottom w:val="single" w:color="000000" w:sz="8" w:space="0"/>
              <w:right w:val="single" w:color="000000" w:sz="8" w:space="0"/>
            </w:tcBorders>
            <w:shd w:val="clear" w:color="auto" w:fill="auto"/>
            <w:vAlign w:val="center"/>
          </w:tcPr>
          <w:p w14:paraId="4AC0F1C4">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Total</w:t>
            </w:r>
          </w:p>
        </w:tc>
        <w:tc>
          <w:tcPr>
            <w:tcW w:w="960" w:type="dxa"/>
            <w:tcBorders>
              <w:top w:val="nil"/>
              <w:left w:val="single" w:color="000000" w:sz="8" w:space="0"/>
              <w:bottom w:val="single" w:color="000000" w:sz="8" w:space="0"/>
              <w:right w:val="single" w:color="000000" w:sz="8" w:space="0"/>
            </w:tcBorders>
            <w:shd w:val="clear" w:color="auto" w:fill="auto"/>
            <w:vAlign w:val="center"/>
          </w:tcPr>
          <w:p w14:paraId="5D8ECA17">
            <w:pPr>
              <w:rPr>
                <w:rFonts w:hint="default" w:ascii="Times New Roman" w:hAnsi="Times New Roman" w:cs="Times New Roman"/>
                <w:b/>
                <w:bCs/>
                <w:i w:val="0"/>
                <w:iCs w:val="0"/>
                <w:color w:val="000000"/>
                <w:sz w:val="24"/>
                <w:szCs w:val="24"/>
                <w:highlight w:val="none"/>
                <w:u w:val="none"/>
              </w:rPr>
            </w:pPr>
          </w:p>
        </w:tc>
        <w:tc>
          <w:tcPr>
            <w:tcW w:w="960" w:type="dxa"/>
            <w:tcBorders>
              <w:top w:val="nil"/>
              <w:left w:val="single" w:color="000000" w:sz="8" w:space="0"/>
              <w:bottom w:val="single" w:color="000000" w:sz="8" w:space="0"/>
              <w:right w:val="single" w:color="000000" w:sz="8" w:space="0"/>
            </w:tcBorders>
            <w:shd w:val="clear" w:color="auto" w:fill="auto"/>
            <w:vAlign w:val="center"/>
          </w:tcPr>
          <w:p w14:paraId="1B7BDFDA">
            <w:pPr>
              <w:rPr>
                <w:rFonts w:hint="default" w:ascii="Times New Roman" w:hAnsi="Times New Roman" w:cs="Times New Roman"/>
                <w:b/>
                <w:bCs/>
                <w:i w:val="0"/>
                <w:iCs w:val="0"/>
                <w:color w:val="000000"/>
                <w:sz w:val="24"/>
                <w:szCs w:val="24"/>
                <w:highlight w:val="none"/>
                <w:u w:val="none"/>
              </w:rPr>
            </w:pPr>
          </w:p>
        </w:tc>
        <w:tc>
          <w:tcPr>
            <w:tcW w:w="1530" w:type="dxa"/>
            <w:tcBorders>
              <w:top w:val="nil"/>
              <w:left w:val="single" w:color="000000" w:sz="8" w:space="0"/>
              <w:bottom w:val="single" w:color="000000" w:sz="8" w:space="0"/>
              <w:right w:val="single" w:color="000000" w:sz="8" w:space="0"/>
            </w:tcBorders>
            <w:shd w:val="clear" w:color="auto" w:fill="auto"/>
            <w:vAlign w:val="center"/>
          </w:tcPr>
          <w:p w14:paraId="1817D5D3">
            <w:pPr>
              <w:rPr>
                <w:rFonts w:hint="default" w:ascii="Times New Roman" w:hAnsi="Times New Roman" w:cs="Times New Roman"/>
                <w:b/>
                <w:bCs/>
                <w:i w:val="0"/>
                <w:iCs w:val="0"/>
                <w:color w:val="000000"/>
                <w:sz w:val="24"/>
                <w:szCs w:val="24"/>
                <w:highlight w:val="none"/>
                <w:u w:val="none"/>
              </w:rPr>
            </w:pPr>
          </w:p>
        </w:tc>
        <w:tc>
          <w:tcPr>
            <w:tcW w:w="960" w:type="dxa"/>
            <w:tcBorders>
              <w:top w:val="nil"/>
              <w:left w:val="single" w:color="000000" w:sz="8" w:space="0"/>
              <w:bottom w:val="single" w:color="000000" w:sz="8" w:space="0"/>
              <w:right w:val="single" w:color="000000" w:sz="8" w:space="0"/>
            </w:tcBorders>
            <w:shd w:val="clear" w:color="auto" w:fill="auto"/>
            <w:vAlign w:val="center"/>
          </w:tcPr>
          <w:p w14:paraId="07BFEBAA">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13.94</w:t>
            </w:r>
          </w:p>
        </w:tc>
        <w:tc>
          <w:tcPr>
            <w:tcW w:w="1620" w:type="dxa"/>
            <w:tcBorders>
              <w:top w:val="nil"/>
              <w:left w:val="single" w:color="000000" w:sz="8" w:space="0"/>
              <w:bottom w:val="single" w:color="000000" w:sz="8" w:space="0"/>
              <w:right w:val="single" w:color="000000" w:sz="8" w:space="0"/>
            </w:tcBorders>
            <w:shd w:val="clear" w:color="auto" w:fill="auto"/>
            <w:vAlign w:val="center"/>
          </w:tcPr>
          <w:p w14:paraId="726FBECF">
            <w:pPr>
              <w:jc w:val="center"/>
              <w:rPr>
                <w:rFonts w:hint="default" w:ascii="Times New Roman" w:hAnsi="Times New Roman" w:cs="Times New Roman"/>
                <w:b/>
                <w:bCs/>
                <w:i w:val="0"/>
                <w:iCs w:val="0"/>
                <w:color w:val="000000"/>
                <w:sz w:val="24"/>
                <w:szCs w:val="24"/>
                <w:highlight w:val="none"/>
                <w:u w:val="none"/>
              </w:rPr>
            </w:pPr>
          </w:p>
        </w:tc>
        <w:tc>
          <w:tcPr>
            <w:tcW w:w="0" w:type="auto"/>
            <w:tcBorders>
              <w:top w:val="nil"/>
              <w:left w:val="single" w:color="000000" w:sz="8" w:space="0"/>
              <w:bottom w:val="single" w:color="000000" w:sz="8" w:space="0"/>
              <w:right w:val="single" w:color="000000" w:sz="8" w:space="0"/>
            </w:tcBorders>
            <w:shd w:val="clear" w:color="auto" w:fill="auto"/>
            <w:noWrap/>
            <w:vAlign w:val="center"/>
          </w:tcPr>
          <w:p w14:paraId="0D86B694">
            <w:pPr>
              <w:rPr>
                <w:rFonts w:hint="eastAsia" w:ascii="Calibri" w:hAnsi="Calibri" w:cs="Calibri"/>
                <w:i w:val="0"/>
                <w:iCs w:val="0"/>
                <w:color w:val="000000"/>
                <w:sz w:val="22"/>
                <w:szCs w:val="22"/>
                <w:highlight w:val="none"/>
                <w:u w:val="none"/>
              </w:rPr>
            </w:pPr>
          </w:p>
        </w:tc>
      </w:tr>
    </w:tbl>
    <w:p w14:paraId="0B197717">
      <w:pPr>
        <w:spacing w:line="278" w:lineRule="auto"/>
        <w:rPr>
          <w:rFonts w:ascii="Times New Roman" w:hAnsi="Times New Roman" w:eastAsia="Calibri" w:cs="Times New Roman"/>
          <w:kern w:val="2"/>
          <w:sz w:val="24"/>
          <w:szCs w:val="24"/>
          <w:highlight w:val="none"/>
          <w:lang w:val="en-US" w:bidi="ar-SA"/>
          <w14:ligatures w14:val="standardContextual"/>
        </w:rPr>
      </w:pPr>
    </w:p>
    <w:tbl>
      <w:tblPr>
        <w:tblStyle w:val="12"/>
        <w:tblW w:w="8955"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63"/>
        <w:gridCol w:w="1041"/>
        <w:gridCol w:w="996"/>
        <w:gridCol w:w="1336"/>
        <w:gridCol w:w="819"/>
        <w:gridCol w:w="1651"/>
        <w:gridCol w:w="2043"/>
      </w:tblGrid>
      <w:tr w14:paraId="1E586D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8955" w:type="dxa"/>
            <w:gridSpan w:val="7"/>
            <w:tcBorders>
              <w:top w:val="single" w:color="000000" w:sz="8" w:space="0"/>
              <w:left w:val="single" w:color="000000" w:sz="8" w:space="0"/>
              <w:bottom w:val="single" w:color="000000" w:sz="8" w:space="0"/>
              <w:right w:val="single" w:color="000000" w:sz="8" w:space="0"/>
            </w:tcBorders>
            <w:shd w:val="clear" w:color="auto" w:fill="auto"/>
            <w:noWrap/>
            <w:vAlign w:val="center"/>
          </w:tcPr>
          <w:p w14:paraId="782D0217">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ascii="Times New Roman" w:hAnsi="Times New Roman" w:eastAsia="Calibri" w:cs="Times New Roman"/>
                <w:b/>
                <w:bCs/>
                <w:kern w:val="2"/>
                <w:sz w:val="24"/>
                <w:szCs w:val="24"/>
                <w:highlight w:val="none"/>
                <w:lang w:val="en-US" w:bidi="ar-SA"/>
                <w14:ligatures w14:val="standardContextual"/>
              </w:rPr>
              <w:t>Table 11.</w:t>
            </w:r>
            <w:r>
              <w:rPr>
                <w:rFonts w:hint="default" w:ascii="Times New Roman" w:hAnsi="Times New Roman" w:eastAsia="Calibri" w:cs="Times New Roman"/>
                <w:b/>
                <w:bCs/>
                <w:kern w:val="2"/>
                <w:sz w:val="24"/>
                <w:szCs w:val="24"/>
                <w:highlight w:val="none"/>
                <w:lang w:val="en-US" w:bidi="ar-SA"/>
                <w14:ligatures w14:val="standardContextual"/>
              </w:rPr>
              <w:t xml:space="preserve">11 </w:t>
            </w:r>
            <w:r>
              <w:rPr>
                <w:rFonts w:hint="default" w:ascii="Times New Roman" w:hAnsi="Times New Roman" w:eastAsia="SimSun" w:cs="Times New Roman"/>
                <w:b/>
                <w:bCs/>
                <w:i w:val="0"/>
                <w:iCs w:val="0"/>
                <w:color w:val="000000"/>
                <w:kern w:val="0"/>
                <w:sz w:val="24"/>
                <w:szCs w:val="24"/>
                <w:highlight w:val="none"/>
                <w:u w:val="none"/>
                <w:lang w:val="en-US" w:eastAsia="zh-CN" w:bidi="ar"/>
              </w:rPr>
              <w:t>Estimated Resource of Scandium &gt; 50 ppm in Delineated zone (0.89Sq.km)</w:t>
            </w:r>
          </w:p>
        </w:tc>
      </w:tr>
      <w:tr w14:paraId="041649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7069FDAB">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Lithology</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338E96BE">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Volume</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76141C28">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BD g/cc</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5C55BBFD">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Tonnes</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67541780">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MMT</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E915C51">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Avg. Sc (ppm)</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59EF426A">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 xml:space="preserve">Cut-off Grade </w:t>
            </w:r>
          </w:p>
        </w:tc>
      </w:tr>
      <w:tr w14:paraId="5C5E34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4D1A3A8">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211CCB55">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60156F13">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5F15D7AF">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680683B9">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133D7198">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78D86E31">
            <w:pPr>
              <w:jc w:val="center"/>
              <w:rPr>
                <w:rFonts w:hint="default" w:ascii="Times New Roman" w:hAnsi="Times New Roman" w:cs="Times New Roman"/>
                <w:b/>
                <w:bCs/>
                <w:i w:val="0"/>
                <w:iCs w:val="0"/>
                <w:color w:val="000000"/>
                <w:sz w:val="24"/>
                <w:szCs w:val="24"/>
                <w:highlight w:val="none"/>
                <w:u w:val="none"/>
              </w:rPr>
            </w:pPr>
          </w:p>
        </w:tc>
      </w:tr>
      <w:tr w14:paraId="10114E3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025A4FC8">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Clay</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039A9DDF">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2405625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2C7DDE18">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1.22</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6868F627">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2934862.5</w:t>
            </w:r>
          </w:p>
        </w:tc>
        <w:tc>
          <w:tcPr>
            <w:tcW w:w="960" w:type="dxa"/>
            <w:vMerge w:val="restart"/>
            <w:tcBorders>
              <w:top w:val="nil"/>
              <w:left w:val="single" w:color="000000" w:sz="8" w:space="0"/>
              <w:bottom w:val="single" w:color="000000" w:sz="8" w:space="0"/>
              <w:right w:val="single" w:color="000000" w:sz="8" w:space="0"/>
            </w:tcBorders>
            <w:shd w:val="clear" w:color="auto" w:fill="auto"/>
            <w:vAlign w:val="center"/>
          </w:tcPr>
          <w:p w14:paraId="702E37BB">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2.935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1C6863AE">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60.2331</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15F098C7">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59.6662740147007</w:t>
            </w:r>
          </w:p>
        </w:tc>
      </w:tr>
      <w:tr w14:paraId="7A7025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BDA4052">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70030B5">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4833282">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137E069">
            <w:pPr>
              <w:jc w:val="center"/>
              <w:rPr>
                <w:rFonts w:hint="default" w:ascii="Times New Roman" w:hAnsi="Times New Roman" w:cs="Times New Roman"/>
                <w:b/>
                <w:bCs/>
                <w:i w:val="0"/>
                <w:iCs w:val="0"/>
                <w:color w:val="000000"/>
                <w:sz w:val="24"/>
                <w:szCs w:val="24"/>
                <w:highlight w:val="none"/>
                <w:u w:val="none"/>
              </w:rPr>
            </w:pPr>
          </w:p>
        </w:tc>
        <w:tc>
          <w:tcPr>
            <w:tcW w:w="960" w:type="dxa"/>
            <w:vMerge w:val="continue"/>
            <w:tcBorders>
              <w:top w:val="nil"/>
              <w:left w:val="single" w:color="000000" w:sz="8" w:space="0"/>
              <w:bottom w:val="single" w:color="000000" w:sz="8" w:space="0"/>
              <w:right w:val="single" w:color="000000" w:sz="8" w:space="0"/>
            </w:tcBorders>
            <w:shd w:val="clear" w:color="auto" w:fill="auto"/>
            <w:vAlign w:val="center"/>
          </w:tcPr>
          <w:p w14:paraId="4A1CE6B1">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46C0D0B6">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52FEE06">
            <w:pPr>
              <w:jc w:val="center"/>
              <w:rPr>
                <w:rFonts w:hint="default" w:ascii="Times New Roman" w:hAnsi="Times New Roman" w:cs="Times New Roman"/>
                <w:b/>
                <w:bCs/>
                <w:i w:val="0"/>
                <w:iCs w:val="0"/>
                <w:color w:val="000000"/>
                <w:sz w:val="24"/>
                <w:szCs w:val="24"/>
                <w:highlight w:val="none"/>
                <w:u w:val="none"/>
              </w:rPr>
            </w:pPr>
          </w:p>
        </w:tc>
      </w:tr>
      <w:tr w14:paraId="2EA8DB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07DF5A98">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Laterite</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307BF5E0">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74687.5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48B3523B">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1.69</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1F9567ED">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126221.875</w:t>
            </w:r>
          </w:p>
        </w:tc>
        <w:tc>
          <w:tcPr>
            <w:tcW w:w="960" w:type="dxa"/>
            <w:vMerge w:val="restart"/>
            <w:tcBorders>
              <w:top w:val="nil"/>
              <w:left w:val="single" w:color="000000" w:sz="8" w:space="0"/>
              <w:bottom w:val="single" w:color="000000" w:sz="8" w:space="0"/>
              <w:right w:val="single" w:color="000000" w:sz="8" w:space="0"/>
            </w:tcBorders>
            <w:shd w:val="clear" w:color="auto" w:fill="auto"/>
            <w:vAlign w:val="center"/>
          </w:tcPr>
          <w:p w14:paraId="05C3238D">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0.126</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6845DFAE">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55.6245</w:t>
            </w: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22DD78F">
            <w:pPr>
              <w:jc w:val="center"/>
              <w:rPr>
                <w:rFonts w:hint="default" w:ascii="Times New Roman" w:hAnsi="Times New Roman" w:cs="Times New Roman"/>
                <w:b/>
                <w:bCs/>
                <w:i w:val="0"/>
                <w:iCs w:val="0"/>
                <w:color w:val="000000"/>
                <w:sz w:val="24"/>
                <w:szCs w:val="24"/>
                <w:highlight w:val="none"/>
                <w:u w:val="none"/>
              </w:rPr>
            </w:pPr>
          </w:p>
        </w:tc>
      </w:tr>
      <w:tr w14:paraId="7D72D0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F7E2C22">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EE1455E">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BC71D69">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468DE899">
            <w:pPr>
              <w:jc w:val="center"/>
              <w:rPr>
                <w:rFonts w:hint="default" w:ascii="Times New Roman" w:hAnsi="Times New Roman" w:cs="Times New Roman"/>
                <w:b/>
                <w:bCs/>
                <w:i w:val="0"/>
                <w:iCs w:val="0"/>
                <w:color w:val="000000"/>
                <w:sz w:val="24"/>
                <w:szCs w:val="24"/>
                <w:highlight w:val="none"/>
                <w:u w:val="none"/>
              </w:rPr>
            </w:pPr>
          </w:p>
        </w:tc>
        <w:tc>
          <w:tcPr>
            <w:tcW w:w="960" w:type="dxa"/>
            <w:vMerge w:val="continue"/>
            <w:tcBorders>
              <w:top w:val="nil"/>
              <w:left w:val="single" w:color="000000" w:sz="8" w:space="0"/>
              <w:bottom w:val="single" w:color="000000" w:sz="8" w:space="0"/>
              <w:right w:val="single" w:color="000000" w:sz="8" w:space="0"/>
            </w:tcBorders>
            <w:shd w:val="clear" w:color="auto" w:fill="auto"/>
            <w:vAlign w:val="center"/>
          </w:tcPr>
          <w:p w14:paraId="3F21542D">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61FD77E">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6D1F678">
            <w:pPr>
              <w:jc w:val="center"/>
              <w:rPr>
                <w:rFonts w:hint="default" w:ascii="Times New Roman" w:hAnsi="Times New Roman" w:cs="Times New Roman"/>
                <w:b/>
                <w:bCs/>
                <w:i w:val="0"/>
                <w:iCs w:val="0"/>
                <w:color w:val="000000"/>
                <w:sz w:val="24"/>
                <w:szCs w:val="24"/>
                <w:highlight w:val="none"/>
                <w:u w:val="none"/>
              </w:rPr>
            </w:pPr>
          </w:p>
        </w:tc>
      </w:tr>
      <w:tr w14:paraId="786F16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2988A3DC">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Limestone</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312A6968">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175000</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63C53E12">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1.29</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4F8AAD0A">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225750</w:t>
            </w:r>
          </w:p>
        </w:tc>
        <w:tc>
          <w:tcPr>
            <w:tcW w:w="960" w:type="dxa"/>
            <w:vMerge w:val="restart"/>
            <w:tcBorders>
              <w:top w:val="nil"/>
              <w:left w:val="single" w:color="000000" w:sz="8" w:space="0"/>
              <w:bottom w:val="single" w:color="000000" w:sz="8" w:space="0"/>
              <w:right w:val="single" w:color="000000" w:sz="8" w:space="0"/>
            </w:tcBorders>
            <w:shd w:val="clear" w:color="auto" w:fill="auto"/>
            <w:vAlign w:val="center"/>
          </w:tcPr>
          <w:p w14:paraId="016179DF">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0.226</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202BC506">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54.5571</w:t>
            </w: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604E357">
            <w:pPr>
              <w:jc w:val="center"/>
              <w:rPr>
                <w:rFonts w:hint="default" w:ascii="Times New Roman" w:hAnsi="Times New Roman" w:cs="Times New Roman"/>
                <w:b/>
                <w:bCs/>
                <w:i w:val="0"/>
                <w:iCs w:val="0"/>
                <w:color w:val="000000"/>
                <w:sz w:val="24"/>
                <w:szCs w:val="24"/>
                <w:highlight w:val="none"/>
                <w:u w:val="none"/>
              </w:rPr>
            </w:pPr>
          </w:p>
        </w:tc>
      </w:tr>
      <w:tr w14:paraId="7653F9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00D352D">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45183667">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2DB7C66">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6BA91C1">
            <w:pPr>
              <w:jc w:val="center"/>
              <w:rPr>
                <w:rFonts w:hint="default" w:ascii="Times New Roman" w:hAnsi="Times New Roman" w:cs="Times New Roman"/>
                <w:b/>
                <w:bCs/>
                <w:i w:val="0"/>
                <w:iCs w:val="0"/>
                <w:color w:val="000000"/>
                <w:sz w:val="24"/>
                <w:szCs w:val="24"/>
                <w:highlight w:val="none"/>
                <w:u w:val="none"/>
              </w:rPr>
            </w:pPr>
          </w:p>
        </w:tc>
        <w:tc>
          <w:tcPr>
            <w:tcW w:w="960" w:type="dxa"/>
            <w:vMerge w:val="continue"/>
            <w:tcBorders>
              <w:top w:val="nil"/>
              <w:left w:val="single" w:color="000000" w:sz="8" w:space="0"/>
              <w:bottom w:val="single" w:color="000000" w:sz="8" w:space="0"/>
              <w:right w:val="single" w:color="000000" w:sz="8" w:space="0"/>
            </w:tcBorders>
            <w:shd w:val="clear" w:color="auto" w:fill="auto"/>
            <w:vAlign w:val="center"/>
          </w:tcPr>
          <w:p w14:paraId="036F18E5">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5FE8D9F">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AE034F2">
            <w:pPr>
              <w:jc w:val="center"/>
              <w:rPr>
                <w:rFonts w:hint="default" w:ascii="Times New Roman" w:hAnsi="Times New Roman" w:cs="Times New Roman"/>
                <w:b/>
                <w:bCs/>
                <w:i w:val="0"/>
                <w:iCs w:val="0"/>
                <w:color w:val="000000"/>
                <w:sz w:val="24"/>
                <w:szCs w:val="24"/>
                <w:highlight w:val="none"/>
                <w:u w:val="none"/>
              </w:rPr>
            </w:pPr>
          </w:p>
        </w:tc>
      </w:tr>
      <w:tr w14:paraId="1D8E75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38A00EF">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385F71D">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2809F08">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5505481">
            <w:pPr>
              <w:jc w:val="center"/>
              <w:rPr>
                <w:rFonts w:hint="default" w:ascii="Times New Roman" w:hAnsi="Times New Roman" w:cs="Times New Roman"/>
                <w:b/>
                <w:bCs/>
                <w:i w:val="0"/>
                <w:iCs w:val="0"/>
                <w:color w:val="000000"/>
                <w:sz w:val="24"/>
                <w:szCs w:val="24"/>
                <w:highlight w:val="none"/>
                <w:u w:val="none"/>
              </w:rPr>
            </w:pPr>
          </w:p>
        </w:tc>
        <w:tc>
          <w:tcPr>
            <w:tcW w:w="960" w:type="dxa"/>
            <w:vMerge w:val="continue"/>
            <w:tcBorders>
              <w:top w:val="nil"/>
              <w:left w:val="single" w:color="000000" w:sz="8" w:space="0"/>
              <w:bottom w:val="single" w:color="000000" w:sz="8" w:space="0"/>
              <w:right w:val="single" w:color="000000" w:sz="8" w:space="0"/>
            </w:tcBorders>
            <w:shd w:val="clear" w:color="auto" w:fill="auto"/>
            <w:vAlign w:val="center"/>
          </w:tcPr>
          <w:p w14:paraId="327EC3C9">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4EFA9F8F">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A0F0316">
            <w:pPr>
              <w:jc w:val="center"/>
              <w:rPr>
                <w:rFonts w:hint="default" w:ascii="Times New Roman" w:hAnsi="Times New Roman" w:cs="Times New Roman"/>
                <w:b/>
                <w:bCs/>
                <w:i w:val="0"/>
                <w:iCs w:val="0"/>
                <w:color w:val="000000"/>
                <w:sz w:val="24"/>
                <w:szCs w:val="24"/>
                <w:highlight w:val="none"/>
                <w:u w:val="none"/>
              </w:rPr>
            </w:pPr>
          </w:p>
        </w:tc>
      </w:tr>
      <w:tr w14:paraId="7FCB08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1230" w:type="dxa"/>
            <w:tcBorders>
              <w:top w:val="nil"/>
              <w:left w:val="single" w:color="000000" w:sz="8" w:space="0"/>
              <w:bottom w:val="single" w:color="000000" w:sz="8" w:space="0"/>
              <w:right w:val="single" w:color="000000" w:sz="8" w:space="0"/>
            </w:tcBorders>
            <w:shd w:val="clear" w:color="auto" w:fill="auto"/>
            <w:vAlign w:val="center"/>
          </w:tcPr>
          <w:p w14:paraId="04756660">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Total</w:t>
            </w:r>
          </w:p>
        </w:tc>
        <w:tc>
          <w:tcPr>
            <w:tcW w:w="960" w:type="dxa"/>
            <w:tcBorders>
              <w:top w:val="nil"/>
              <w:left w:val="single" w:color="000000" w:sz="8" w:space="0"/>
              <w:bottom w:val="single" w:color="000000" w:sz="8" w:space="0"/>
              <w:right w:val="single" w:color="000000" w:sz="8" w:space="0"/>
            </w:tcBorders>
            <w:shd w:val="clear" w:color="auto" w:fill="auto"/>
            <w:vAlign w:val="center"/>
          </w:tcPr>
          <w:p w14:paraId="058E0081">
            <w:pPr>
              <w:rPr>
                <w:rFonts w:hint="default" w:ascii="Times New Roman" w:hAnsi="Times New Roman" w:cs="Times New Roman"/>
                <w:b/>
                <w:bCs/>
                <w:i w:val="0"/>
                <w:iCs w:val="0"/>
                <w:color w:val="000000"/>
                <w:sz w:val="24"/>
                <w:szCs w:val="24"/>
                <w:highlight w:val="none"/>
                <w:u w:val="none"/>
              </w:rPr>
            </w:pPr>
          </w:p>
        </w:tc>
        <w:tc>
          <w:tcPr>
            <w:tcW w:w="960" w:type="dxa"/>
            <w:tcBorders>
              <w:top w:val="nil"/>
              <w:left w:val="single" w:color="000000" w:sz="8" w:space="0"/>
              <w:bottom w:val="single" w:color="000000" w:sz="8" w:space="0"/>
              <w:right w:val="single" w:color="000000" w:sz="8" w:space="0"/>
            </w:tcBorders>
            <w:shd w:val="clear" w:color="auto" w:fill="auto"/>
            <w:vAlign w:val="center"/>
          </w:tcPr>
          <w:p w14:paraId="03B3E22B">
            <w:pPr>
              <w:rPr>
                <w:rFonts w:hint="default" w:ascii="Times New Roman" w:hAnsi="Times New Roman" w:cs="Times New Roman"/>
                <w:b/>
                <w:bCs/>
                <w:i w:val="0"/>
                <w:iCs w:val="0"/>
                <w:color w:val="000000"/>
                <w:sz w:val="24"/>
                <w:szCs w:val="24"/>
                <w:highlight w:val="none"/>
                <w:u w:val="none"/>
              </w:rPr>
            </w:pPr>
          </w:p>
        </w:tc>
        <w:tc>
          <w:tcPr>
            <w:tcW w:w="1530" w:type="dxa"/>
            <w:tcBorders>
              <w:top w:val="nil"/>
              <w:left w:val="single" w:color="000000" w:sz="8" w:space="0"/>
              <w:bottom w:val="single" w:color="000000" w:sz="8" w:space="0"/>
              <w:right w:val="single" w:color="000000" w:sz="8" w:space="0"/>
            </w:tcBorders>
            <w:shd w:val="clear" w:color="auto" w:fill="auto"/>
            <w:vAlign w:val="center"/>
          </w:tcPr>
          <w:p w14:paraId="3EF0E0C7">
            <w:pPr>
              <w:rPr>
                <w:rFonts w:hint="default" w:ascii="Times New Roman" w:hAnsi="Times New Roman" w:cs="Times New Roman"/>
                <w:b/>
                <w:bCs/>
                <w:i w:val="0"/>
                <w:iCs w:val="0"/>
                <w:color w:val="000000"/>
                <w:sz w:val="24"/>
                <w:szCs w:val="24"/>
                <w:highlight w:val="none"/>
                <w:u w:val="none"/>
              </w:rPr>
            </w:pPr>
          </w:p>
        </w:tc>
        <w:tc>
          <w:tcPr>
            <w:tcW w:w="960" w:type="dxa"/>
            <w:tcBorders>
              <w:top w:val="nil"/>
              <w:left w:val="single" w:color="000000" w:sz="8" w:space="0"/>
              <w:bottom w:val="single" w:color="000000" w:sz="8" w:space="0"/>
              <w:right w:val="single" w:color="000000" w:sz="8" w:space="0"/>
            </w:tcBorders>
            <w:shd w:val="clear" w:color="auto" w:fill="auto"/>
            <w:vAlign w:val="center"/>
          </w:tcPr>
          <w:p w14:paraId="28122EC1">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3.287</w:t>
            </w:r>
          </w:p>
        </w:tc>
        <w:tc>
          <w:tcPr>
            <w:tcW w:w="1620" w:type="dxa"/>
            <w:tcBorders>
              <w:top w:val="nil"/>
              <w:left w:val="single" w:color="000000" w:sz="8" w:space="0"/>
              <w:bottom w:val="single" w:color="000000" w:sz="8" w:space="0"/>
              <w:right w:val="single" w:color="000000" w:sz="8" w:space="0"/>
            </w:tcBorders>
            <w:shd w:val="clear" w:color="auto" w:fill="auto"/>
            <w:vAlign w:val="center"/>
          </w:tcPr>
          <w:p w14:paraId="4673F0B2">
            <w:pPr>
              <w:jc w:val="center"/>
              <w:rPr>
                <w:rFonts w:hint="default" w:ascii="Times New Roman" w:hAnsi="Times New Roman" w:cs="Times New Roman"/>
                <w:b/>
                <w:bCs/>
                <w:i w:val="0"/>
                <w:iCs w:val="0"/>
                <w:color w:val="000000"/>
                <w:sz w:val="24"/>
                <w:szCs w:val="24"/>
                <w:highlight w:val="none"/>
                <w:u w:val="none"/>
              </w:rPr>
            </w:pPr>
          </w:p>
        </w:tc>
        <w:tc>
          <w:tcPr>
            <w:tcW w:w="0" w:type="auto"/>
            <w:tcBorders>
              <w:top w:val="nil"/>
              <w:left w:val="single" w:color="000000" w:sz="8" w:space="0"/>
              <w:bottom w:val="single" w:color="000000" w:sz="8" w:space="0"/>
              <w:right w:val="single" w:color="000000" w:sz="8" w:space="0"/>
            </w:tcBorders>
            <w:shd w:val="clear" w:color="auto" w:fill="auto"/>
            <w:noWrap/>
            <w:vAlign w:val="center"/>
          </w:tcPr>
          <w:p w14:paraId="0AD77316">
            <w:pPr>
              <w:rPr>
                <w:rFonts w:hint="eastAsia" w:ascii="Calibri" w:hAnsi="Calibri" w:cs="Calibri"/>
                <w:i w:val="0"/>
                <w:iCs w:val="0"/>
                <w:color w:val="000000"/>
                <w:sz w:val="22"/>
                <w:szCs w:val="22"/>
                <w:highlight w:val="none"/>
                <w:u w:val="none"/>
              </w:rPr>
            </w:pPr>
          </w:p>
        </w:tc>
      </w:tr>
    </w:tbl>
    <w:p w14:paraId="6AFA524B">
      <w:pPr>
        <w:spacing w:line="278" w:lineRule="auto"/>
        <w:rPr>
          <w:rFonts w:ascii="Times New Roman" w:hAnsi="Times New Roman" w:eastAsia="Calibri" w:cs="Times New Roman"/>
          <w:kern w:val="2"/>
          <w:sz w:val="24"/>
          <w:szCs w:val="24"/>
          <w:highlight w:val="none"/>
          <w:lang w:val="en-US" w:bidi="ar-SA"/>
          <w14:ligatures w14:val="standardContextual"/>
        </w:rPr>
      </w:pPr>
    </w:p>
    <w:p w14:paraId="3694CD1E">
      <w:pPr>
        <w:spacing w:line="278" w:lineRule="auto"/>
        <w:rPr>
          <w:rFonts w:ascii="Times New Roman" w:hAnsi="Times New Roman" w:eastAsia="Calibri" w:cs="Times New Roman"/>
          <w:kern w:val="2"/>
          <w:sz w:val="24"/>
          <w:szCs w:val="24"/>
          <w:highlight w:val="none"/>
          <w:lang w:bidi="ar-SA"/>
          <w14:ligatures w14:val="standardContextual"/>
        </w:rPr>
      </w:pPr>
    </w:p>
    <w:p w14:paraId="3E1F5E3B">
      <w:pP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br w:type="page"/>
      </w:r>
    </w:p>
    <w:p w14:paraId="14C4FBA2">
      <w:pPr>
        <w:rPr>
          <w:rFonts w:ascii="Times New Roman" w:hAnsi="Times New Roman" w:eastAsia="Calibri" w:cs="Times New Roman"/>
          <w:kern w:val="2"/>
          <w:sz w:val="24"/>
          <w:szCs w:val="24"/>
          <w:highlight w:val="none"/>
          <w:lang w:bidi="ar-SA"/>
          <w14:ligatures w14:val="standardContextual"/>
        </w:rPr>
      </w:pPr>
    </w:p>
    <w:p w14:paraId="4B2640E2">
      <w:pPr>
        <w:rPr>
          <w:rFonts w:ascii="Times New Roman" w:hAnsi="Times New Roman" w:eastAsia="Calibri" w:cs="Times New Roman"/>
          <w:kern w:val="2"/>
          <w:sz w:val="24"/>
          <w:szCs w:val="24"/>
          <w:highlight w:val="none"/>
          <w:lang w:bidi="ar-SA"/>
          <w14:ligatures w14:val="standardContextual"/>
        </w:rPr>
      </w:pPr>
    </w:p>
    <w:p w14:paraId="4DF0AD1B">
      <w:pPr>
        <w:rPr>
          <w:rFonts w:ascii="Times New Roman" w:hAnsi="Times New Roman" w:eastAsia="Calibri" w:cs="Times New Roman"/>
          <w:kern w:val="2"/>
          <w:sz w:val="24"/>
          <w:szCs w:val="24"/>
          <w:highlight w:val="none"/>
          <w:lang w:bidi="ar-SA"/>
          <w14:ligatures w14:val="standardContextual"/>
        </w:rPr>
      </w:pPr>
    </w:p>
    <w:p w14:paraId="6B17F066">
      <w:pPr>
        <w:rPr>
          <w:rFonts w:ascii="Times New Roman" w:hAnsi="Times New Roman" w:eastAsia="Calibri" w:cs="Times New Roman"/>
          <w:kern w:val="2"/>
          <w:sz w:val="24"/>
          <w:szCs w:val="24"/>
          <w:highlight w:val="none"/>
          <w:lang w:bidi="ar-SA"/>
          <w14:ligatures w14:val="standardContextual"/>
        </w:rPr>
      </w:pPr>
    </w:p>
    <w:tbl>
      <w:tblPr>
        <w:tblStyle w:val="12"/>
        <w:tblW w:w="8955"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55"/>
        <w:gridCol w:w="1326"/>
        <w:gridCol w:w="989"/>
        <w:gridCol w:w="1443"/>
        <w:gridCol w:w="859"/>
        <w:gridCol w:w="1639"/>
        <w:gridCol w:w="1638"/>
      </w:tblGrid>
      <w:tr w14:paraId="79DF01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8955" w:type="dxa"/>
            <w:gridSpan w:val="7"/>
            <w:tcBorders>
              <w:top w:val="single" w:color="000000" w:sz="8" w:space="0"/>
              <w:left w:val="single" w:color="000000" w:sz="8" w:space="0"/>
              <w:bottom w:val="single" w:color="000000" w:sz="8" w:space="0"/>
              <w:right w:val="single" w:color="000000" w:sz="8" w:space="0"/>
            </w:tcBorders>
            <w:shd w:val="clear" w:color="auto" w:fill="auto"/>
            <w:noWrap/>
            <w:vAlign w:val="center"/>
          </w:tcPr>
          <w:p w14:paraId="3CECDB54">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ascii="Times New Roman" w:hAnsi="Times New Roman" w:eastAsia="Calibri" w:cs="Times New Roman"/>
                <w:b/>
                <w:bCs/>
                <w:kern w:val="2"/>
                <w:sz w:val="24"/>
                <w:szCs w:val="24"/>
                <w:highlight w:val="none"/>
                <w:lang w:val="en-US" w:bidi="ar-SA"/>
                <w14:ligatures w14:val="standardContextual"/>
              </w:rPr>
              <w:t>Table 11.</w:t>
            </w:r>
            <w:r>
              <w:rPr>
                <w:rFonts w:hint="default" w:ascii="Times New Roman" w:hAnsi="Times New Roman" w:eastAsia="Calibri" w:cs="Times New Roman"/>
                <w:b/>
                <w:bCs/>
                <w:kern w:val="2"/>
                <w:sz w:val="24"/>
                <w:szCs w:val="24"/>
                <w:highlight w:val="none"/>
                <w:lang w:val="en-US" w:bidi="ar-SA"/>
                <w14:ligatures w14:val="standardContextual"/>
              </w:rPr>
              <w:t xml:space="preserve">12 </w:t>
            </w:r>
            <w:r>
              <w:rPr>
                <w:rFonts w:hint="default" w:ascii="Times New Roman" w:hAnsi="Times New Roman" w:eastAsia="SimSun" w:cs="Times New Roman"/>
                <w:b/>
                <w:bCs/>
                <w:i w:val="0"/>
                <w:iCs w:val="0"/>
                <w:color w:val="000000"/>
                <w:kern w:val="0"/>
                <w:sz w:val="24"/>
                <w:szCs w:val="24"/>
                <w:highlight w:val="none"/>
                <w:u w:val="none"/>
                <w:lang w:val="en-US" w:eastAsia="zh-CN" w:bidi="ar"/>
              </w:rPr>
              <w:t>Estimated Resource of Gallium &gt; 30 ppm in Delineated zone(0.89Sq.km)</w:t>
            </w:r>
          </w:p>
        </w:tc>
      </w:tr>
      <w:tr w14:paraId="5954AA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2596E0EB">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Lithology</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6BABB37F">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Volume</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B063505">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BD g/cc</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BA31F57">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Tonnes</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4457C19">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MMT</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24C9DBAA">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Avg. Sc (ppm)</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37451A94">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 xml:space="preserve">Cut-off Grade </w:t>
            </w:r>
          </w:p>
        </w:tc>
      </w:tr>
      <w:tr w14:paraId="144205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51215DA">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1B471511">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2AED1D1A">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27EF9D79">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0F55501B">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70898C61">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542C2509">
            <w:pPr>
              <w:jc w:val="center"/>
              <w:rPr>
                <w:rFonts w:hint="default" w:ascii="Times New Roman" w:hAnsi="Times New Roman" w:cs="Times New Roman"/>
                <w:b/>
                <w:bCs/>
                <w:i w:val="0"/>
                <w:iCs w:val="0"/>
                <w:color w:val="000000"/>
                <w:sz w:val="24"/>
                <w:szCs w:val="24"/>
                <w:highlight w:val="none"/>
                <w:u w:val="none"/>
              </w:rPr>
            </w:pPr>
          </w:p>
        </w:tc>
      </w:tr>
      <w:tr w14:paraId="33E2B0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48934A11">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Clay</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261FE38C">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6808906.25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200F6E43">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1.22</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03F80206">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8306865.625</w:t>
            </w:r>
          </w:p>
        </w:tc>
        <w:tc>
          <w:tcPr>
            <w:tcW w:w="960" w:type="dxa"/>
            <w:vMerge w:val="restart"/>
            <w:tcBorders>
              <w:top w:val="nil"/>
              <w:left w:val="single" w:color="000000" w:sz="8" w:space="0"/>
              <w:bottom w:val="single" w:color="000000" w:sz="8" w:space="0"/>
              <w:right w:val="single" w:color="000000" w:sz="8" w:space="0"/>
            </w:tcBorders>
            <w:shd w:val="clear" w:color="auto" w:fill="auto"/>
            <w:vAlign w:val="center"/>
          </w:tcPr>
          <w:p w14:paraId="37BF3211">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8.307</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528D7DC6">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39.2304</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7F1E837A">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41.0880128</w:t>
            </w:r>
          </w:p>
        </w:tc>
      </w:tr>
      <w:tr w14:paraId="75C5DE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FD74EBF">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5BAC9E5">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DCC3026">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FC76898">
            <w:pPr>
              <w:jc w:val="center"/>
              <w:rPr>
                <w:rFonts w:hint="default" w:ascii="Times New Roman" w:hAnsi="Times New Roman" w:cs="Times New Roman"/>
                <w:b/>
                <w:bCs/>
                <w:i w:val="0"/>
                <w:iCs w:val="0"/>
                <w:color w:val="000000"/>
                <w:sz w:val="24"/>
                <w:szCs w:val="24"/>
                <w:highlight w:val="none"/>
                <w:u w:val="none"/>
              </w:rPr>
            </w:pPr>
          </w:p>
        </w:tc>
        <w:tc>
          <w:tcPr>
            <w:tcW w:w="960" w:type="dxa"/>
            <w:vMerge w:val="continue"/>
            <w:tcBorders>
              <w:top w:val="nil"/>
              <w:left w:val="single" w:color="000000" w:sz="8" w:space="0"/>
              <w:bottom w:val="single" w:color="000000" w:sz="8" w:space="0"/>
              <w:right w:val="single" w:color="000000" w:sz="8" w:space="0"/>
            </w:tcBorders>
            <w:shd w:val="clear" w:color="auto" w:fill="auto"/>
            <w:vAlign w:val="center"/>
          </w:tcPr>
          <w:p w14:paraId="6B676DC8">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AFC5FAC">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B53C2A7">
            <w:pPr>
              <w:jc w:val="center"/>
              <w:rPr>
                <w:rFonts w:hint="default" w:ascii="Times New Roman" w:hAnsi="Times New Roman" w:cs="Times New Roman"/>
                <w:b/>
                <w:bCs/>
                <w:i w:val="0"/>
                <w:iCs w:val="0"/>
                <w:color w:val="000000"/>
                <w:sz w:val="24"/>
                <w:szCs w:val="24"/>
                <w:highlight w:val="none"/>
                <w:u w:val="none"/>
              </w:rPr>
            </w:pPr>
          </w:p>
        </w:tc>
      </w:tr>
      <w:tr w14:paraId="4D3A26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24FD829A">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Laterite</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662ADFDA">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1221718.75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03364146">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1.69</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5743FD03">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2064704.688</w:t>
            </w:r>
          </w:p>
        </w:tc>
        <w:tc>
          <w:tcPr>
            <w:tcW w:w="960" w:type="dxa"/>
            <w:vMerge w:val="restart"/>
            <w:tcBorders>
              <w:top w:val="nil"/>
              <w:left w:val="single" w:color="000000" w:sz="8" w:space="0"/>
              <w:bottom w:val="single" w:color="000000" w:sz="8" w:space="0"/>
              <w:right w:val="single" w:color="000000" w:sz="8" w:space="0"/>
            </w:tcBorders>
            <w:shd w:val="clear" w:color="auto" w:fill="auto"/>
            <w:vAlign w:val="center"/>
          </w:tcPr>
          <w:p w14:paraId="622331FD">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2.065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62EB4E92">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48.7225</w:t>
            </w: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64B5C22">
            <w:pPr>
              <w:jc w:val="center"/>
              <w:rPr>
                <w:rFonts w:hint="default" w:ascii="Times New Roman" w:hAnsi="Times New Roman" w:cs="Times New Roman"/>
                <w:b/>
                <w:bCs/>
                <w:i w:val="0"/>
                <w:iCs w:val="0"/>
                <w:color w:val="000000"/>
                <w:sz w:val="24"/>
                <w:szCs w:val="24"/>
                <w:highlight w:val="none"/>
                <w:u w:val="none"/>
              </w:rPr>
            </w:pPr>
          </w:p>
        </w:tc>
      </w:tr>
      <w:tr w14:paraId="43E0EC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92D125E">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2E0C942">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EECE191">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943E0FA">
            <w:pPr>
              <w:jc w:val="center"/>
              <w:rPr>
                <w:rFonts w:hint="default" w:ascii="Times New Roman" w:hAnsi="Times New Roman" w:cs="Times New Roman"/>
                <w:b/>
                <w:bCs/>
                <w:i w:val="0"/>
                <w:iCs w:val="0"/>
                <w:color w:val="000000"/>
                <w:sz w:val="24"/>
                <w:szCs w:val="24"/>
                <w:highlight w:val="none"/>
                <w:u w:val="none"/>
              </w:rPr>
            </w:pPr>
          </w:p>
        </w:tc>
        <w:tc>
          <w:tcPr>
            <w:tcW w:w="960" w:type="dxa"/>
            <w:vMerge w:val="continue"/>
            <w:tcBorders>
              <w:top w:val="nil"/>
              <w:left w:val="single" w:color="000000" w:sz="8" w:space="0"/>
              <w:bottom w:val="single" w:color="000000" w:sz="8" w:space="0"/>
              <w:right w:val="single" w:color="000000" w:sz="8" w:space="0"/>
            </w:tcBorders>
            <w:shd w:val="clear" w:color="auto" w:fill="auto"/>
            <w:vAlign w:val="center"/>
          </w:tcPr>
          <w:p w14:paraId="385ED3AE">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E0E1848">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B4A1A15">
            <w:pPr>
              <w:jc w:val="center"/>
              <w:rPr>
                <w:rFonts w:hint="default" w:ascii="Times New Roman" w:hAnsi="Times New Roman" w:cs="Times New Roman"/>
                <w:b/>
                <w:bCs/>
                <w:i w:val="0"/>
                <w:iCs w:val="0"/>
                <w:color w:val="000000"/>
                <w:sz w:val="24"/>
                <w:szCs w:val="24"/>
                <w:highlight w:val="none"/>
                <w:u w:val="none"/>
              </w:rPr>
            </w:pPr>
          </w:p>
        </w:tc>
      </w:tr>
      <w:tr w14:paraId="34BECB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04D48F2F">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Limestone</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25884284">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249687.5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386AC22A">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1.29</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42823EF6">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322096.875</w:t>
            </w:r>
          </w:p>
        </w:tc>
        <w:tc>
          <w:tcPr>
            <w:tcW w:w="960" w:type="dxa"/>
            <w:vMerge w:val="restart"/>
            <w:tcBorders>
              <w:top w:val="nil"/>
              <w:left w:val="single" w:color="000000" w:sz="8" w:space="0"/>
              <w:bottom w:val="single" w:color="000000" w:sz="8" w:space="0"/>
              <w:right w:val="single" w:color="000000" w:sz="8" w:space="0"/>
            </w:tcBorders>
            <w:shd w:val="clear" w:color="auto" w:fill="auto"/>
            <w:vAlign w:val="center"/>
          </w:tcPr>
          <w:p w14:paraId="20E173E5">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0.322</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6F30AB3F">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40.0572</w:t>
            </w: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CB3321C">
            <w:pPr>
              <w:jc w:val="center"/>
              <w:rPr>
                <w:rFonts w:hint="default" w:ascii="Times New Roman" w:hAnsi="Times New Roman" w:cs="Times New Roman"/>
                <w:b/>
                <w:bCs/>
                <w:i w:val="0"/>
                <w:iCs w:val="0"/>
                <w:color w:val="000000"/>
                <w:sz w:val="24"/>
                <w:szCs w:val="24"/>
                <w:highlight w:val="none"/>
                <w:u w:val="none"/>
              </w:rPr>
            </w:pPr>
          </w:p>
        </w:tc>
      </w:tr>
      <w:tr w14:paraId="6FC76D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F8DCE0B">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7D107ED">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77F487F">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282AAAA">
            <w:pPr>
              <w:jc w:val="center"/>
              <w:rPr>
                <w:rFonts w:hint="default" w:ascii="Times New Roman" w:hAnsi="Times New Roman" w:cs="Times New Roman"/>
                <w:b/>
                <w:bCs/>
                <w:i w:val="0"/>
                <w:iCs w:val="0"/>
                <w:color w:val="000000"/>
                <w:sz w:val="24"/>
                <w:szCs w:val="24"/>
                <w:highlight w:val="none"/>
                <w:u w:val="none"/>
              </w:rPr>
            </w:pPr>
          </w:p>
        </w:tc>
        <w:tc>
          <w:tcPr>
            <w:tcW w:w="960" w:type="dxa"/>
            <w:vMerge w:val="continue"/>
            <w:tcBorders>
              <w:top w:val="nil"/>
              <w:left w:val="single" w:color="000000" w:sz="8" w:space="0"/>
              <w:bottom w:val="single" w:color="000000" w:sz="8" w:space="0"/>
              <w:right w:val="single" w:color="000000" w:sz="8" w:space="0"/>
            </w:tcBorders>
            <w:shd w:val="clear" w:color="auto" w:fill="auto"/>
            <w:vAlign w:val="center"/>
          </w:tcPr>
          <w:p w14:paraId="257B53EE">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FEAF1FB">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FD9D6F1">
            <w:pPr>
              <w:jc w:val="center"/>
              <w:rPr>
                <w:rFonts w:hint="default" w:ascii="Times New Roman" w:hAnsi="Times New Roman" w:cs="Times New Roman"/>
                <w:b/>
                <w:bCs/>
                <w:i w:val="0"/>
                <w:iCs w:val="0"/>
                <w:color w:val="000000"/>
                <w:sz w:val="24"/>
                <w:szCs w:val="24"/>
                <w:highlight w:val="none"/>
                <w:u w:val="none"/>
              </w:rPr>
            </w:pPr>
          </w:p>
        </w:tc>
      </w:tr>
      <w:tr w14:paraId="236F14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43BEBF4A">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D205415">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73F0D4E">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AF7EC1B">
            <w:pPr>
              <w:jc w:val="center"/>
              <w:rPr>
                <w:rFonts w:hint="default" w:ascii="Times New Roman" w:hAnsi="Times New Roman" w:cs="Times New Roman"/>
                <w:b/>
                <w:bCs/>
                <w:i w:val="0"/>
                <w:iCs w:val="0"/>
                <w:color w:val="000000"/>
                <w:sz w:val="24"/>
                <w:szCs w:val="24"/>
                <w:highlight w:val="none"/>
                <w:u w:val="none"/>
              </w:rPr>
            </w:pPr>
          </w:p>
        </w:tc>
        <w:tc>
          <w:tcPr>
            <w:tcW w:w="960" w:type="dxa"/>
            <w:vMerge w:val="continue"/>
            <w:tcBorders>
              <w:top w:val="nil"/>
              <w:left w:val="single" w:color="000000" w:sz="8" w:space="0"/>
              <w:bottom w:val="single" w:color="000000" w:sz="8" w:space="0"/>
              <w:right w:val="single" w:color="000000" w:sz="8" w:space="0"/>
            </w:tcBorders>
            <w:shd w:val="clear" w:color="auto" w:fill="auto"/>
            <w:vAlign w:val="center"/>
          </w:tcPr>
          <w:p w14:paraId="3198F685">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C727BCE">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6CEB145">
            <w:pPr>
              <w:jc w:val="center"/>
              <w:rPr>
                <w:rFonts w:hint="default" w:ascii="Times New Roman" w:hAnsi="Times New Roman" w:cs="Times New Roman"/>
                <w:b/>
                <w:bCs/>
                <w:i w:val="0"/>
                <w:iCs w:val="0"/>
                <w:color w:val="000000"/>
                <w:sz w:val="24"/>
                <w:szCs w:val="24"/>
                <w:highlight w:val="none"/>
                <w:u w:val="none"/>
              </w:rPr>
            </w:pPr>
          </w:p>
        </w:tc>
      </w:tr>
      <w:tr w14:paraId="02098D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1230" w:type="dxa"/>
            <w:tcBorders>
              <w:top w:val="nil"/>
              <w:left w:val="single" w:color="000000" w:sz="8" w:space="0"/>
              <w:bottom w:val="single" w:color="000000" w:sz="8" w:space="0"/>
              <w:right w:val="single" w:color="000000" w:sz="8" w:space="0"/>
            </w:tcBorders>
            <w:shd w:val="clear" w:color="auto" w:fill="auto"/>
            <w:vAlign w:val="center"/>
          </w:tcPr>
          <w:p w14:paraId="56405934">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Total</w:t>
            </w:r>
          </w:p>
        </w:tc>
        <w:tc>
          <w:tcPr>
            <w:tcW w:w="960" w:type="dxa"/>
            <w:tcBorders>
              <w:top w:val="nil"/>
              <w:left w:val="single" w:color="000000" w:sz="8" w:space="0"/>
              <w:bottom w:val="single" w:color="000000" w:sz="8" w:space="0"/>
              <w:right w:val="single" w:color="000000" w:sz="8" w:space="0"/>
            </w:tcBorders>
            <w:shd w:val="clear" w:color="auto" w:fill="auto"/>
            <w:vAlign w:val="center"/>
          </w:tcPr>
          <w:p w14:paraId="69DB9E9A">
            <w:pPr>
              <w:rPr>
                <w:rFonts w:hint="default" w:ascii="Times New Roman" w:hAnsi="Times New Roman" w:cs="Times New Roman"/>
                <w:b/>
                <w:bCs/>
                <w:i w:val="0"/>
                <w:iCs w:val="0"/>
                <w:color w:val="000000"/>
                <w:sz w:val="24"/>
                <w:szCs w:val="24"/>
                <w:highlight w:val="none"/>
                <w:u w:val="none"/>
              </w:rPr>
            </w:pPr>
          </w:p>
        </w:tc>
        <w:tc>
          <w:tcPr>
            <w:tcW w:w="960" w:type="dxa"/>
            <w:tcBorders>
              <w:top w:val="nil"/>
              <w:left w:val="single" w:color="000000" w:sz="8" w:space="0"/>
              <w:bottom w:val="single" w:color="000000" w:sz="8" w:space="0"/>
              <w:right w:val="single" w:color="000000" w:sz="8" w:space="0"/>
            </w:tcBorders>
            <w:shd w:val="clear" w:color="auto" w:fill="auto"/>
            <w:vAlign w:val="center"/>
          </w:tcPr>
          <w:p w14:paraId="57692EF8">
            <w:pPr>
              <w:rPr>
                <w:rFonts w:hint="default" w:ascii="Times New Roman" w:hAnsi="Times New Roman" w:cs="Times New Roman"/>
                <w:b/>
                <w:bCs/>
                <w:i w:val="0"/>
                <w:iCs w:val="0"/>
                <w:color w:val="000000"/>
                <w:sz w:val="24"/>
                <w:szCs w:val="24"/>
                <w:highlight w:val="none"/>
                <w:u w:val="none"/>
              </w:rPr>
            </w:pPr>
          </w:p>
        </w:tc>
        <w:tc>
          <w:tcPr>
            <w:tcW w:w="1530" w:type="dxa"/>
            <w:tcBorders>
              <w:top w:val="nil"/>
              <w:left w:val="single" w:color="000000" w:sz="8" w:space="0"/>
              <w:bottom w:val="single" w:color="000000" w:sz="8" w:space="0"/>
              <w:right w:val="single" w:color="000000" w:sz="8" w:space="0"/>
            </w:tcBorders>
            <w:shd w:val="clear" w:color="auto" w:fill="auto"/>
            <w:vAlign w:val="center"/>
          </w:tcPr>
          <w:p w14:paraId="33C5C4C3">
            <w:pPr>
              <w:rPr>
                <w:rFonts w:hint="default" w:ascii="Times New Roman" w:hAnsi="Times New Roman" w:cs="Times New Roman"/>
                <w:b/>
                <w:bCs/>
                <w:i w:val="0"/>
                <w:iCs w:val="0"/>
                <w:color w:val="000000"/>
                <w:sz w:val="24"/>
                <w:szCs w:val="24"/>
                <w:highlight w:val="none"/>
                <w:u w:val="none"/>
              </w:rPr>
            </w:pPr>
          </w:p>
        </w:tc>
        <w:tc>
          <w:tcPr>
            <w:tcW w:w="960" w:type="dxa"/>
            <w:tcBorders>
              <w:top w:val="nil"/>
              <w:left w:val="single" w:color="000000" w:sz="8" w:space="0"/>
              <w:bottom w:val="single" w:color="000000" w:sz="8" w:space="0"/>
              <w:right w:val="single" w:color="000000" w:sz="8" w:space="0"/>
            </w:tcBorders>
            <w:shd w:val="clear" w:color="auto" w:fill="auto"/>
            <w:vAlign w:val="center"/>
          </w:tcPr>
          <w:p w14:paraId="7620A15E">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10.694</w:t>
            </w:r>
          </w:p>
        </w:tc>
        <w:tc>
          <w:tcPr>
            <w:tcW w:w="1620" w:type="dxa"/>
            <w:tcBorders>
              <w:top w:val="nil"/>
              <w:left w:val="single" w:color="000000" w:sz="8" w:space="0"/>
              <w:bottom w:val="single" w:color="000000" w:sz="8" w:space="0"/>
              <w:right w:val="single" w:color="000000" w:sz="8" w:space="0"/>
            </w:tcBorders>
            <w:shd w:val="clear" w:color="auto" w:fill="auto"/>
            <w:vAlign w:val="center"/>
          </w:tcPr>
          <w:p w14:paraId="453BAA5E">
            <w:pPr>
              <w:jc w:val="center"/>
              <w:rPr>
                <w:rFonts w:hint="default" w:ascii="Times New Roman" w:hAnsi="Times New Roman" w:cs="Times New Roman"/>
                <w:b/>
                <w:bCs/>
                <w:i w:val="0"/>
                <w:iCs w:val="0"/>
                <w:color w:val="000000"/>
                <w:sz w:val="24"/>
                <w:szCs w:val="24"/>
                <w:highlight w:val="none"/>
                <w:u w:val="none"/>
              </w:rPr>
            </w:pPr>
          </w:p>
        </w:tc>
        <w:tc>
          <w:tcPr>
            <w:tcW w:w="0" w:type="auto"/>
            <w:tcBorders>
              <w:top w:val="nil"/>
              <w:left w:val="single" w:color="000000" w:sz="8" w:space="0"/>
              <w:bottom w:val="single" w:color="000000" w:sz="8" w:space="0"/>
              <w:right w:val="single" w:color="000000" w:sz="8" w:space="0"/>
            </w:tcBorders>
            <w:shd w:val="clear" w:color="auto" w:fill="auto"/>
            <w:noWrap/>
            <w:vAlign w:val="center"/>
          </w:tcPr>
          <w:p w14:paraId="1B7463E2">
            <w:pPr>
              <w:rPr>
                <w:rFonts w:hint="eastAsia" w:ascii="Calibri" w:hAnsi="Calibri" w:cs="Calibri"/>
                <w:i w:val="0"/>
                <w:iCs w:val="0"/>
                <w:color w:val="000000"/>
                <w:sz w:val="22"/>
                <w:szCs w:val="22"/>
                <w:highlight w:val="none"/>
                <w:u w:val="none"/>
              </w:rPr>
            </w:pPr>
          </w:p>
        </w:tc>
      </w:tr>
    </w:tbl>
    <w:p w14:paraId="3B3287A7">
      <w:pPr>
        <w:rPr>
          <w:rFonts w:ascii="Times New Roman" w:hAnsi="Times New Roman" w:eastAsia="Calibri" w:cs="Times New Roman"/>
          <w:kern w:val="2"/>
          <w:sz w:val="24"/>
          <w:szCs w:val="24"/>
          <w:highlight w:val="none"/>
          <w:lang w:bidi="ar-SA"/>
          <w14:ligatures w14:val="standardContextual"/>
        </w:rPr>
      </w:pPr>
    </w:p>
    <w:p w14:paraId="7049CB01">
      <w:pPr>
        <w:rPr>
          <w:rFonts w:ascii="Times New Roman" w:hAnsi="Times New Roman" w:eastAsia="Calibri" w:cs="Times New Roman"/>
          <w:kern w:val="2"/>
          <w:sz w:val="24"/>
          <w:szCs w:val="24"/>
          <w:highlight w:val="none"/>
          <w:lang w:bidi="ar-SA"/>
          <w14:ligatures w14:val="standardContextual"/>
        </w:rPr>
      </w:pPr>
    </w:p>
    <w:p w14:paraId="00C56D28">
      <w:pPr>
        <w:rPr>
          <w:rFonts w:ascii="Times New Roman" w:hAnsi="Times New Roman" w:eastAsia="Calibri" w:cs="Times New Roman"/>
          <w:kern w:val="2"/>
          <w:sz w:val="24"/>
          <w:szCs w:val="24"/>
          <w:highlight w:val="none"/>
          <w:lang w:bidi="ar-SA"/>
          <w14:ligatures w14:val="standardContextual"/>
        </w:rPr>
      </w:pPr>
    </w:p>
    <w:tbl>
      <w:tblPr>
        <w:tblStyle w:val="12"/>
        <w:tblW w:w="8955"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83"/>
        <w:gridCol w:w="1236"/>
        <w:gridCol w:w="1010"/>
        <w:gridCol w:w="1356"/>
        <w:gridCol w:w="830"/>
        <w:gridCol w:w="1677"/>
        <w:gridCol w:w="1676"/>
      </w:tblGrid>
      <w:tr w14:paraId="0554A2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8955" w:type="dxa"/>
            <w:gridSpan w:val="7"/>
            <w:tcBorders>
              <w:top w:val="single" w:color="000000" w:sz="8" w:space="0"/>
              <w:left w:val="single" w:color="000000" w:sz="8" w:space="0"/>
              <w:bottom w:val="single" w:color="000000" w:sz="8" w:space="0"/>
              <w:right w:val="single" w:color="000000" w:sz="8" w:space="0"/>
            </w:tcBorders>
            <w:shd w:val="clear" w:color="auto" w:fill="auto"/>
            <w:noWrap/>
            <w:vAlign w:val="center"/>
          </w:tcPr>
          <w:p w14:paraId="2A9269FF">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ascii="Times New Roman" w:hAnsi="Times New Roman" w:eastAsia="Calibri" w:cs="Times New Roman"/>
                <w:b/>
                <w:bCs/>
                <w:kern w:val="2"/>
                <w:sz w:val="24"/>
                <w:szCs w:val="24"/>
                <w:highlight w:val="none"/>
                <w:lang w:val="en-US" w:bidi="ar-SA"/>
                <w14:ligatures w14:val="standardContextual"/>
              </w:rPr>
              <w:t>Table 11.</w:t>
            </w:r>
            <w:r>
              <w:rPr>
                <w:rFonts w:hint="default" w:ascii="Times New Roman" w:hAnsi="Times New Roman" w:eastAsia="Calibri" w:cs="Times New Roman"/>
                <w:b/>
                <w:bCs/>
                <w:kern w:val="2"/>
                <w:sz w:val="24"/>
                <w:szCs w:val="24"/>
                <w:highlight w:val="none"/>
                <w:lang w:val="en-US" w:bidi="ar-SA"/>
                <w14:ligatures w14:val="standardContextual"/>
              </w:rPr>
              <w:t xml:space="preserve">13 </w:t>
            </w:r>
            <w:r>
              <w:rPr>
                <w:rFonts w:hint="default" w:ascii="Times New Roman" w:hAnsi="Times New Roman" w:eastAsia="SimSun" w:cs="Times New Roman"/>
                <w:b/>
                <w:bCs/>
                <w:i w:val="0"/>
                <w:iCs w:val="0"/>
                <w:color w:val="000000"/>
                <w:kern w:val="0"/>
                <w:sz w:val="24"/>
                <w:szCs w:val="24"/>
                <w:highlight w:val="none"/>
                <w:u w:val="none"/>
                <w:lang w:val="en-US" w:eastAsia="zh-CN" w:bidi="ar"/>
              </w:rPr>
              <w:t>Estimated Resource of Gallium &gt; 50 ppm in Delineated zone(0.89Sq.km)</w:t>
            </w:r>
          </w:p>
        </w:tc>
      </w:tr>
      <w:tr w14:paraId="371709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24C9D177">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Lithology</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266B1D80">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Volume</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6C3AF85">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BD g/cc</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1B3FBFD9">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Tonnes</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477AEEF2">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MMT</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3206FAF8">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Avg. Sc (ppm)</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5E6BDC35">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 xml:space="preserve">Cut-off Grade </w:t>
            </w:r>
          </w:p>
        </w:tc>
      </w:tr>
      <w:tr w14:paraId="0D84FD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4A3B5744">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78B40F04">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1199F5F4">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451EDE76">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71A66D3B">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5AFA75DF">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36541DD2">
            <w:pPr>
              <w:jc w:val="center"/>
              <w:rPr>
                <w:rFonts w:hint="default" w:ascii="Times New Roman" w:hAnsi="Times New Roman" w:cs="Times New Roman"/>
                <w:b/>
                <w:bCs/>
                <w:i w:val="0"/>
                <w:iCs w:val="0"/>
                <w:color w:val="000000"/>
                <w:sz w:val="24"/>
                <w:szCs w:val="24"/>
                <w:highlight w:val="none"/>
                <w:u w:val="none"/>
              </w:rPr>
            </w:pPr>
          </w:p>
        </w:tc>
      </w:tr>
      <w:tr w14:paraId="386809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61125239">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Clay</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7C4BA121">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707656.25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41933046">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1.22</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223ADAA4">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863340.625</w:t>
            </w:r>
          </w:p>
        </w:tc>
        <w:tc>
          <w:tcPr>
            <w:tcW w:w="960" w:type="dxa"/>
            <w:vMerge w:val="restart"/>
            <w:tcBorders>
              <w:top w:val="nil"/>
              <w:left w:val="single" w:color="000000" w:sz="8" w:space="0"/>
              <w:bottom w:val="single" w:color="000000" w:sz="8" w:space="0"/>
              <w:right w:val="single" w:color="000000" w:sz="8" w:space="0"/>
            </w:tcBorders>
            <w:shd w:val="clear" w:color="auto" w:fill="auto"/>
            <w:vAlign w:val="center"/>
          </w:tcPr>
          <w:p w14:paraId="3F0CC25C">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0.863</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6702FE56">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56.3721</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7877EA18">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56.54561931</w:t>
            </w:r>
          </w:p>
        </w:tc>
      </w:tr>
      <w:tr w14:paraId="3116C0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D0AF3E3">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1E59CD6">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DECB7F9">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B221409">
            <w:pPr>
              <w:jc w:val="center"/>
              <w:rPr>
                <w:rFonts w:hint="default" w:ascii="Times New Roman" w:hAnsi="Times New Roman" w:cs="Times New Roman"/>
                <w:b/>
                <w:bCs/>
                <w:i w:val="0"/>
                <w:iCs w:val="0"/>
                <w:color w:val="000000"/>
                <w:sz w:val="24"/>
                <w:szCs w:val="24"/>
                <w:highlight w:val="none"/>
                <w:u w:val="none"/>
              </w:rPr>
            </w:pPr>
          </w:p>
        </w:tc>
        <w:tc>
          <w:tcPr>
            <w:tcW w:w="960" w:type="dxa"/>
            <w:vMerge w:val="continue"/>
            <w:tcBorders>
              <w:top w:val="nil"/>
              <w:left w:val="single" w:color="000000" w:sz="8" w:space="0"/>
              <w:bottom w:val="single" w:color="000000" w:sz="8" w:space="0"/>
              <w:right w:val="single" w:color="000000" w:sz="8" w:space="0"/>
            </w:tcBorders>
            <w:shd w:val="clear" w:color="auto" w:fill="auto"/>
            <w:vAlign w:val="center"/>
          </w:tcPr>
          <w:p w14:paraId="180EE41A">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87A101E">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7A37C27">
            <w:pPr>
              <w:jc w:val="center"/>
              <w:rPr>
                <w:rFonts w:hint="default" w:ascii="Times New Roman" w:hAnsi="Times New Roman" w:cs="Times New Roman"/>
                <w:b/>
                <w:bCs/>
                <w:i w:val="0"/>
                <w:iCs w:val="0"/>
                <w:color w:val="000000"/>
                <w:sz w:val="24"/>
                <w:szCs w:val="24"/>
                <w:highlight w:val="none"/>
                <w:u w:val="none"/>
              </w:rPr>
            </w:pPr>
          </w:p>
        </w:tc>
      </w:tr>
      <w:tr w14:paraId="194C51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315"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33A72D3E">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Laterite</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0FBFA43F">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395937.5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4209FA67">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1.69</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5A7CB67A">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669134.375</w:t>
            </w:r>
          </w:p>
        </w:tc>
        <w:tc>
          <w:tcPr>
            <w:tcW w:w="960" w:type="dxa"/>
            <w:vMerge w:val="restart"/>
            <w:tcBorders>
              <w:top w:val="nil"/>
              <w:left w:val="single" w:color="000000" w:sz="8" w:space="0"/>
              <w:bottom w:val="single" w:color="000000" w:sz="8" w:space="0"/>
              <w:right w:val="single" w:color="000000" w:sz="8" w:space="0"/>
            </w:tcBorders>
            <w:shd w:val="clear" w:color="auto" w:fill="auto"/>
            <w:vAlign w:val="center"/>
          </w:tcPr>
          <w:p w14:paraId="2D5F24A3">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0.669</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1D3366E7">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56.7695</w:t>
            </w: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4E0A7E4">
            <w:pPr>
              <w:jc w:val="center"/>
              <w:rPr>
                <w:rFonts w:hint="default" w:ascii="Times New Roman" w:hAnsi="Times New Roman" w:cs="Times New Roman"/>
                <w:b/>
                <w:bCs/>
                <w:i w:val="0"/>
                <w:iCs w:val="0"/>
                <w:color w:val="000000"/>
                <w:sz w:val="24"/>
                <w:szCs w:val="24"/>
                <w:highlight w:val="none"/>
                <w:u w:val="none"/>
              </w:rPr>
            </w:pPr>
          </w:p>
        </w:tc>
      </w:tr>
      <w:tr w14:paraId="7B0F57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A39257D">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E2D2249">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B81F689">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4FB841DA">
            <w:pPr>
              <w:jc w:val="center"/>
              <w:rPr>
                <w:rFonts w:hint="default" w:ascii="Times New Roman" w:hAnsi="Times New Roman" w:cs="Times New Roman"/>
                <w:b/>
                <w:bCs/>
                <w:i w:val="0"/>
                <w:iCs w:val="0"/>
                <w:color w:val="000000"/>
                <w:sz w:val="24"/>
                <w:szCs w:val="24"/>
                <w:highlight w:val="none"/>
                <w:u w:val="none"/>
              </w:rPr>
            </w:pPr>
          </w:p>
        </w:tc>
        <w:tc>
          <w:tcPr>
            <w:tcW w:w="960" w:type="dxa"/>
            <w:vMerge w:val="continue"/>
            <w:tcBorders>
              <w:top w:val="nil"/>
              <w:left w:val="single" w:color="000000" w:sz="8" w:space="0"/>
              <w:bottom w:val="single" w:color="000000" w:sz="8" w:space="0"/>
              <w:right w:val="single" w:color="000000" w:sz="8" w:space="0"/>
            </w:tcBorders>
            <w:shd w:val="clear" w:color="auto" w:fill="auto"/>
            <w:vAlign w:val="center"/>
          </w:tcPr>
          <w:p w14:paraId="66D569B8">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8FB0500">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0D3C0DE">
            <w:pPr>
              <w:jc w:val="center"/>
              <w:rPr>
                <w:rFonts w:hint="default" w:ascii="Times New Roman" w:hAnsi="Times New Roman" w:cs="Times New Roman"/>
                <w:b/>
                <w:bCs/>
                <w:i w:val="0"/>
                <w:iCs w:val="0"/>
                <w:color w:val="000000"/>
                <w:sz w:val="24"/>
                <w:szCs w:val="24"/>
                <w:highlight w:val="none"/>
                <w:u w:val="none"/>
              </w:rPr>
            </w:pPr>
          </w:p>
        </w:tc>
      </w:tr>
      <w:tr w14:paraId="4FA4DC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72366DA2">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Limestone</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6AECA38A">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0</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478C79AA">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1.29</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1FF0E4CD">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0</w:t>
            </w:r>
          </w:p>
        </w:tc>
        <w:tc>
          <w:tcPr>
            <w:tcW w:w="960" w:type="dxa"/>
            <w:vMerge w:val="restart"/>
            <w:tcBorders>
              <w:top w:val="nil"/>
              <w:left w:val="single" w:color="000000" w:sz="8" w:space="0"/>
              <w:bottom w:val="single" w:color="000000" w:sz="8" w:space="0"/>
              <w:right w:val="single" w:color="000000" w:sz="8" w:space="0"/>
            </w:tcBorders>
            <w:shd w:val="clear" w:color="auto" w:fill="auto"/>
            <w:vAlign w:val="center"/>
          </w:tcPr>
          <w:p w14:paraId="073A9D3A">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0</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7CD3E301">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NA</w:t>
            </w: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05F839D">
            <w:pPr>
              <w:jc w:val="center"/>
              <w:rPr>
                <w:rFonts w:hint="default" w:ascii="Times New Roman" w:hAnsi="Times New Roman" w:cs="Times New Roman"/>
                <w:b/>
                <w:bCs/>
                <w:i w:val="0"/>
                <w:iCs w:val="0"/>
                <w:color w:val="000000"/>
                <w:sz w:val="24"/>
                <w:szCs w:val="24"/>
                <w:highlight w:val="none"/>
                <w:u w:val="none"/>
              </w:rPr>
            </w:pPr>
          </w:p>
        </w:tc>
      </w:tr>
      <w:tr w14:paraId="77A6C8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D1BDAED">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3B17680">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8730B34">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AA03305">
            <w:pPr>
              <w:jc w:val="center"/>
              <w:rPr>
                <w:rFonts w:hint="default" w:ascii="Times New Roman" w:hAnsi="Times New Roman" w:cs="Times New Roman"/>
                <w:b/>
                <w:bCs/>
                <w:i w:val="0"/>
                <w:iCs w:val="0"/>
                <w:color w:val="000000"/>
                <w:sz w:val="24"/>
                <w:szCs w:val="24"/>
                <w:highlight w:val="none"/>
                <w:u w:val="none"/>
              </w:rPr>
            </w:pPr>
          </w:p>
        </w:tc>
        <w:tc>
          <w:tcPr>
            <w:tcW w:w="960" w:type="dxa"/>
            <w:vMerge w:val="continue"/>
            <w:tcBorders>
              <w:top w:val="nil"/>
              <w:left w:val="single" w:color="000000" w:sz="8" w:space="0"/>
              <w:bottom w:val="single" w:color="000000" w:sz="8" w:space="0"/>
              <w:right w:val="single" w:color="000000" w:sz="8" w:space="0"/>
            </w:tcBorders>
            <w:shd w:val="clear" w:color="auto" w:fill="auto"/>
            <w:vAlign w:val="center"/>
          </w:tcPr>
          <w:p w14:paraId="688EEC4B">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7F65221">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76D7BB9">
            <w:pPr>
              <w:jc w:val="center"/>
              <w:rPr>
                <w:rFonts w:hint="default" w:ascii="Times New Roman" w:hAnsi="Times New Roman" w:cs="Times New Roman"/>
                <w:b/>
                <w:bCs/>
                <w:i w:val="0"/>
                <w:iCs w:val="0"/>
                <w:color w:val="000000"/>
                <w:sz w:val="24"/>
                <w:szCs w:val="24"/>
                <w:highlight w:val="none"/>
                <w:u w:val="none"/>
              </w:rPr>
            </w:pPr>
          </w:p>
        </w:tc>
      </w:tr>
      <w:tr w14:paraId="670481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45A54A0">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7F6146D">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273E277">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8DE8227">
            <w:pPr>
              <w:jc w:val="center"/>
              <w:rPr>
                <w:rFonts w:hint="default" w:ascii="Times New Roman" w:hAnsi="Times New Roman" w:cs="Times New Roman"/>
                <w:b/>
                <w:bCs/>
                <w:i w:val="0"/>
                <w:iCs w:val="0"/>
                <w:color w:val="000000"/>
                <w:sz w:val="24"/>
                <w:szCs w:val="24"/>
                <w:highlight w:val="none"/>
                <w:u w:val="none"/>
              </w:rPr>
            </w:pPr>
          </w:p>
        </w:tc>
        <w:tc>
          <w:tcPr>
            <w:tcW w:w="960" w:type="dxa"/>
            <w:vMerge w:val="continue"/>
            <w:tcBorders>
              <w:top w:val="nil"/>
              <w:left w:val="single" w:color="000000" w:sz="8" w:space="0"/>
              <w:bottom w:val="single" w:color="000000" w:sz="8" w:space="0"/>
              <w:right w:val="single" w:color="000000" w:sz="8" w:space="0"/>
            </w:tcBorders>
            <w:shd w:val="clear" w:color="auto" w:fill="auto"/>
            <w:vAlign w:val="center"/>
          </w:tcPr>
          <w:p w14:paraId="790BC1A1">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9DE0AD4">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6A11377">
            <w:pPr>
              <w:jc w:val="center"/>
              <w:rPr>
                <w:rFonts w:hint="default" w:ascii="Times New Roman" w:hAnsi="Times New Roman" w:cs="Times New Roman"/>
                <w:b/>
                <w:bCs/>
                <w:i w:val="0"/>
                <w:iCs w:val="0"/>
                <w:color w:val="000000"/>
                <w:sz w:val="24"/>
                <w:szCs w:val="24"/>
                <w:highlight w:val="none"/>
                <w:u w:val="none"/>
              </w:rPr>
            </w:pPr>
          </w:p>
        </w:tc>
      </w:tr>
      <w:tr w14:paraId="0E9306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1230" w:type="dxa"/>
            <w:tcBorders>
              <w:top w:val="nil"/>
              <w:left w:val="single" w:color="000000" w:sz="8" w:space="0"/>
              <w:bottom w:val="single" w:color="000000" w:sz="8" w:space="0"/>
              <w:right w:val="single" w:color="000000" w:sz="8" w:space="0"/>
            </w:tcBorders>
            <w:shd w:val="clear" w:color="auto" w:fill="auto"/>
            <w:vAlign w:val="center"/>
          </w:tcPr>
          <w:p w14:paraId="459EC95B">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Total</w:t>
            </w:r>
          </w:p>
        </w:tc>
        <w:tc>
          <w:tcPr>
            <w:tcW w:w="960" w:type="dxa"/>
            <w:tcBorders>
              <w:top w:val="nil"/>
              <w:left w:val="single" w:color="000000" w:sz="8" w:space="0"/>
              <w:bottom w:val="single" w:color="000000" w:sz="8" w:space="0"/>
              <w:right w:val="single" w:color="000000" w:sz="8" w:space="0"/>
            </w:tcBorders>
            <w:shd w:val="clear" w:color="auto" w:fill="auto"/>
            <w:vAlign w:val="center"/>
          </w:tcPr>
          <w:p w14:paraId="7D6C0749">
            <w:pPr>
              <w:rPr>
                <w:rFonts w:hint="default" w:ascii="Times New Roman" w:hAnsi="Times New Roman" w:cs="Times New Roman"/>
                <w:b/>
                <w:bCs/>
                <w:i w:val="0"/>
                <w:iCs w:val="0"/>
                <w:color w:val="000000"/>
                <w:sz w:val="24"/>
                <w:szCs w:val="24"/>
                <w:highlight w:val="none"/>
                <w:u w:val="none"/>
              </w:rPr>
            </w:pPr>
          </w:p>
        </w:tc>
        <w:tc>
          <w:tcPr>
            <w:tcW w:w="960" w:type="dxa"/>
            <w:tcBorders>
              <w:top w:val="nil"/>
              <w:left w:val="single" w:color="000000" w:sz="8" w:space="0"/>
              <w:bottom w:val="single" w:color="000000" w:sz="8" w:space="0"/>
              <w:right w:val="single" w:color="000000" w:sz="8" w:space="0"/>
            </w:tcBorders>
            <w:shd w:val="clear" w:color="auto" w:fill="auto"/>
            <w:vAlign w:val="center"/>
          </w:tcPr>
          <w:p w14:paraId="32A0F30B">
            <w:pPr>
              <w:rPr>
                <w:rFonts w:hint="default" w:ascii="Times New Roman" w:hAnsi="Times New Roman" w:cs="Times New Roman"/>
                <w:b/>
                <w:bCs/>
                <w:i w:val="0"/>
                <w:iCs w:val="0"/>
                <w:color w:val="000000"/>
                <w:sz w:val="24"/>
                <w:szCs w:val="24"/>
                <w:highlight w:val="none"/>
                <w:u w:val="none"/>
              </w:rPr>
            </w:pPr>
          </w:p>
        </w:tc>
        <w:tc>
          <w:tcPr>
            <w:tcW w:w="1530" w:type="dxa"/>
            <w:tcBorders>
              <w:top w:val="nil"/>
              <w:left w:val="single" w:color="000000" w:sz="8" w:space="0"/>
              <w:bottom w:val="single" w:color="000000" w:sz="8" w:space="0"/>
              <w:right w:val="single" w:color="000000" w:sz="8" w:space="0"/>
            </w:tcBorders>
            <w:shd w:val="clear" w:color="auto" w:fill="auto"/>
            <w:vAlign w:val="center"/>
          </w:tcPr>
          <w:p w14:paraId="249C539C">
            <w:pPr>
              <w:rPr>
                <w:rFonts w:hint="default" w:ascii="Times New Roman" w:hAnsi="Times New Roman" w:cs="Times New Roman"/>
                <w:b/>
                <w:bCs/>
                <w:i w:val="0"/>
                <w:iCs w:val="0"/>
                <w:color w:val="000000"/>
                <w:sz w:val="24"/>
                <w:szCs w:val="24"/>
                <w:highlight w:val="none"/>
                <w:u w:val="none"/>
              </w:rPr>
            </w:pPr>
          </w:p>
        </w:tc>
        <w:tc>
          <w:tcPr>
            <w:tcW w:w="960" w:type="dxa"/>
            <w:tcBorders>
              <w:top w:val="nil"/>
              <w:left w:val="single" w:color="000000" w:sz="8" w:space="0"/>
              <w:bottom w:val="single" w:color="000000" w:sz="8" w:space="0"/>
              <w:right w:val="single" w:color="000000" w:sz="8" w:space="0"/>
            </w:tcBorders>
            <w:shd w:val="clear" w:color="auto" w:fill="auto"/>
            <w:vAlign w:val="center"/>
          </w:tcPr>
          <w:p w14:paraId="43BD9793">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1.532</w:t>
            </w:r>
          </w:p>
        </w:tc>
        <w:tc>
          <w:tcPr>
            <w:tcW w:w="1620" w:type="dxa"/>
            <w:tcBorders>
              <w:top w:val="nil"/>
              <w:left w:val="single" w:color="000000" w:sz="8" w:space="0"/>
              <w:bottom w:val="single" w:color="000000" w:sz="8" w:space="0"/>
              <w:right w:val="single" w:color="000000" w:sz="8" w:space="0"/>
            </w:tcBorders>
            <w:shd w:val="clear" w:color="auto" w:fill="auto"/>
            <w:vAlign w:val="center"/>
          </w:tcPr>
          <w:p w14:paraId="7C3E528E">
            <w:pPr>
              <w:jc w:val="center"/>
              <w:rPr>
                <w:rFonts w:hint="default" w:ascii="Times New Roman" w:hAnsi="Times New Roman" w:cs="Times New Roman"/>
                <w:b/>
                <w:bCs/>
                <w:i w:val="0"/>
                <w:iCs w:val="0"/>
                <w:color w:val="000000"/>
                <w:sz w:val="24"/>
                <w:szCs w:val="24"/>
                <w:highlight w:val="none"/>
                <w:u w:val="none"/>
              </w:rPr>
            </w:pPr>
          </w:p>
        </w:tc>
        <w:tc>
          <w:tcPr>
            <w:tcW w:w="0" w:type="auto"/>
            <w:tcBorders>
              <w:top w:val="nil"/>
              <w:left w:val="single" w:color="000000" w:sz="8" w:space="0"/>
              <w:bottom w:val="single" w:color="000000" w:sz="8" w:space="0"/>
              <w:right w:val="single" w:color="000000" w:sz="8" w:space="0"/>
            </w:tcBorders>
            <w:shd w:val="clear" w:color="auto" w:fill="auto"/>
            <w:noWrap/>
            <w:vAlign w:val="center"/>
          </w:tcPr>
          <w:p w14:paraId="77C619BB">
            <w:pPr>
              <w:rPr>
                <w:rFonts w:hint="eastAsia" w:ascii="Calibri" w:hAnsi="Calibri" w:cs="Calibri"/>
                <w:i w:val="0"/>
                <w:iCs w:val="0"/>
                <w:color w:val="000000"/>
                <w:sz w:val="22"/>
                <w:szCs w:val="22"/>
                <w:highlight w:val="none"/>
                <w:u w:val="none"/>
              </w:rPr>
            </w:pPr>
          </w:p>
        </w:tc>
      </w:tr>
    </w:tbl>
    <w:p w14:paraId="038FF5BD">
      <w:pP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br w:type="page"/>
      </w:r>
    </w:p>
    <w:p w14:paraId="4C8D196E">
      <w:pPr>
        <w:spacing w:line="360" w:lineRule="auto"/>
        <w:jc w:val="both"/>
        <w:rPr>
          <w:rFonts w:ascii="Times New Roman" w:hAnsi="Times New Roman" w:eastAsia="Times New Roman" w:cs="Times New Roman"/>
          <w:b/>
          <w:bCs/>
          <w:sz w:val="28"/>
          <w:szCs w:val="28"/>
          <w:highlight w:val="none"/>
          <w:lang w:eastAsia="en-IN"/>
        </w:rPr>
      </w:pPr>
      <w:r>
        <w:rPr>
          <w:rFonts w:ascii="Times New Roman" w:hAnsi="Times New Roman" w:eastAsia="Times New Roman" w:cs="Times New Roman"/>
          <w:b/>
          <w:bCs/>
          <w:sz w:val="28"/>
          <w:szCs w:val="28"/>
          <w:highlight w:val="none"/>
          <w:lang w:eastAsia="en-IN"/>
        </w:rPr>
        <w:t xml:space="preserve">12.0 CORE PRESERVATION </w:t>
      </w:r>
    </w:p>
    <w:p w14:paraId="5C155E6F">
      <w:pPr>
        <w:spacing w:line="360" w:lineRule="auto"/>
        <w:ind w:firstLine="720"/>
        <w:jc w:val="both"/>
        <w:rPr>
          <w:rFonts w:ascii="Times New Roman" w:hAnsi="Times New Roman" w:eastAsia="Times New Roman" w:cs="Times New Roman"/>
          <w:b/>
          <w:bCs/>
          <w:sz w:val="24"/>
          <w:szCs w:val="24"/>
          <w:highlight w:val="none"/>
          <w:lang w:eastAsia="en-IN"/>
        </w:rPr>
      </w:pPr>
      <w:r>
        <w:rPr>
          <w:rFonts w:ascii="Times New Roman" w:hAnsi="Times New Roman" w:eastAsia="Times New Roman" w:cs="Times New Roman"/>
          <w:sz w:val="24"/>
          <w:szCs w:val="24"/>
          <w:highlight w:val="none"/>
          <w:lang w:eastAsia="en-IN"/>
        </w:rPr>
        <w:t>The extracted drilled cores were placed in galvanized aluminium core boxes. The cores were arranged in book pattern and directions were marked; by putting an arrow mark from top left to bottom right; indicating the top and bottom directions of the core. Run separators (Gutkhas) were placed in between the two runs by marking the end meterage on them. Whenever there was no recovery then two gutkhas were placed marking the run meterage. The run number, from &amp; to meterage and the recovery percentage is recorded in the form of a table along with the borehole number and box number on the inside part of the lid. Complete title of the project along with toposheet number, borehole number and box number is written on the top surface of the core boxes. The sides of the core boxes are marked with the borehole number and box number. Before the core was taken out for sampling, each core box has been photographed, borehole wise and box wise photograph is arranged and is given in annexure no.09.  After core splitting and sampling, the remaining portion of the cores were, returned to the core box and returned to their original position in each core box.</w:t>
      </w:r>
    </w:p>
    <w:p w14:paraId="3AD4C17C">
      <w:pPr>
        <w:spacing w:line="278" w:lineRule="auto"/>
        <w:rPr>
          <w:rFonts w:ascii="Times New Roman" w:hAnsi="Times New Roman" w:eastAsia="Calibri" w:cs="Times New Roman"/>
          <w:kern w:val="2"/>
          <w:sz w:val="24"/>
          <w:szCs w:val="24"/>
          <w:highlight w:val="none"/>
          <w:lang w:bidi="ar-SA"/>
          <w14:ligatures w14:val="standardContextual"/>
        </w:rPr>
      </w:pPr>
    </w:p>
    <w:p w14:paraId="0F0F80E0">
      <w:pPr>
        <w:rPr>
          <w:rFonts w:ascii="Times New Roman" w:hAnsi="Times New Roman" w:eastAsia="Calibri" w:cs="Times New Roman"/>
          <w:kern w:val="2"/>
          <w:sz w:val="24"/>
          <w:szCs w:val="24"/>
          <w:highlight w:val="none"/>
          <w:lang w:bidi="ar-SA"/>
          <w14:ligatures w14:val="standardContextual"/>
        </w:rPr>
      </w:pPr>
      <w:r>
        <w:rPr>
          <w:rFonts w:ascii="Times New Roman" w:hAnsi="Times New Roman" w:eastAsia="Calibri" w:cs="Times New Roman"/>
          <w:kern w:val="2"/>
          <w:sz w:val="24"/>
          <w:szCs w:val="24"/>
          <w:highlight w:val="none"/>
          <w:lang w:bidi="ar-SA"/>
          <w14:ligatures w14:val="standardContextual"/>
        </w:rPr>
        <w:br w:type="page"/>
      </w:r>
    </w:p>
    <w:p w14:paraId="60CFC825">
      <w:pPr>
        <w:spacing w:line="360" w:lineRule="auto"/>
        <w:rPr>
          <w:rFonts w:ascii="Times New Roman" w:hAnsi="Times New Roman" w:cs="Times New Roman"/>
          <w:b/>
          <w:bCs/>
          <w:sz w:val="28"/>
          <w:szCs w:val="28"/>
          <w:highlight w:val="none"/>
        </w:rPr>
      </w:pPr>
      <w:r>
        <w:rPr>
          <w:rFonts w:ascii="Times New Roman" w:hAnsi="Times New Roman" w:cs="Times New Roman"/>
          <w:b/>
          <w:bCs/>
          <w:sz w:val="28"/>
          <w:szCs w:val="28"/>
          <w:highlight w:val="none"/>
        </w:rPr>
        <w:t>13.0 Conclusion and Recommendation</w:t>
      </w:r>
    </w:p>
    <w:p w14:paraId="1E3E2B2E">
      <w:pPr>
        <w:spacing w:line="360" w:lineRule="auto"/>
        <w:jc w:val="both"/>
        <w:rPr>
          <w:rFonts w:ascii="Times New Roman" w:hAnsi="Times New Roman" w:cs="Times New Roman"/>
          <w:sz w:val="24"/>
          <w:szCs w:val="24"/>
          <w:highlight w:val="none"/>
        </w:rPr>
      </w:pPr>
      <w:r>
        <w:rPr>
          <w:rFonts w:ascii="Times New Roman" w:hAnsi="Times New Roman" w:cs="Times New Roman"/>
          <w:sz w:val="24"/>
          <w:szCs w:val="24"/>
          <w:highlight w:val="none"/>
        </w:rPr>
        <w:t>Naredi block which is situated towards SW of Bhuj city has an area of 3.92Sq.Km. initially, the present investigation was focussed to assess bauxite, vanadium, gallium and other associated elements in the block area on a G3 level, based on earlier works of CGM, Gujarat in the region.</w:t>
      </w:r>
    </w:p>
    <w:p w14:paraId="520B413A">
      <w:pPr>
        <w:spacing w:line="360" w:lineRule="auto"/>
        <w:jc w:val="both"/>
        <w:rPr>
          <w:rFonts w:ascii="Times New Roman" w:hAnsi="Times New Roman" w:cs="Times New Roman"/>
          <w:sz w:val="24"/>
          <w:szCs w:val="24"/>
          <w:highlight w:val="none"/>
        </w:rPr>
      </w:pPr>
      <w:r>
        <w:rPr>
          <w:rFonts w:ascii="Times New Roman" w:hAnsi="Times New Roman" w:cs="Times New Roman"/>
          <w:sz w:val="24"/>
          <w:szCs w:val="24"/>
          <w:highlight w:val="none"/>
        </w:rPr>
        <w:t xml:space="preserve">As per the approved NQT, detailed DGPS based topographical survey and geological mapping were carried out and the respective maps were prepared on 1:4000 scale. However, the detailed geological mapping revealed that &gt;90% of the block was covered with soil, with very small outcrops of laterite/bauxite &amp; limestone in the north central, north eastern &amp; eastern part of the block in the form of pockets. </w:t>
      </w:r>
    </w:p>
    <w:p w14:paraId="14D22CC8">
      <w:pPr>
        <w:spacing w:line="360" w:lineRule="auto"/>
        <w:jc w:val="both"/>
        <w:rPr>
          <w:rFonts w:ascii="Times New Roman" w:hAnsi="Times New Roman" w:cs="Times New Roman"/>
          <w:sz w:val="24"/>
          <w:szCs w:val="24"/>
          <w:highlight w:val="none"/>
        </w:rPr>
      </w:pPr>
      <w:r>
        <w:rPr>
          <w:rFonts w:ascii="Times New Roman" w:hAnsi="Times New Roman" w:cs="Times New Roman"/>
          <w:sz w:val="24"/>
          <w:szCs w:val="24"/>
          <w:highlight w:val="none"/>
        </w:rPr>
        <w:t xml:space="preserve">A total of 91 boreholes of 10m depth each,  for 910m were initially planned in the Naredi Block on a grid spacing of 200 m × 200 m (with first phase drilling at 400mX400m). First phase of drilling was taken up from the eastern margin of the block. First 06 boreholes were drilled on a 200mX400m (E-W grid) because several bauxite GMDC quarries were situated just outside the eastern margin of the block. </w:t>
      </w:r>
    </w:p>
    <w:p w14:paraId="5E0CBEE9">
      <w:pPr>
        <w:spacing w:line="360" w:lineRule="auto"/>
        <w:jc w:val="both"/>
        <w:rPr>
          <w:rFonts w:ascii="Times New Roman" w:hAnsi="Times New Roman" w:cs="Times New Roman"/>
          <w:sz w:val="24"/>
          <w:szCs w:val="24"/>
          <w:highlight w:val="none"/>
        </w:rPr>
      </w:pPr>
      <w:r>
        <w:rPr>
          <w:rFonts w:ascii="Times New Roman" w:hAnsi="Times New Roman" w:cs="Times New Roman"/>
          <w:sz w:val="24"/>
          <w:szCs w:val="24"/>
          <w:highlight w:val="none"/>
        </w:rPr>
        <w:t>Initially the project in Naredi was aimed at exploring for Bauxite and critical elements. After detailed geological mapping and initially drilling of 7 boreholes, it was established that the lithology in the block was dominated by clay sediments and small pockets of limestone and bauxite/laterite. So, this necessitated for re-orientation of the project, with approval from TCC, to explore for clay hosted critical elements and REE.</w:t>
      </w:r>
    </w:p>
    <w:p w14:paraId="2A04CAB6">
      <w:pPr>
        <w:spacing w:line="360" w:lineRule="auto"/>
        <w:jc w:val="both"/>
        <w:rPr>
          <w:rFonts w:ascii="Times New Roman" w:hAnsi="Times New Roman" w:cs="Times New Roman"/>
          <w:sz w:val="24"/>
          <w:szCs w:val="24"/>
          <w:highlight w:val="none"/>
        </w:rPr>
      </w:pPr>
      <w:r>
        <w:rPr>
          <w:rFonts w:ascii="Times New Roman" w:hAnsi="Times New Roman" w:cs="Times New Roman"/>
          <w:sz w:val="24"/>
          <w:szCs w:val="24"/>
          <w:highlight w:val="none"/>
        </w:rPr>
        <w:t>Accordingly, the remaining part of the block was explored by drilling 20 boreholes on 400mX400m spacing.</w:t>
      </w:r>
    </w:p>
    <w:p w14:paraId="14E16855">
      <w:pPr>
        <w:spacing w:line="360" w:lineRule="auto"/>
        <w:jc w:val="both"/>
        <w:rPr>
          <w:rFonts w:ascii="Times New Roman" w:hAnsi="Times New Roman" w:cs="Times New Roman"/>
          <w:sz w:val="24"/>
          <w:szCs w:val="24"/>
          <w:highlight w:val="none"/>
        </w:rPr>
      </w:pPr>
      <w:r>
        <w:rPr>
          <w:rFonts w:ascii="Times New Roman" w:hAnsi="Times New Roman" w:cs="Times New Roman"/>
          <w:sz w:val="24"/>
          <w:szCs w:val="24"/>
          <w:highlight w:val="none"/>
        </w:rPr>
        <w:t>168 Samples from all the 27 boreholes (23 laterite, 7 limestones and 136 clay&amp; or lateritic clay samples and 02 soil samples) were analyzed for major oxides and LOI by XRF. For analysis of minor, trace and REE by ICP OES/MS, 342 Samples from 27 boreholes(</w:t>
      </w:r>
      <w:r>
        <w:rPr>
          <w:rFonts w:ascii="Times New Roman" w:hAnsi="Times New Roman" w:cs="Times New Roman"/>
          <w:sz w:val="24"/>
          <w:szCs w:val="24"/>
          <w:highlight w:val="none"/>
          <w:lang w:val="en-US"/>
        </w:rPr>
        <w:t xml:space="preserve">23 </w:t>
      </w:r>
      <w:r>
        <w:rPr>
          <w:rFonts w:ascii="Times New Roman" w:hAnsi="Times New Roman" w:cs="Times New Roman"/>
          <w:sz w:val="24"/>
          <w:szCs w:val="24"/>
          <w:highlight w:val="none"/>
        </w:rPr>
        <w:t xml:space="preserve">no. of laterite, </w:t>
      </w:r>
      <w:r>
        <w:rPr>
          <w:rFonts w:ascii="Times New Roman" w:hAnsi="Times New Roman" w:cs="Times New Roman"/>
          <w:sz w:val="24"/>
          <w:szCs w:val="24"/>
          <w:highlight w:val="none"/>
          <w:lang w:val="en-US"/>
        </w:rPr>
        <w:t xml:space="preserve">09 </w:t>
      </w:r>
      <w:r>
        <w:rPr>
          <w:rFonts w:ascii="Times New Roman" w:hAnsi="Times New Roman" w:cs="Times New Roman"/>
          <w:sz w:val="24"/>
          <w:szCs w:val="24"/>
          <w:highlight w:val="none"/>
        </w:rPr>
        <w:t xml:space="preserve">limestones and </w:t>
      </w:r>
      <w:r>
        <w:rPr>
          <w:rFonts w:ascii="Times New Roman" w:hAnsi="Times New Roman" w:cs="Times New Roman"/>
          <w:sz w:val="24"/>
          <w:szCs w:val="24"/>
          <w:highlight w:val="none"/>
          <w:lang w:val="en-US"/>
        </w:rPr>
        <w:t xml:space="preserve">307 </w:t>
      </w:r>
      <w:r>
        <w:rPr>
          <w:rFonts w:ascii="Times New Roman" w:hAnsi="Times New Roman" w:cs="Times New Roman"/>
          <w:sz w:val="24"/>
          <w:szCs w:val="24"/>
          <w:highlight w:val="none"/>
        </w:rPr>
        <w:t>clay&amp; or lateritic clay) were analyzed.</w:t>
      </w:r>
    </w:p>
    <w:p w14:paraId="266C51E8">
      <w:pPr>
        <w:spacing w:line="360" w:lineRule="auto"/>
        <w:jc w:val="both"/>
        <w:rPr>
          <w:rFonts w:ascii="Times New Roman" w:hAnsi="Times New Roman" w:cs="Times New Roman"/>
          <w:sz w:val="24"/>
          <w:szCs w:val="24"/>
          <w:highlight w:val="none"/>
        </w:rPr>
      </w:pPr>
      <w:r>
        <w:rPr>
          <w:rFonts w:ascii="Times New Roman" w:hAnsi="Times New Roman" w:cs="Times New Roman"/>
          <w:sz w:val="24"/>
          <w:szCs w:val="24"/>
          <w:highlight w:val="none"/>
        </w:rPr>
        <w:t>The obtained drill core lithologies were broadly classified as Soil, Limestone, Laterite/bauxite, Lateritic Clay, Clay. For the purpose of borehole logging and sampling.</w:t>
      </w:r>
    </w:p>
    <w:p w14:paraId="248F00A2">
      <w:pPr>
        <w:spacing w:line="360" w:lineRule="auto"/>
        <w:jc w:val="both"/>
        <w:rPr>
          <w:rFonts w:ascii="Times New Roman" w:hAnsi="Times New Roman" w:cs="Times New Roman"/>
          <w:sz w:val="24"/>
          <w:szCs w:val="24"/>
          <w:highlight w:val="none"/>
        </w:rPr>
      </w:pPr>
      <w:r>
        <w:rPr>
          <w:rFonts w:ascii="Times New Roman" w:hAnsi="Times New Roman" w:cs="Times New Roman"/>
          <w:sz w:val="24"/>
          <w:szCs w:val="24"/>
          <w:highlight w:val="none"/>
        </w:rPr>
        <w:t>For the interpretation of analysis results of the geochemical samples, the cut-off values of (TREEO+Sc2O3+Y2O3) and Ga, were based on report of the committee constituted to deliberate upon and recommend threshold values for exploration of critical minerals. For Scandium, two level cut-off value were used for resource estimation:</w:t>
      </w:r>
    </w:p>
    <w:p w14:paraId="1D18080B">
      <w:pPr>
        <w:spacing w:line="360" w:lineRule="auto"/>
        <w:jc w:val="both"/>
        <w:rPr>
          <w:rFonts w:ascii="Times New Roman" w:hAnsi="Times New Roman" w:cs="Times New Roman"/>
          <w:sz w:val="24"/>
          <w:szCs w:val="24"/>
          <w:highlight w:val="none"/>
        </w:rPr>
      </w:pPr>
      <w:r>
        <w:rPr>
          <w:rFonts w:ascii="Times New Roman" w:hAnsi="Times New Roman" w:cs="Times New Roman"/>
          <w:sz w:val="24"/>
          <w:szCs w:val="24"/>
          <w:highlight w:val="none"/>
        </w:rPr>
        <w:t>1.</w:t>
      </w:r>
      <w:r>
        <w:rPr>
          <w:rFonts w:ascii="Times New Roman" w:hAnsi="Times New Roman" w:cs="Times New Roman"/>
          <w:sz w:val="24"/>
          <w:szCs w:val="24"/>
          <w:highlight w:val="none"/>
        </w:rPr>
        <w:tab/>
      </w:r>
      <w:r>
        <w:rPr>
          <w:rFonts w:ascii="Times New Roman" w:hAnsi="Times New Roman" w:cs="Times New Roman"/>
          <w:sz w:val="24"/>
          <w:szCs w:val="24"/>
          <w:highlight w:val="none"/>
        </w:rPr>
        <w:t>50ppm cut-off used by Geological Survey of India</w:t>
      </w:r>
    </w:p>
    <w:p w14:paraId="3DF94285">
      <w:pPr>
        <w:spacing w:line="360" w:lineRule="auto"/>
        <w:jc w:val="both"/>
        <w:rPr>
          <w:rFonts w:ascii="Times New Roman" w:hAnsi="Times New Roman" w:cs="Times New Roman"/>
          <w:sz w:val="24"/>
          <w:szCs w:val="24"/>
          <w:highlight w:val="none"/>
        </w:rPr>
      </w:pPr>
      <w:r>
        <w:rPr>
          <w:rFonts w:ascii="Times New Roman" w:hAnsi="Times New Roman" w:cs="Times New Roman"/>
          <w:sz w:val="24"/>
          <w:szCs w:val="24"/>
          <w:highlight w:val="none"/>
        </w:rPr>
        <w:t>2.</w:t>
      </w:r>
      <w:r>
        <w:rPr>
          <w:rFonts w:ascii="Times New Roman" w:hAnsi="Times New Roman" w:cs="Times New Roman"/>
          <w:sz w:val="24"/>
          <w:szCs w:val="24"/>
          <w:highlight w:val="none"/>
        </w:rPr>
        <w:tab/>
      </w:r>
      <w:r>
        <w:rPr>
          <w:rFonts w:ascii="Times New Roman" w:hAnsi="Times New Roman" w:cs="Times New Roman"/>
          <w:sz w:val="24"/>
          <w:szCs w:val="24"/>
          <w:highlight w:val="none"/>
        </w:rPr>
        <w:t>20ppm cut-off used by mining industry outside of India.</w:t>
      </w:r>
    </w:p>
    <w:p w14:paraId="1E79CED2">
      <w:pPr>
        <w:spacing w:line="360" w:lineRule="auto"/>
        <w:jc w:val="both"/>
        <w:rPr>
          <w:rFonts w:ascii="Times New Roman" w:hAnsi="Times New Roman" w:cs="Times New Roman"/>
          <w:sz w:val="24"/>
          <w:szCs w:val="24"/>
          <w:highlight w:val="none"/>
        </w:rPr>
      </w:pPr>
      <w:r>
        <w:rPr>
          <w:rFonts w:ascii="Times New Roman" w:hAnsi="Times New Roman" w:cs="Times New Roman"/>
          <w:sz w:val="24"/>
          <w:szCs w:val="24"/>
          <w:highlight w:val="none"/>
        </w:rPr>
        <w:t>Based on the exploration Threshold values TREEO+SC2O3+Y2O3 was more than 350 ppm in 11 out 27 boreholes. Ga enrichment above 30 ppm This REE &amp; Ga enrichment is seen in the immature clays that are seen in the eastern side of the block. Sc distribution does not show any pattern although.</w:t>
      </w:r>
    </w:p>
    <w:p w14:paraId="42001459">
      <w:pPr>
        <w:spacing w:line="360" w:lineRule="auto"/>
        <w:jc w:val="both"/>
        <w:rPr>
          <w:rFonts w:ascii="Times New Roman" w:hAnsi="Times New Roman" w:cs="Times New Roman"/>
          <w:sz w:val="24"/>
          <w:szCs w:val="24"/>
          <w:highlight w:val="none"/>
        </w:rPr>
      </w:pPr>
      <w:r>
        <w:rPr>
          <w:rFonts w:ascii="Times New Roman" w:hAnsi="Times New Roman" w:cs="Times New Roman"/>
          <w:sz w:val="24"/>
          <w:szCs w:val="24"/>
          <w:highlight w:val="none"/>
        </w:rPr>
        <w:t>As the project is re oriented to clay hosted REE, Sc &amp; Ga the resource was estimated for the same using Geovia Surpac software. For Resource Estimation of (TREEO+Sc2O3+Y2O3) the cut-off grade of above 350 ppm (0.035%) has been considered.</w:t>
      </w:r>
      <w:r>
        <w:rPr>
          <w:rFonts w:ascii="Times New Roman" w:hAnsi="Times New Roman" w:cs="Times New Roman"/>
          <w:sz w:val="24"/>
          <w:szCs w:val="24"/>
          <w:highlight w:val="none"/>
        </w:rPr>
        <w:tab/>
      </w:r>
      <w:r>
        <w:rPr>
          <w:rFonts w:ascii="Times New Roman" w:hAnsi="Times New Roman" w:cs="Times New Roman"/>
          <w:sz w:val="24"/>
          <w:szCs w:val="24"/>
          <w:highlight w:val="none"/>
        </w:rPr>
        <w:t>For Ga, two cut of grades of 30 ppm (Industrial cut-off) and 50 ppm (used by GSI) were used. Similarly, for Sc 20ppm (Industrial cut-off) and 50ppm (used by GSI) have been used.</w:t>
      </w:r>
    </w:p>
    <w:p w14:paraId="18196DCE">
      <w:pPr>
        <w:spacing w:line="360" w:lineRule="auto"/>
        <w:jc w:val="both"/>
        <w:rPr>
          <w:rFonts w:ascii="Times New Roman" w:hAnsi="Times New Roman" w:cs="Times New Roman"/>
          <w:sz w:val="24"/>
          <w:szCs w:val="24"/>
          <w:highlight w:val="none"/>
        </w:rPr>
      </w:pPr>
      <w:bookmarkStart w:id="7" w:name="_Hlk223536178"/>
      <w:r>
        <w:rPr>
          <w:rFonts w:ascii="Times New Roman" w:hAnsi="Times New Roman" w:cs="Times New Roman"/>
          <w:sz w:val="24"/>
          <w:szCs w:val="24"/>
          <w:highlight w:val="none"/>
        </w:rPr>
        <w:t xml:space="preserve">The estimated resources are as stated in the following tables </w:t>
      </w:r>
    </w:p>
    <w:p w14:paraId="229638A7">
      <w:pPr>
        <w:numPr>
          <w:ilvl w:val="0"/>
          <w:numId w:val="32"/>
        </w:numPr>
        <w:spacing w:line="360" w:lineRule="auto"/>
        <w:jc w:val="both"/>
        <w:rPr>
          <w:rFonts w:ascii="Times New Roman" w:hAnsi="Times New Roman" w:cs="Times New Roman"/>
          <w:sz w:val="24"/>
          <w:szCs w:val="24"/>
          <w:highlight w:val="none"/>
          <w:lang w:val="en-US"/>
        </w:rPr>
      </w:pPr>
      <w:r>
        <w:rPr>
          <w:rFonts w:ascii="Times New Roman" w:hAnsi="Times New Roman" w:cs="Times New Roman"/>
          <w:sz w:val="24"/>
          <w:szCs w:val="24"/>
          <w:highlight w:val="none"/>
          <w:lang w:val="en-US"/>
        </w:rPr>
        <w:t xml:space="preserve">The </w:t>
      </w:r>
      <w:r>
        <w:rPr>
          <w:rFonts w:ascii="Times New Roman" w:hAnsi="Times New Roman" w:cs="Times New Roman"/>
          <w:sz w:val="24"/>
          <w:szCs w:val="24"/>
          <w:highlight w:val="none"/>
        </w:rPr>
        <w:t>resource</w:t>
      </w:r>
      <w:r>
        <w:rPr>
          <w:rFonts w:ascii="Times New Roman" w:hAnsi="Times New Roman" w:cs="Times New Roman"/>
          <w:sz w:val="24"/>
          <w:szCs w:val="24"/>
          <w:highlight w:val="none"/>
          <w:lang w:val="en-US"/>
        </w:rPr>
        <w:t xml:space="preserve"> estimation </w:t>
      </w:r>
      <w:r>
        <w:rPr>
          <w:rFonts w:ascii="Times New Roman" w:hAnsi="Times New Roman" w:cs="Times New Roman"/>
          <w:sz w:val="24"/>
          <w:szCs w:val="24"/>
          <w:highlight w:val="none"/>
        </w:rPr>
        <w:t>table for (TREEO+Sc2O3+Y2O3)</w:t>
      </w:r>
      <w:r>
        <w:rPr>
          <w:rFonts w:ascii="Times New Roman" w:hAnsi="Times New Roman" w:cs="Times New Roman"/>
          <w:sz w:val="24"/>
          <w:szCs w:val="24"/>
          <w:highlight w:val="none"/>
          <w:lang w:val="en-US"/>
        </w:rPr>
        <w:t>&gt;350ppm</w:t>
      </w:r>
      <w:r>
        <w:rPr>
          <w:rFonts w:hint="default" w:ascii="Times New Roman" w:hAnsi="Times New Roman" w:cs="Times New Roman"/>
          <w:sz w:val="24"/>
          <w:szCs w:val="24"/>
          <w:highlight w:val="none"/>
          <w:lang w:val="en-US"/>
        </w:rPr>
        <w:t xml:space="preserve"> for whole block(3.92 Sq.km)</w:t>
      </w:r>
      <w:r>
        <w:rPr>
          <w:rFonts w:ascii="Times New Roman" w:hAnsi="Times New Roman" w:cs="Times New Roman"/>
          <w:sz w:val="24"/>
          <w:szCs w:val="24"/>
          <w:highlight w:val="none"/>
          <w:lang w:val="en-US"/>
        </w:rPr>
        <w:t>.</w:t>
      </w:r>
    </w:p>
    <w:tbl>
      <w:tblPr>
        <w:tblStyle w:val="6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1"/>
        <w:gridCol w:w="1715"/>
        <w:gridCol w:w="1460"/>
        <w:gridCol w:w="1100"/>
        <w:gridCol w:w="1772"/>
        <w:gridCol w:w="1844"/>
      </w:tblGrid>
      <w:tr w14:paraId="695C3F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5000" w:type="pct"/>
            <w:gridSpan w:val="6"/>
            <w:noWrap/>
            <w:vAlign w:val="center"/>
          </w:tcPr>
          <w:p w14:paraId="780816B6">
            <w:pPr>
              <w:spacing w:after="0" w:line="240" w:lineRule="auto"/>
              <w:jc w:val="center"/>
              <w:rPr>
                <w:rFonts w:ascii="Times New Roman" w:hAnsi="Times New Roman" w:eastAsia="Times New Roman" w:cs="Times New Roman"/>
                <w:b/>
                <w:bCs/>
                <w:color w:val="000000"/>
                <w:kern w:val="2"/>
                <w:sz w:val="24"/>
                <w:szCs w:val="24"/>
                <w:highlight w:val="none"/>
                <w:lang w:val="en-US"/>
                <w14:ligatures w14:val="standardContextual"/>
              </w:rPr>
            </w:pPr>
            <w:r>
              <w:rPr>
                <w:rFonts w:ascii="Times New Roman" w:hAnsi="Times New Roman" w:eastAsia="Times New Roman" w:cs="Times New Roman"/>
                <w:b/>
                <w:bCs/>
                <w:color w:val="000000"/>
                <w:kern w:val="2"/>
                <w:sz w:val="24"/>
                <w:szCs w:val="24"/>
                <w:highlight w:val="none"/>
                <w:lang w:val="en-US"/>
                <w14:ligatures w14:val="standardContextual"/>
              </w:rPr>
              <w:t xml:space="preserve">Table 13.1 </w:t>
            </w:r>
            <w:r>
              <w:rPr>
                <w:rFonts w:ascii="Times New Roman" w:hAnsi="Times New Roman" w:cs="Times New Roman"/>
                <w:kern w:val="2"/>
                <w:sz w:val="24"/>
                <w:szCs w:val="24"/>
                <w:highlight w:val="none"/>
                <w:lang w:val="en-US"/>
                <w14:ligatures w14:val="standardContextual"/>
              </w:rPr>
              <w:t xml:space="preserve">The </w:t>
            </w:r>
            <w:r>
              <w:rPr>
                <w:rFonts w:ascii="Times New Roman" w:hAnsi="Times New Roman" w:cs="Times New Roman"/>
                <w:kern w:val="2"/>
                <w:sz w:val="24"/>
                <w:szCs w:val="24"/>
                <w:highlight w:val="none"/>
                <w14:ligatures w14:val="standardContextual"/>
              </w:rPr>
              <w:t>resource</w:t>
            </w:r>
            <w:r>
              <w:rPr>
                <w:rFonts w:ascii="Times New Roman" w:hAnsi="Times New Roman" w:cs="Times New Roman"/>
                <w:kern w:val="2"/>
                <w:sz w:val="24"/>
                <w:szCs w:val="24"/>
                <w:highlight w:val="none"/>
                <w:lang w:val="en-US"/>
                <w14:ligatures w14:val="standardContextual"/>
              </w:rPr>
              <w:t xml:space="preserve"> estimation </w:t>
            </w:r>
            <w:r>
              <w:rPr>
                <w:rFonts w:ascii="Times New Roman" w:hAnsi="Times New Roman" w:cs="Times New Roman"/>
                <w:kern w:val="2"/>
                <w:sz w:val="24"/>
                <w:szCs w:val="24"/>
                <w:highlight w:val="none"/>
                <w14:ligatures w14:val="standardContextual"/>
              </w:rPr>
              <w:t>table for (TREEO+Sc2O3+Y2O3)</w:t>
            </w:r>
            <w:r>
              <w:rPr>
                <w:rFonts w:ascii="Times New Roman" w:hAnsi="Times New Roman" w:cs="Times New Roman"/>
                <w:kern w:val="2"/>
                <w:sz w:val="24"/>
                <w:szCs w:val="24"/>
                <w:highlight w:val="none"/>
                <w:lang w:val="en-US"/>
                <w14:ligatures w14:val="standardContextual"/>
              </w:rPr>
              <w:t>&gt;350ppm.</w:t>
            </w:r>
          </w:p>
        </w:tc>
      </w:tr>
      <w:tr w14:paraId="50CE3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730" w:type="pct"/>
            <w:noWrap/>
            <w:vAlign w:val="center"/>
          </w:tcPr>
          <w:p w14:paraId="12F25855">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Lithology</w:t>
            </w:r>
          </w:p>
        </w:tc>
        <w:tc>
          <w:tcPr>
            <w:tcW w:w="927" w:type="pct"/>
            <w:noWrap/>
            <w:vAlign w:val="center"/>
          </w:tcPr>
          <w:p w14:paraId="76337A8F">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Cut off</w:t>
            </w:r>
          </w:p>
        </w:tc>
        <w:tc>
          <w:tcPr>
            <w:tcW w:w="789" w:type="pct"/>
            <w:noWrap/>
            <w:vAlign w:val="center"/>
          </w:tcPr>
          <w:p w14:paraId="2FF1BD4E">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Volume (Cu.m)</w:t>
            </w:r>
          </w:p>
        </w:tc>
        <w:tc>
          <w:tcPr>
            <w:tcW w:w="595" w:type="pct"/>
            <w:noWrap/>
            <w:vAlign w:val="center"/>
          </w:tcPr>
          <w:p w14:paraId="67F82ED4">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BD</w:t>
            </w:r>
          </w:p>
        </w:tc>
        <w:tc>
          <w:tcPr>
            <w:tcW w:w="958" w:type="pct"/>
            <w:noWrap/>
            <w:vAlign w:val="center"/>
          </w:tcPr>
          <w:p w14:paraId="37295E85">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Tonnes</w:t>
            </w:r>
          </w:p>
        </w:tc>
        <w:tc>
          <w:tcPr>
            <w:tcW w:w="997" w:type="pct"/>
            <w:noWrap/>
            <w:vAlign w:val="center"/>
          </w:tcPr>
          <w:p w14:paraId="491BF68C">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Avg Grade (ppm)</w:t>
            </w:r>
          </w:p>
        </w:tc>
      </w:tr>
      <w:tr w14:paraId="680AD3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730" w:type="pct"/>
            <w:noWrap/>
            <w:vAlign w:val="center"/>
          </w:tcPr>
          <w:p w14:paraId="123C660A">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Clay</w:t>
            </w:r>
          </w:p>
        </w:tc>
        <w:tc>
          <w:tcPr>
            <w:tcW w:w="927" w:type="pct"/>
            <w:vMerge w:val="restart"/>
            <w:noWrap/>
            <w:vAlign w:val="center"/>
          </w:tcPr>
          <w:p w14:paraId="32233918">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 xml:space="preserve">above 350ppm </w:t>
            </w:r>
          </w:p>
          <w:p w14:paraId="0C520EAF">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(TREEO+ Sc2O3 Y2O3)</w:t>
            </w:r>
          </w:p>
        </w:tc>
        <w:tc>
          <w:tcPr>
            <w:tcW w:w="789" w:type="pct"/>
            <w:noWrap/>
            <w:vAlign w:val="center"/>
          </w:tcPr>
          <w:p w14:paraId="430A158F">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3649843.75</w:t>
            </w:r>
          </w:p>
        </w:tc>
        <w:tc>
          <w:tcPr>
            <w:tcW w:w="595" w:type="pct"/>
            <w:noWrap/>
            <w:vAlign w:val="center"/>
          </w:tcPr>
          <w:p w14:paraId="74E9DB73">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1.22</w:t>
            </w:r>
          </w:p>
        </w:tc>
        <w:tc>
          <w:tcPr>
            <w:tcW w:w="958" w:type="pct"/>
            <w:noWrap/>
            <w:vAlign w:val="center"/>
          </w:tcPr>
          <w:p w14:paraId="4A94B613">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4452809.375</w:t>
            </w:r>
          </w:p>
        </w:tc>
        <w:tc>
          <w:tcPr>
            <w:tcW w:w="997" w:type="pct"/>
            <w:noWrap/>
            <w:vAlign w:val="center"/>
          </w:tcPr>
          <w:p w14:paraId="4619D4F0">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639.7288</w:t>
            </w:r>
          </w:p>
        </w:tc>
      </w:tr>
      <w:tr w14:paraId="1DCE47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730" w:type="pct"/>
            <w:noWrap/>
            <w:vAlign w:val="center"/>
          </w:tcPr>
          <w:p w14:paraId="025EE1EF">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Laterite</w:t>
            </w:r>
          </w:p>
        </w:tc>
        <w:tc>
          <w:tcPr>
            <w:tcW w:w="927" w:type="pct"/>
            <w:vMerge w:val="continue"/>
            <w:noWrap/>
            <w:vAlign w:val="center"/>
          </w:tcPr>
          <w:p w14:paraId="0D0E4AAB">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p>
        </w:tc>
        <w:tc>
          <w:tcPr>
            <w:tcW w:w="789" w:type="pct"/>
            <w:noWrap/>
            <w:vAlign w:val="center"/>
          </w:tcPr>
          <w:p w14:paraId="7853487A">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107187.5</w:t>
            </w:r>
          </w:p>
        </w:tc>
        <w:tc>
          <w:tcPr>
            <w:tcW w:w="595" w:type="pct"/>
            <w:noWrap/>
            <w:vAlign w:val="center"/>
          </w:tcPr>
          <w:p w14:paraId="2E1076A9">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1.69</w:t>
            </w:r>
          </w:p>
        </w:tc>
        <w:tc>
          <w:tcPr>
            <w:tcW w:w="958" w:type="pct"/>
            <w:noWrap/>
            <w:vAlign w:val="center"/>
          </w:tcPr>
          <w:p w14:paraId="48A4EFCF">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181146.875</w:t>
            </w:r>
          </w:p>
        </w:tc>
        <w:tc>
          <w:tcPr>
            <w:tcW w:w="997" w:type="pct"/>
            <w:noWrap/>
            <w:vAlign w:val="center"/>
          </w:tcPr>
          <w:p w14:paraId="7A90BDCC">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1280.6437</w:t>
            </w:r>
          </w:p>
        </w:tc>
      </w:tr>
      <w:tr w14:paraId="5F3BD7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730" w:type="pct"/>
            <w:noWrap/>
            <w:vAlign w:val="center"/>
          </w:tcPr>
          <w:p w14:paraId="0D86A9A3">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Limestone</w:t>
            </w:r>
          </w:p>
        </w:tc>
        <w:tc>
          <w:tcPr>
            <w:tcW w:w="927" w:type="pct"/>
            <w:vMerge w:val="continue"/>
            <w:noWrap/>
            <w:vAlign w:val="center"/>
          </w:tcPr>
          <w:p w14:paraId="02269581">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p>
        </w:tc>
        <w:tc>
          <w:tcPr>
            <w:tcW w:w="789" w:type="pct"/>
            <w:noWrap/>
            <w:vAlign w:val="center"/>
          </w:tcPr>
          <w:p w14:paraId="1D422DB0">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339531.25</w:t>
            </w:r>
          </w:p>
        </w:tc>
        <w:tc>
          <w:tcPr>
            <w:tcW w:w="595" w:type="pct"/>
            <w:noWrap/>
            <w:vAlign w:val="center"/>
          </w:tcPr>
          <w:p w14:paraId="0EDF78C8">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1.29</w:t>
            </w:r>
          </w:p>
        </w:tc>
        <w:tc>
          <w:tcPr>
            <w:tcW w:w="958" w:type="pct"/>
            <w:noWrap/>
            <w:vAlign w:val="center"/>
          </w:tcPr>
          <w:p w14:paraId="2E2951D8">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437995.3125</w:t>
            </w:r>
          </w:p>
        </w:tc>
        <w:tc>
          <w:tcPr>
            <w:tcW w:w="997" w:type="pct"/>
            <w:noWrap/>
            <w:vAlign w:val="center"/>
          </w:tcPr>
          <w:p w14:paraId="0235A65C">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color w:val="000000"/>
                <w:kern w:val="2"/>
                <w:sz w:val="24"/>
                <w:szCs w:val="24"/>
                <w:highlight w:val="none"/>
                <w14:ligatures w14:val="standardContextual"/>
              </w:rPr>
              <w:t>2217.9942</w:t>
            </w:r>
          </w:p>
        </w:tc>
      </w:tr>
      <w:tr w14:paraId="4675F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730" w:type="pct"/>
            <w:noWrap/>
            <w:vAlign w:val="center"/>
          </w:tcPr>
          <w:p w14:paraId="15C97560">
            <w:pPr>
              <w:spacing w:after="0" w:line="240" w:lineRule="auto"/>
              <w:jc w:val="center"/>
              <w:rPr>
                <w:rFonts w:ascii="Times New Roman" w:hAnsi="Times New Roman" w:eastAsia="Times New Roman" w:cs="Times New Roman"/>
                <w:b/>
                <w:bCs/>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Grand Total</w:t>
            </w:r>
          </w:p>
        </w:tc>
        <w:tc>
          <w:tcPr>
            <w:tcW w:w="927" w:type="pct"/>
            <w:noWrap/>
            <w:vAlign w:val="center"/>
          </w:tcPr>
          <w:p w14:paraId="6CA8A7FB">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p>
        </w:tc>
        <w:tc>
          <w:tcPr>
            <w:tcW w:w="789" w:type="pct"/>
            <w:noWrap/>
            <w:vAlign w:val="center"/>
          </w:tcPr>
          <w:p w14:paraId="1D414CA9">
            <w:pPr>
              <w:spacing w:after="0" w:line="240" w:lineRule="auto"/>
              <w:jc w:val="center"/>
              <w:rPr>
                <w:rFonts w:ascii="Times New Roman" w:hAnsi="Times New Roman" w:eastAsia="Times New Roman" w:cs="Times New Roman"/>
                <w:b/>
                <w:bCs/>
                <w:color w:val="FF0000"/>
                <w:kern w:val="2"/>
                <w:sz w:val="24"/>
                <w:szCs w:val="24"/>
                <w:highlight w:val="none"/>
                <w14:ligatures w14:val="standardContextual"/>
              </w:rPr>
            </w:pPr>
          </w:p>
        </w:tc>
        <w:tc>
          <w:tcPr>
            <w:tcW w:w="595" w:type="pct"/>
            <w:noWrap/>
            <w:vAlign w:val="center"/>
          </w:tcPr>
          <w:p w14:paraId="6D26A843">
            <w:pPr>
              <w:spacing w:after="0" w:line="240" w:lineRule="auto"/>
              <w:jc w:val="center"/>
              <w:rPr>
                <w:rFonts w:ascii="Times New Roman" w:hAnsi="Times New Roman" w:eastAsia="Times New Roman" w:cs="Times New Roman"/>
                <w:b/>
                <w:bCs/>
                <w:color w:val="FF0000"/>
                <w:kern w:val="2"/>
                <w:sz w:val="24"/>
                <w:szCs w:val="24"/>
                <w:highlight w:val="none"/>
                <w14:ligatures w14:val="standardContextual"/>
              </w:rPr>
            </w:pPr>
          </w:p>
        </w:tc>
        <w:tc>
          <w:tcPr>
            <w:tcW w:w="958" w:type="pct"/>
            <w:noWrap/>
            <w:vAlign w:val="center"/>
          </w:tcPr>
          <w:p w14:paraId="7F120D5E">
            <w:pPr>
              <w:spacing w:after="0" w:line="240" w:lineRule="auto"/>
              <w:jc w:val="center"/>
              <w:rPr>
                <w:rFonts w:ascii="Times New Roman" w:hAnsi="Times New Roman" w:eastAsia="Times New Roman" w:cs="Times New Roman"/>
                <w:b/>
                <w:bCs/>
                <w:color w:val="FF0000"/>
                <w:kern w:val="2"/>
                <w:sz w:val="24"/>
                <w:szCs w:val="24"/>
                <w:highlight w:val="none"/>
                <w14:ligatures w14:val="standardContextual"/>
              </w:rPr>
            </w:pPr>
            <w:r>
              <w:rPr>
                <w:rFonts w:ascii="Times New Roman" w:hAnsi="Times New Roman" w:eastAsia="Times New Roman" w:cs="Times New Roman"/>
                <w:b/>
                <w:bCs/>
                <w:kern w:val="2"/>
                <w:sz w:val="24"/>
                <w:szCs w:val="24"/>
                <w:highlight w:val="none"/>
                <w14:ligatures w14:val="standardContextual"/>
              </w:rPr>
              <w:t>5071951.563</w:t>
            </w:r>
          </w:p>
        </w:tc>
        <w:tc>
          <w:tcPr>
            <w:tcW w:w="997" w:type="pct"/>
            <w:noWrap/>
            <w:vAlign w:val="center"/>
          </w:tcPr>
          <w:p w14:paraId="7297D93D">
            <w:pPr>
              <w:spacing w:after="0" w:line="240" w:lineRule="auto"/>
              <w:jc w:val="center"/>
              <w:rPr>
                <w:rFonts w:ascii="Times New Roman" w:hAnsi="Times New Roman" w:cs="Times New Roman"/>
                <w:b/>
                <w:bCs/>
                <w:color w:val="EE0000"/>
                <w:kern w:val="2"/>
                <w:sz w:val="24"/>
                <w:szCs w:val="24"/>
                <w:highlight w:val="none"/>
                <w:lang w:bidi="ar-SA"/>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798.91261</w:t>
            </w:r>
          </w:p>
        </w:tc>
      </w:tr>
      <w:tr w14:paraId="6DF33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5000" w:type="pct"/>
            <w:gridSpan w:val="6"/>
            <w:noWrap/>
            <w:vAlign w:val="center"/>
          </w:tcPr>
          <w:p w14:paraId="3593460D">
            <w:pPr>
              <w:spacing w:after="0" w:line="240" w:lineRule="auto"/>
              <w:jc w:val="center"/>
              <w:rPr>
                <w:rFonts w:ascii="Times New Roman" w:hAnsi="Times New Roman" w:eastAsia="Times New Roman" w:cs="Times New Roman"/>
                <w:color w:val="000000"/>
                <w:kern w:val="2"/>
                <w:sz w:val="24"/>
                <w:szCs w:val="24"/>
                <w:highlight w:val="none"/>
                <w14:ligatures w14:val="standardContextual"/>
              </w:rPr>
            </w:pPr>
            <w:r>
              <w:rPr>
                <w:rFonts w:ascii="Times New Roman" w:hAnsi="Times New Roman" w:eastAsia="Times New Roman" w:cs="Times New Roman"/>
                <w:b/>
                <w:bCs/>
                <w:color w:val="000000"/>
                <w:kern w:val="2"/>
                <w:sz w:val="24"/>
                <w:szCs w:val="24"/>
                <w:highlight w:val="none"/>
                <w14:ligatures w14:val="standardContextual"/>
              </w:rPr>
              <w:t xml:space="preserve">Total resource of </w:t>
            </w:r>
            <w:r>
              <w:rPr>
                <w:rFonts w:ascii="Times New Roman" w:hAnsi="Times New Roman" w:eastAsia="Times New Roman" w:cs="Times New Roman"/>
                <w:b/>
                <w:color w:val="000000"/>
                <w:kern w:val="2"/>
                <w:sz w:val="24"/>
                <w:szCs w:val="24"/>
                <w:highlight w:val="none"/>
                <w14:ligatures w14:val="standardContextual"/>
              </w:rPr>
              <w:t xml:space="preserve">TREEO+ Sc2O3+Y2O3 is </w:t>
            </w:r>
            <w:r>
              <w:rPr>
                <w:rFonts w:ascii="Times New Roman" w:hAnsi="Times New Roman" w:eastAsia="Times New Roman" w:cs="Times New Roman"/>
                <w:b/>
                <w:bCs/>
                <w:color w:val="000000"/>
                <w:kern w:val="2"/>
                <w:sz w:val="24"/>
                <w:szCs w:val="24"/>
                <w:highlight w:val="none"/>
                <w14:ligatures w14:val="standardContextual"/>
              </w:rPr>
              <w:t>5.07195 MMT at a weighted avg. grade of 798.912ppm.</w:t>
            </w:r>
          </w:p>
        </w:tc>
      </w:tr>
    </w:tbl>
    <w:p w14:paraId="277393FA">
      <w:pPr>
        <w:spacing w:line="360" w:lineRule="auto"/>
        <w:jc w:val="both"/>
        <w:rPr>
          <w:rFonts w:ascii="Times New Roman" w:hAnsi="Times New Roman" w:cs="Times New Roman"/>
          <w:sz w:val="24"/>
          <w:szCs w:val="24"/>
          <w:highlight w:val="none"/>
        </w:rPr>
      </w:pPr>
    </w:p>
    <w:p w14:paraId="1800AAA0">
      <w:pPr>
        <w:spacing w:line="360" w:lineRule="auto"/>
        <w:jc w:val="both"/>
        <w:rPr>
          <w:rFonts w:ascii="Times New Roman" w:hAnsi="Times New Roman" w:cs="Times New Roman"/>
          <w:sz w:val="24"/>
          <w:szCs w:val="24"/>
          <w:highlight w:val="none"/>
        </w:rPr>
      </w:pPr>
    </w:p>
    <w:p w14:paraId="2BC40146">
      <w:pPr>
        <w:spacing w:line="360" w:lineRule="auto"/>
        <w:jc w:val="both"/>
        <w:rPr>
          <w:rFonts w:ascii="Times New Roman" w:hAnsi="Times New Roman" w:cs="Times New Roman"/>
          <w:sz w:val="24"/>
          <w:szCs w:val="24"/>
          <w:highlight w:val="none"/>
        </w:rPr>
      </w:pPr>
    </w:p>
    <w:p w14:paraId="6C9E7691">
      <w:pPr>
        <w:spacing w:line="360" w:lineRule="auto"/>
        <w:jc w:val="both"/>
        <w:rPr>
          <w:rFonts w:ascii="Times New Roman" w:hAnsi="Times New Roman" w:cs="Times New Roman"/>
          <w:sz w:val="24"/>
          <w:szCs w:val="24"/>
          <w:highlight w:val="none"/>
        </w:rPr>
      </w:pPr>
    </w:p>
    <w:p w14:paraId="6C1956B1">
      <w:pPr>
        <w:spacing w:line="360" w:lineRule="auto"/>
        <w:jc w:val="both"/>
        <w:rPr>
          <w:rFonts w:ascii="Times New Roman" w:hAnsi="Times New Roman" w:cs="Times New Roman"/>
          <w:sz w:val="24"/>
          <w:szCs w:val="24"/>
          <w:highlight w:val="none"/>
        </w:rPr>
      </w:pPr>
    </w:p>
    <w:p w14:paraId="231FBC57">
      <w:pPr>
        <w:numPr>
          <w:ilvl w:val="0"/>
          <w:numId w:val="32"/>
        </w:numPr>
        <w:spacing w:line="360" w:lineRule="auto"/>
        <w:jc w:val="both"/>
        <w:rPr>
          <w:rFonts w:ascii="Times New Roman" w:hAnsi="Times New Roman" w:cs="Times New Roman"/>
          <w:sz w:val="24"/>
          <w:szCs w:val="24"/>
          <w:highlight w:val="none"/>
          <w:lang w:val="en-US"/>
        </w:rPr>
      </w:pPr>
      <w:r>
        <w:rPr>
          <w:rFonts w:ascii="Times New Roman" w:hAnsi="Times New Roman" w:cs="Times New Roman"/>
          <w:sz w:val="24"/>
          <w:szCs w:val="24"/>
          <w:highlight w:val="none"/>
          <w:lang w:val="en-US"/>
        </w:rPr>
        <w:t xml:space="preserve">The </w:t>
      </w:r>
      <w:r>
        <w:rPr>
          <w:rFonts w:ascii="Times New Roman" w:hAnsi="Times New Roman" w:cs="Times New Roman"/>
          <w:sz w:val="24"/>
          <w:szCs w:val="24"/>
          <w:highlight w:val="none"/>
        </w:rPr>
        <w:t>resource</w:t>
      </w:r>
      <w:r>
        <w:rPr>
          <w:rFonts w:ascii="Times New Roman" w:hAnsi="Times New Roman" w:cs="Times New Roman"/>
          <w:sz w:val="24"/>
          <w:szCs w:val="24"/>
          <w:highlight w:val="none"/>
          <w:lang w:val="en-US"/>
        </w:rPr>
        <w:t xml:space="preserve"> estimation </w:t>
      </w:r>
      <w:r>
        <w:rPr>
          <w:rFonts w:ascii="Times New Roman" w:hAnsi="Times New Roman" w:cs="Times New Roman"/>
          <w:sz w:val="24"/>
          <w:szCs w:val="24"/>
          <w:highlight w:val="none"/>
        </w:rPr>
        <w:t>table for (TREEO+Sc2O3+Y2O3)</w:t>
      </w:r>
      <w:r>
        <w:rPr>
          <w:rFonts w:ascii="Times New Roman" w:hAnsi="Times New Roman" w:cs="Times New Roman"/>
          <w:sz w:val="24"/>
          <w:szCs w:val="24"/>
          <w:highlight w:val="none"/>
          <w:lang w:val="en-US"/>
        </w:rPr>
        <w:t>&gt;350ppm with 10% reduction factor</w:t>
      </w:r>
      <w:r>
        <w:rPr>
          <w:rFonts w:hint="default" w:ascii="Times New Roman" w:hAnsi="Times New Roman" w:cs="Times New Roman"/>
          <w:sz w:val="24"/>
          <w:szCs w:val="24"/>
          <w:highlight w:val="none"/>
          <w:lang w:val="en-US"/>
        </w:rPr>
        <w:t xml:space="preserve"> for whole block(3.92 Sq.km)</w:t>
      </w:r>
      <w:r>
        <w:rPr>
          <w:rFonts w:ascii="Times New Roman" w:hAnsi="Times New Roman" w:cs="Times New Roman"/>
          <w:sz w:val="24"/>
          <w:szCs w:val="24"/>
          <w:highlight w:val="none"/>
          <w:lang w:val="en-US"/>
        </w:rPr>
        <w:t>..</w:t>
      </w:r>
    </w:p>
    <w:tbl>
      <w:tblPr>
        <w:tblStyle w:val="6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2"/>
        <w:gridCol w:w="2513"/>
        <w:gridCol w:w="1684"/>
        <w:gridCol w:w="3663"/>
      </w:tblGrid>
      <w:tr w14:paraId="0B22B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5000" w:type="pct"/>
            <w:gridSpan w:val="4"/>
            <w:noWrap/>
            <w:vAlign w:val="center"/>
          </w:tcPr>
          <w:p w14:paraId="138908C9">
            <w:pPr>
              <w:spacing w:after="0" w:line="240" w:lineRule="auto"/>
              <w:jc w:val="center"/>
              <w:rPr>
                <w:rFonts w:ascii="Times New Roman" w:hAnsi="Times New Roman" w:eastAsia="Times New Roman" w:cs="Times New Roman"/>
                <w:b/>
                <w:bCs/>
                <w:color w:val="000000" w:themeColor="text1"/>
                <w:kern w:val="2"/>
                <w:sz w:val="24"/>
                <w:szCs w:val="24"/>
                <w:highlight w:val="none"/>
                <w:lang w:val="en-US"/>
                <w14:textFill>
                  <w14:solidFill>
                    <w14:schemeClr w14:val="tx1"/>
                  </w14:solidFill>
                </w14:textFill>
                <w14:ligatures w14:val="standardContextual"/>
              </w:rPr>
            </w:pPr>
            <w:r>
              <w:rPr>
                <w:rFonts w:ascii="Times New Roman" w:hAnsi="Times New Roman" w:eastAsia="Times New Roman" w:cs="Times New Roman"/>
                <w:b/>
                <w:bCs/>
                <w:color w:val="000000"/>
                <w:kern w:val="2"/>
                <w:sz w:val="24"/>
                <w:szCs w:val="24"/>
                <w:highlight w:val="none"/>
                <w:lang w:val="en-US"/>
                <w14:ligatures w14:val="standardContextual"/>
              </w:rPr>
              <w:t xml:space="preserve">Table 13.2 </w:t>
            </w:r>
            <w:r>
              <w:rPr>
                <w:rFonts w:ascii="Times New Roman" w:hAnsi="Times New Roman" w:cs="Times New Roman"/>
                <w:kern w:val="2"/>
                <w:sz w:val="24"/>
                <w:szCs w:val="24"/>
                <w:highlight w:val="none"/>
                <w:lang w:val="en-US"/>
                <w14:ligatures w14:val="standardContextual"/>
              </w:rPr>
              <w:t xml:space="preserve">The </w:t>
            </w:r>
            <w:r>
              <w:rPr>
                <w:rFonts w:ascii="Times New Roman" w:hAnsi="Times New Roman" w:cs="Times New Roman"/>
                <w:kern w:val="2"/>
                <w:sz w:val="24"/>
                <w:szCs w:val="24"/>
                <w:highlight w:val="none"/>
                <w14:ligatures w14:val="standardContextual"/>
              </w:rPr>
              <w:t>resource</w:t>
            </w:r>
            <w:r>
              <w:rPr>
                <w:rFonts w:ascii="Times New Roman" w:hAnsi="Times New Roman" w:cs="Times New Roman"/>
                <w:kern w:val="2"/>
                <w:sz w:val="24"/>
                <w:szCs w:val="24"/>
                <w:highlight w:val="none"/>
                <w:lang w:val="en-US"/>
                <w14:ligatures w14:val="standardContextual"/>
              </w:rPr>
              <w:t xml:space="preserve"> estimation </w:t>
            </w:r>
            <w:r>
              <w:rPr>
                <w:rFonts w:ascii="Times New Roman" w:hAnsi="Times New Roman" w:cs="Times New Roman"/>
                <w:kern w:val="2"/>
                <w:sz w:val="24"/>
                <w:szCs w:val="24"/>
                <w:highlight w:val="none"/>
                <w14:ligatures w14:val="standardContextual"/>
              </w:rPr>
              <w:t>table for (TREEO+Sc2O3+Y2O3)</w:t>
            </w:r>
            <w:r>
              <w:rPr>
                <w:rFonts w:ascii="Times New Roman" w:hAnsi="Times New Roman" w:cs="Times New Roman"/>
                <w:kern w:val="2"/>
                <w:sz w:val="24"/>
                <w:szCs w:val="24"/>
                <w:highlight w:val="none"/>
                <w:lang w:val="en-US"/>
                <w14:ligatures w14:val="standardContextual"/>
              </w:rPr>
              <w:t>&gt;350ppm with reduction factor 10%.</w:t>
            </w:r>
          </w:p>
        </w:tc>
      </w:tr>
      <w:tr w14:paraId="7591B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2102" w:type="pct"/>
            <w:gridSpan w:val="2"/>
            <w:vMerge w:val="restart"/>
            <w:noWrap/>
            <w:vAlign w:val="center"/>
          </w:tcPr>
          <w:p w14:paraId="4EB287CD">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p>
        </w:tc>
        <w:tc>
          <w:tcPr>
            <w:tcW w:w="907" w:type="pct"/>
            <w:noWrap/>
            <w:vAlign w:val="center"/>
          </w:tcPr>
          <w:p w14:paraId="32109033">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Gross Resource</w:t>
            </w:r>
          </w:p>
        </w:tc>
        <w:tc>
          <w:tcPr>
            <w:tcW w:w="1989" w:type="pct"/>
            <w:noWrap/>
            <w:vAlign w:val="center"/>
          </w:tcPr>
          <w:p w14:paraId="4078CE5E">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Net Resource</w:t>
            </w:r>
          </w:p>
        </w:tc>
      </w:tr>
      <w:tr w14:paraId="54ED5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2102" w:type="pct"/>
            <w:gridSpan w:val="2"/>
            <w:vMerge w:val="continue"/>
            <w:noWrap/>
            <w:vAlign w:val="center"/>
          </w:tcPr>
          <w:p w14:paraId="732BFAAD">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p>
        </w:tc>
        <w:tc>
          <w:tcPr>
            <w:tcW w:w="907" w:type="pct"/>
            <w:noWrap/>
            <w:vAlign w:val="center"/>
          </w:tcPr>
          <w:p w14:paraId="793CB382">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p>
        </w:tc>
        <w:tc>
          <w:tcPr>
            <w:tcW w:w="1989" w:type="pct"/>
            <w:noWrap/>
            <w:vAlign w:val="center"/>
          </w:tcPr>
          <w:p w14:paraId="28BF7B63">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lang w:bidi="ar-SA"/>
                <w14:textFill>
                  <w14:solidFill>
                    <w14:schemeClr w14:val="tx1"/>
                  </w14:solidFill>
                </w14:textFill>
                <w14:ligatures w14:val="standardContextual"/>
              </w:rPr>
              <w:t>By considering 10% reduction factor</w:t>
            </w:r>
          </w:p>
        </w:tc>
      </w:tr>
      <w:tr w14:paraId="426DD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741" w:type="pct"/>
            <w:noWrap/>
            <w:vAlign w:val="center"/>
          </w:tcPr>
          <w:p w14:paraId="2FB72964">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Lithology</w:t>
            </w:r>
          </w:p>
        </w:tc>
        <w:tc>
          <w:tcPr>
            <w:tcW w:w="1361" w:type="pct"/>
            <w:noWrap/>
            <w:vAlign w:val="center"/>
          </w:tcPr>
          <w:p w14:paraId="20BBAE95">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Cut off</w:t>
            </w:r>
          </w:p>
        </w:tc>
        <w:tc>
          <w:tcPr>
            <w:tcW w:w="907" w:type="pct"/>
            <w:noWrap/>
            <w:vAlign w:val="center"/>
          </w:tcPr>
          <w:p w14:paraId="5B254805">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MMT</w:t>
            </w:r>
          </w:p>
        </w:tc>
        <w:tc>
          <w:tcPr>
            <w:tcW w:w="1989" w:type="pct"/>
            <w:noWrap/>
            <w:vAlign w:val="center"/>
          </w:tcPr>
          <w:p w14:paraId="4048C301">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MMT</w:t>
            </w:r>
          </w:p>
        </w:tc>
      </w:tr>
      <w:tr w14:paraId="16C51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741" w:type="pct"/>
            <w:noWrap/>
            <w:vAlign w:val="center"/>
          </w:tcPr>
          <w:p w14:paraId="0B3913D1">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Clay</w:t>
            </w:r>
          </w:p>
        </w:tc>
        <w:tc>
          <w:tcPr>
            <w:tcW w:w="1361" w:type="pct"/>
            <w:vMerge w:val="restart"/>
            <w:noWrap/>
            <w:vAlign w:val="center"/>
          </w:tcPr>
          <w:p w14:paraId="27B9E788">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above 350ppm</w:t>
            </w:r>
          </w:p>
          <w:p w14:paraId="21F42580">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(TREEO+ Sc2O3 Y2O3)</w:t>
            </w:r>
          </w:p>
        </w:tc>
        <w:tc>
          <w:tcPr>
            <w:tcW w:w="907" w:type="pct"/>
            <w:noWrap/>
            <w:vAlign w:val="center"/>
          </w:tcPr>
          <w:p w14:paraId="2E4F51DA">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4.4528</w:t>
            </w:r>
          </w:p>
        </w:tc>
        <w:tc>
          <w:tcPr>
            <w:tcW w:w="1989" w:type="pct"/>
            <w:noWrap/>
            <w:vAlign w:val="center"/>
          </w:tcPr>
          <w:p w14:paraId="3403F46F">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4.0075</w:t>
            </w:r>
          </w:p>
        </w:tc>
      </w:tr>
      <w:tr w14:paraId="422200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741" w:type="pct"/>
            <w:noWrap/>
            <w:vAlign w:val="center"/>
          </w:tcPr>
          <w:p w14:paraId="21227772">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Laterite</w:t>
            </w:r>
          </w:p>
        </w:tc>
        <w:tc>
          <w:tcPr>
            <w:tcW w:w="1361" w:type="pct"/>
            <w:vMerge w:val="continue"/>
            <w:noWrap/>
            <w:vAlign w:val="center"/>
          </w:tcPr>
          <w:p w14:paraId="424D0444">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p>
        </w:tc>
        <w:tc>
          <w:tcPr>
            <w:tcW w:w="907" w:type="pct"/>
            <w:noWrap/>
            <w:vAlign w:val="center"/>
          </w:tcPr>
          <w:p w14:paraId="1FA972DB">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0.1811</w:t>
            </w:r>
          </w:p>
        </w:tc>
        <w:tc>
          <w:tcPr>
            <w:tcW w:w="1989" w:type="pct"/>
            <w:noWrap/>
            <w:vAlign w:val="center"/>
          </w:tcPr>
          <w:p w14:paraId="42A80058">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0.1630</w:t>
            </w:r>
          </w:p>
        </w:tc>
      </w:tr>
      <w:tr w14:paraId="0BD713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741" w:type="pct"/>
            <w:noWrap/>
            <w:vAlign w:val="center"/>
          </w:tcPr>
          <w:p w14:paraId="2D696CAF">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Limestone</w:t>
            </w:r>
          </w:p>
        </w:tc>
        <w:tc>
          <w:tcPr>
            <w:tcW w:w="1361" w:type="pct"/>
            <w:vMerge w:val="continue"/>
            <w:noWrap/>
            <w:vAlign w:val="center"/>
          </w:tcPr>
          <w:p w14:paraId="407B4D9E">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p>
        </w:tc>
        <w:tc>
          <w:tcPr>
            <w:tcW w:w="907" w:type="pct"/>
            <w:noWrap/>
            <w:vAlign w:val="center"/>
          </w:tcPr>
          <w:p w14:paraId="555D6A48">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0.4380</w:t>
            </w:r>
          </w:p>
        </w:tc>
        <w:tc>
          <w:tcPr>
            <w:tcW w:w="1989" w:type="pct"/>
            <w:noWrap/>
            <w:vAlign w:val="center"/>
          </w:tcPr>
          <w:p w14:paraId="7BC33BB9">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0.3942</w:t>
            </w:r>
          </w:p>
        </w:tc>
      </w:tr>
      <w:tr w14:paraId="2FBD9A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741" w:type="pct"/>
            <w:noWrap/>
            <w:vAlign w:val="center"/>
          </w:tcPr>
          <w:p w14:paraId="551F9961">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Grand Total</w:t>
            </w:r>
          </w:p>
        </w:tc>
        <w:tc>
          <w:tcPr>
            <w:tcW w:w="1361" w:type="pct"/>
            <w:noWrap/>
            <w:vAlign w:val="center"/>
          </w:tcPr>
          <w:p w14:paraId="384C0C62">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p>
        </w:tc>
        <w:tc>
          <w:tcPr>
            <w:tcW w:w="907" w:type="pct"/>
            <w:noWrap/>
            <w:vAlign w:val="center"/>
          </w:tcPr>
          <w:p w14:paraId="5883E5E4">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5.0720</w:t>
            </w:r>
          </w:p>
        </w:tc>
        <w:tc>
          <w:tcPr>
            <w:tcW w:w="1989" w:type="pct"/>
            <w:noWrap/>
            <w:vAlign w:val="center"/>
          </w:tcPr>
          <w:p w14:paraId="571730F2">
            <w:pPr>
              <w:spacing w:after="0" w:line="240" w:lineRule="auto"/>
              <w:jc w:val="cente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pPr>
            <w:r>
              <w:rPr>
                <w:rFonts w:ascii="Times New Roman" w:hAnsi="Times New Roman" w:eastAsia="Times New Roman" w:cs="Times New Roman"/>
                <w:b/>
                <w:bCs/>
                <w:color w:val="000000" w:themeColor="text1"/>
                <w:kern w:val="2"/>
                <w:sz w:val="24"/>
                <w:szCs w:val="24"/>
                <w:highlight w:val="none"/>
                <w14:textFill>
                  <w14:solidFill>
                    <w14:schemeClr w14:val="tx1"/>
                  </w14:solidFill>
                </w14:textFill>
                <w14:ligatures w14:val="standardContextual"/>
              </w:rPr>
              <w:t>4.5648</w:t>
            </w:r>
          </w:p>
        </w:tc>
      </w:tr>
    </w:tbl>
    <w:p w14:paraId="17EDE007">
      <w:pPr>
        <w:spacing w:line="360" w:lineRule="auto"/>
        <w:jc w:val="both"/>
        <w:rPr>
          <w:rFonts w:ascii="Times New Roman" w:hAnsi="Times New Roman" w:cs="Times New Roman"/>
          <w:sz w:val="24"/>
          <w:szCs w:val="24"/>
          <w:highlight w:val="none"/>
        </w:rPr>
      </w:pPr>
    </w:p>
    <w:p w14:paraId="1BB8232B">
      <w:pPr>
        <w:numPr>
          <w:ilvl w:val="0"/>
          <w:numId w:val="32"/>
        </w:numPr>
        <w:spacing w:line="360" w:lineRule="auto"/>
        <w:jc w:val="both"/>
        <w:rPr>
          <w:rFonts w:ascii="Times New Roman" w:hAnsi="Times New Roman" w:eastAsia="Times New Roman" w:cs="Times New Roman"/>
          <w:b/>
          <w:sz w:val="24"/>
          <w:szCs w:val="24"/>
          <w:highlight w:val="none"/>
          <w:lang w:val="en-US"/>
        </w:rPr>
      </w:pPr>
      <w:r>
        <w:rPr>
          <w:rFonts w:ascii="Times New Roman" w:hAnsi="Times New Roman" w:eastAsia="Times New Roman" w:cs="Times New Roman"/>
          <w:bCs/>
          <w:sz w:val="24"/>
          <w:szCs w:val="24"/>
          <w:highlight w:val="none"/>
          <w:lang w:val="en-US"/>
        </w:rPr>
        <w:t>Total Resource Estimation of Sc at Cut-Off 20ppm &amp; 50ppm (For whole block 3.92Sq.km).</w:t>
      </w:r>
    </w:p>
    <w:tbl>
      <w:tblPr>
        <w:tblStyle w:val="12"/>
        <w:tblW w:w="9660" w:type="dxa"/>
        <w:jc w:val="center"/>
        <w:tblLayout w:type="autofit"/>
        <w:tblCellMar>
          <w:top w:w="15" w:type="dxa"/>
          <w:left w:w="108" w:type="dxa"/>
          <w:bottom w:w="0" w:type="dxa"/>
          <w:right w:w="108" w:type="dxa"/>
        </w:tblCellMar>
      </w:tblPr>
      <w:tblGrid>
        <w:gridCol w:w="1447"/>
        <w:gridCol w:w="1702"/>
        <w:gridCol w:w="1088"/>
        <w:gridCol w:w="1702"/>
        <w:gridCol w:w="1755"/>
        <w:gridCol w:w="1966"/>
      </w:tblGrid>
      <w:tr w14:paraId="1D51C136">
        <w:tblPrEx>
          <w:tblCellMar>
            <w:top w:w="15" w:type="dxa"/>
            <w:left w:w="108" w:type="dxa"/>
            <w:bottom w:w="0" w:type="dxa"/>
            <w:right w:w="108" w:type="dxa"/>
          </w:tblCellMar>
        </w:tblPrEx>
        <w:trPr>
          <w:trHeight w:val="300" w:hRule="atLeast"/>
          <w:jc w:val="center"/>
        </w:trPr>
        <w:tc>
          <w:tcPr>
            <w:tcW w:w="9660" w:type="dxa"/>
            <w:gridSpan w:val="6"/>
            <w:tcBorders>
              <w:top w:val="single" w:color="auto" w:sz="4" w:space="0"/>
              <w:left w:val="single" w:color="auto" w:sz="4" w:space="0"/>
              <w:bottom w:val="single" w:color="auto" w:sz="4" w:space="0"/>
              <w:right w:val="single" w:color="auto" w:sz="4" w:space="0"/>
            </w:tcBorders>
            <w:noWrap/>
            <w:vAlign w:val="center"/>
          </w:tcPr>
          <w:p w14:paraId="0229EC10">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kern w:val="2"/>
                <w:sz w:val="24"/>
                <w:szCs w:val="24"/>
                <w:highlight w:val="none"/>
                <w:lang w:val="en-US"/>
                <w14:ligatures w14:val="standardContextual"/>
              </w:rPr>
              <w:t xml:space="preserve">Table 13.3 </w:t>
            </w:r>
            <w:r>
              <w:rPr>
                <w:rFonts w:ascii="Times New Roman" w:hAnsi="Times New Roman" w:eastAsia="Times New Roman" w:cs="Times New Roman"/>
                <w:b/>
                <w:sz w:val="24"/>
                <w:szCs w:val="24"/>
                <w:highlight w:val="none"/>
                <w:lang w:val="en-US"/>
              </w:rPr>
              <w:t xml:space="preserve">Total Resource Estimation of </w:t>
            </w:r>
            <w:r>
              <w:rPr>
                <w:rFonts w:ascii="Times New Roman" w:hAnsi="Times New Roman" w:eastAsia="Times New Roman" w:cs="Times New Roman"/>
                <w:b/>
                <w:bCs/>
                <w:color w:val="000000"/>
                <w:sz w:val="24"/>
                <w:szCs w:val="24"/>
                <w:highlight w:val="none"/>
                <w:lang w:eastAsia="en-IN" w:bidi="ar-SA"/>
              </w:rPr>
              <w:t>Scandium &gt; 20 ppm</w:t>
            </w:r>
          </w:p>
        </w:tc>
      </w:tr>
      <w:tr w14:paraId="3FB1B75D">
        <w:tblPrEx>
          <w:tblCellMar>
            <w:top w:w="15" w:type="dxa"/>
            <w:left w:w="108" w:type="dxa"/>
            <w:bottom w:w="0" w:type="dxa"/>
            <w:right w:w="108" w:type="dxa"/>
          </w:tblCellMar>
        </w:tblPrEx>
        <w:trPr>
          <w:trHeight w:val="408" w:hRule="atLeast"/>
          <w:jc w:val="center"/>
        </w:trPr>
        <w:tc>
          <w:tcPr>
            <w:tcW w:w="1447" w:type="dxa"/>
            <w:vMerge w:val="restart"/>
            <w:tcBorders>
              <w:top w:val="single" w:color="auto" w:sz="4" w:space="0"/>
              <w:left w:val="single" w:color="auto" w:sz="4" w:space="0"/>
              <w:bottom w:val="single" w:color="auto" w:sz="4" w:space="0"/>
              <w:right w:val="single" w:color="auto" w:sz="4" w:space="0"/>
            </w:tcBorders>
            <w:noWrap/>
            <w:vAlign w:val="center"/>
          </w:tcPr>
          <w:p w14:paraId="646DEC37">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Lithology</w:t>
            </w:r>
          </w:p>
        </w:tc>
        <w:tc>
          <w:tcPr>
            <w:tcW w:w="1702" w:type="dxa"/>
            <w:vMerge w:val="restart"/>
            <w:tcBorders>
              <w:top w:val="single" w:color="auto" w:sz="4" w:space="0"/>
              <w:left w:val="single" w:color="auto" w:sz="4" w:space="0"/>
              <w:bottom w:val="single" w:color="auto" w:sz="4" w:space="0"/>
              <w:right w:val="single" w:color="auto" w:sz="4" w:space="0"/>
            </w:tcBorders>
            <w:noWrap/>
            <w:vAlign w:val="center"/>
          </w:tcPr>
          <w:p w14:paraId="680BE247">
            <w:pPr>
              <w:spacing w:after="0" w:line="240" w:lineRule="auto"/>
              <w:jc w:val="center"/>
              <w:rPr>
                <w:rFonts w:hint="default" w:ascii="Times New Roman" w:hAnsi="Times New Roman" w:eastAsia="Times New Roman" w:cs="Times New Roman"/>
                <w:b/>
                <w:bCs/>
                <w:color w:val="000000"/>
                <w:sz w:val="24"/>
                <w:szCs w:val="24"/>
                <w:highlight w:val="none"/>
                <w:lang w:val="en-US" w:eastAsia="en-IN" w:bidi="ar-SA"/>
              </w:rPr>
            </w:pPr>
            <w:r>
              <w:rPr>
                <w:rFonts w:ascii="Times New Roman" w:hAnsi="Times New Roman" w:eastAsia="Times New Roman" w:cs="Times New Roman"/>
                <w:b/>
                <w:bCs/>
                <w:color w:val="000000"/>
                <w:sz w:val="24"/>
                <w:szCs w:val="24"/>
                <w:highlight w:val="none"/>
                <w:lang w:eastAsia="en-IN" w:bidi="ar-SA"/>
              </w:rPr>
              <w:t>Volume</w:t>
            </w:r>
            <w:r>
              <w:rPr>
                <w:rFonts w:hint="default" w:ascii="Times New Roman" w:hAnsi="Times New Roman" w:eastAsia="Times New Roman" w:cs="Times New Roman"/>
                <w:b/>
                <w:bCs/>
                <w:color w:val="000000"/>
                <w:sz w:val="24"/>
                <w:szCs w:val="24"/>
                <w:highlight w:val="none"/>
                <w:lang w:val="en-US" w:eastAsia="en-IN" w:bidi="ar-SA"/>
              </w:rPr>
              <w:t xml:space="preserve"> </w:t>
            </w:r>
            <w:r>
              <w:rPr>
                <w:rFonts w:ascii="Times New Roman" w:hAnsi="Times New Roman" w:eastAsia="Times New Roman" w:cs="Times New Roman"/>
                <w:b/>
                <w:bCs/>
                <w:color w:val="000000"/>
                <w:kern w:val="2"/>
                <w:sz w:val="24"/>
                <w:szCs w:val="24"/>
                <w:highlight w:val="none"/>
                <w14:ligatures w14:val="standardContextual"/>
              </w:rPr>
              <w:t>(Cu.m)</w:t>
            </w:r>
          </w:p>
        </w:tc>
        <w:tc>
          <w:tcPr>
            <w:tcW w:w="1088" w:type="dxa"/>
            <w:vMerge w:val="restart"/>
            <w:tcBorders>
              <w:top w:val="single" w:color="auto" w:sz="4" w:space="0"/>
              <w:left w:val="single" w:color="auto" w:sz="4" w:space="0"/>
              <w:bottom w:val="single" w:color="auto" w:sz="4" w:space="0"/>
              <w:right w:val="single" w:color="auto" w:sz="4" w:space="0"/>
            </w:tcBorders>
            <w:noWrap/>
            <w:vAlign w:val="center"/>
          </w:tcPr>
          <w:p w14:paraId="2AF4B801">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BD g/cc</w:t>
            </w:r>
          </w:p>
        </w:tc>
        <w:tc>
          <w:tcPr>
            <w:tcW w:w="1702" w:type="dxa"/>
            <w:vMerge w:val="restart"/>
            <w:tcBorders>
              <w:top w:val="single" w:color="auto" w:sz="4" w:space="0"/>
              <w:left w:val="single" w:color="auto" w:sz="4" w:space="0"/>
              <w:bottom w:val="single" w:color="auto" w:sz="4" w:space="0"/>
              <w:right w:val="single" w:color="auto" w:sz="4" w:space="0"/>
            </w:tcBorders>
            <w:noWrap/>
            <w:vAlign w:val="center"/>
          </w:tcPr>
          <w:p w14:paraId="0943BBA9">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Tonnes</w:t>
            </w:r>
          </w:p>
        </w:tc>
        <w:tc>
          <w:tcPr>
            <w:tcW w:w="1755" w:type="dxa"/>
            <w:vMerge w:val="restart"/>
            <w:tcBorders>
              <w:top w:val="single" w:color="auto" w:sz="4" w:space="0"/>
              <w:left w:val="single" w:color="auto" w:sz="4" w:space="0"/>
              <w:bottom w:val="single" w:color="auto" w:sz="4" w:space="0"/>
              <w:right w:val="single" w:color="auto" w:sz="4" w:space="0"/>
            </w:tcBorders>
            <w:noWrap/>
            <w:vAlign w:val="center"/>
          </w:tcPr>
          <w:p w14:paraId="0682E5D7">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MMT</w:t>
            </w:r>
          </w:p>
        </w:tc>
        <w:tc>
          <w:tcPr>
            <w:tcW w:w="1966" w:type="dxa"/>
            <w:vMerge w:val="restart"/>
            <w:tcBorders>
              <w:top w:val="single" w:color="auto" w:sz="4" w:space="0"/>
              <w:left w:val="single" w:color="auto" w:sz="4" w:space="0"/>
              <w:bottom w:val="single" w:color="auto" w:sz="4" w:space="0"/>
              <w:right w:val="single" w:color="auto" w:sz="4" w:space="0"/>
            </w:tcBorders>
            <w:noWrap/>
            <w:vAlign w:val="center"/>
          </w:tcPr>
          <w:p w14:paraId="66B8195B">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Avg. Sc (ppm)</w:t>
            </w:r>
          </w:p>
        </w:tc>
      </w:tr>
      <w:tr w14:paraId="4324DCD3">
        <w:tblPrEx>
          <w:tblCellMar>
            <w:top w:w="15" w:type="dxa"/>
            <w:left w:w="108" w:type="dxa"/>
            <w:bottom w:w="0" w:type="dxa"/>
            <w:right w:w="108" w:type="dxa"/>
          </w:tblCellMar>
        </w:tblPrEx>
        <w:trPr>
          <w:trHeight w:val="312" w:hRule="atLeast"/>
          <w:jc w:val="center"/>
        </w:trPr>
        <w:tc>
          <w:tcPr>
            <w:tcW w:w="1447" w:type="dxa"/>
            <w:vMerge w:val="continue"/>
            <w:tcBorders>
              <w:top w:val="single" w:color="auto" w:sz="4" w:space="0"/>
              <w:left w:val="single" w:color="auto" w:sz="4" w:space="0"/>
              <w:bottom w:val="single" w:color="auto" w:sz="4" w:space="0"/>
              <w:right w:val="single" w:color="auto" w:sz="4" w:space="0"/>
            </w:tcBorders>
            <w:vAlign w:val="center"/>
          </w:tcPr>
          <w:p w14:paraId="1FD43591">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02" w:type="dxa"/>
            <w:vMerge w:val="continue"/>
            <w:tcBorders>
              <w:top w:val="single" w:color="auto" w:sz="4" w:space="0"/>
              <w:left w:val="single" w:color="auto" w:sz="4" w:space="0"/>
              <w:bottom w:val="single" w:color="auto" w:sz="4" w:space="0"/>
              <w:right w:val="single" w:color="auto" w:sz="4" w:space="0"/>
            </w:tcBorders>
            <w:vAlign w:val="center"/>
          </w:tcPr>
          <w:p w14:paraId="2B17B9CB">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88" w:type="dxa"/>
            <w:vMerge w:val="continue"/>
            <w:tcBorders>
              <w:top w:val="single" w:color="auto" w:sz="4" w:space="0"/>
              <w:left w:val="single" w:color="auto" w:sz="4" w:space="0"/>
              <w:bottom w:val="single" w:color="auto" w:sz="4" w:space="0"/>
              <w:right w:val="single" w:color="auto" w:sz="4" w:space="0"/>
            </w:tcBorders>
            <w:vAlign w:val="center"/>
          </w:tcPr>
          <w:p w14:paraId="483F6A7A">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02" w:type="dxa"/>
            <w:vMerge w:val="continue"/>
            <w:tcBorders>
              <w:top w:val="single" w:color="auto" w:sz="4" w:space="0"/>
              <w:left w:val="single" w:color="auto" w:sz="4" w:space="0"/>
              <w:bottom w:val="single" w:color="auto" w:sz="4" w:space="0"/>
              <w:right w:val="single" w:color="auto" w:sz="4" w:space="0"/>
            </w:tcBorders>
            <w:vAlign w:val="center"/>
          </w:tcPr>
          <w:p w14:paraId="43E499F8">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55" w:type="dxa"/>
            <w:vMerge w:val="continue"/>
            <w:tcBorders>
              <w:top w:val="single" w:color="auto" w:sz="4" w:space="0"/>
              <w:left w:val="single" w:color="auto" w:sz="4" w:space="0"/>
              <w:bottom w:val="single" w:color="auto" w:sz="4" w:space="0"/>
              <w:right w:val="single" w:color="auto" w:sz="4" w:space="0"/>
            </w:tcBorders>
            <w:vAlign w:val="center"/>
          </w:tcPr>
          <w:p w14:paraId="33F39C28">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966" w:type="dxa"/>
            <w:vMerge w:val="continue"/>
            <w:tcBorders>
              <w:top w:val="single" w:color="auto" w:sz="4" w:space="0"/>
              <w:left w:val="single" w:color="auto" w:sz="4" w:space="0"/>
              <w:bottom w:val="single" w:color="auto" w:sz="4" w:space="0"/>
              <w:right w:val="single" w:color="auto" w:sz="4" w:space="0"/>
            </w:tcBorders>
            <w:vAlign w:val="center"/>
          </w:tcPr>
          <w:p w14:paraId="23BA74F0">
            <w:pPr>
              <w:spacing w:after="0" w:line="240" w:lineRule="auto"/>
              <w:rPr>
                <w:rFonts w:ascii="Times New Roman" w:hAnsi="Times New Roman" w:eastAsia="Times New Roman" w:cs="Times New Roman"/>
                <w:b/>
                <w:bCs/>
                <w:color w:val="000000"/>
                <w:sz w:val="24"/>
                <w:szCs w:val="24"/>
                <w:highlight w:val="none"/>
                <w:lang w:eastAsia="en-IN" w:bidi="ar-SA"/>
              </w:rPr>
            </w:pPr>
          </w:p>
        </w:tc>
      </w:tr>
      <w:tr w14:paraId="3E8FF08E">
        <w:tblPrEx>
          <w:tblCellMar>
            <w:top w:w="15" w:type="dxa"/>
            <w:left w:w="108" w:type="dxa"/>
            <w:bottom w:w="0" w:type="dxa"/>
            <w:right w:w="108" w:type="dxa"/>
          </w:tblCellMar>
        </w:tblPrEx>
        <w:trPr>
          <w:trHeight w:val="312" w:hRule="atLeast"/>
          <w:jc w:val="center"/>
        </w:trPr>
        <w:tc>
          <w:tcPr>
            <w:tcW w:w="1447" w:type="dxa"/>
            <w:vMerge w:val="restart"/>
            <w:tcBorders>
              <w:top w:val="single" w:color="auto" w:sz="4" w:space="0"/>
              <w:left w:val="single" w:color="auto" w:sz="4" w:space="0"/>
              <w:bottom w:val="single" w:color="auto" w:sz="4" w:space="0"/>
              <w:right w:val="single" w:color="auto" w:sz="4" w:space="0"/>
            </w:tcBorders>
            <w:noWrap/>
            <w:vAlign w:val="center"/>
          </w:tcPr>
          <w:p w14:paraId="783868FC">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Clay</w:t>
            </w:r>
          </w:p>
        </w:tc>
        <w:tc>
          <w:tcPr>
            <w:tcW w:w="1702" w:type="dxa"/>
            <w:vMerge w:val="restart"/>
            <w:tcBorders>
              <w:top w:val="single" w:color="auto" w:sz="4" w:space="0"/>
              <w:left w:val="single" w:color="auto" w:sz="4" w:space="0"/>
              <w:bottom w:val="single" w:color="auto" w:sz="4" w:space="0"/>
              <w:right w:val="single" w:color="auto" w:sz="4" w:space="0"/>
            </w:tcBorders>
            <w:noWrap/>
            <w:vAlign w:val="center"/>
          </w:tcPr>
          <w:p w14:paraId="27207FB0">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13667656.25</w:t>
            </w:r>
          </w:p>
        </w:tc>
        <w:tc>
          <w:tcPr>
            <w:tcW w:w="1088" w:type="dxa"/>
            <w:vMerge w:val="restart"/>
            <w:tcBorders>
              <w:top w:val="single" w:color="auto" w:sz="4" w:space="0"/>
              <w:left w:val="single" w:color="auto" w:sz="4" w:space="0"/>
              <w:bottom w:val="single" w:color="auto" w:sz="4" w:space="0"/>
              <w:right w:val="single" w:color="auto" w:sz="4" w:space="0"/>
            </w:tcBorders>
            <w:noWrap/>
            <w:vAlign w:val="center"/>
          </w:tcPr>
          <w:p w14:paraId="24CF4B65">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1.22</w:t>
            </w:r>
          </w:p>
        </w:tc>
        <w:tc>
          <w:tcPr>
            <w:tcW w:w="1702" w:type="dxa"/>
            <w:vMerge w:val="restart"/>
            <w:tcBorders>
              <w:top w:val="single" w:color="auto" w:sz="4" w:space="0"/>
              <w:left w:val="single" w:color="auto" w:sz="4" w:space="0"/>
              <w:bottom w:val="single" w:color="auto" w:sz="4" w:space="0"/>
              <w:right w:val="single" w:color="auto" w:sz="4" w:space="0"/>
            </w:tcBorders>
            <w:noWrap/>
            <w:vAlign w:val="center"/>
          </w:tcPr>
          <w:p w14:paraId="3F8C2DF8">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16674540.63</w:t>
            </w:r>
          </w:p>
        </w:tc>
        <w:tc>
          <w:tcPr>
            <w:tcW w:w="1755" w:type="dxa"/>
            <w:vMerge w:val="restart"/>
            <w:tcBorders>
              <w:top w:val="single" w:color="auto" w:sz="4" w:space="0"/>
              <w:left w:val="single" w:color="auto" w:sz="4" w:space="0"/>
              <w:bottom w:val="single" w:color="auto" w:sz="4" w:space="0"/>
              <w:right w:val="single" w:color="auto" w:sz="4" w:space="0"/>
            </w:tcBorders>
            <w:vAlign w:val="center"/>
          </w:tcPr>
          <w:p w14:paraId="7FCC597C">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16.6745</w:t>
            </w:r>
          </w:p>
        </w:tc>
        <w:tc>
          <w:tcPr>
            <w:tcW w:w="1966" w:type="dxa"/>
            <w:vMerge w:val="restart"/>
            <w:tcBorders>
              <w:top w:val="single" w:color="auto" w:sz="4" w:space="0"/>
              <w:left w:val="single" w:color="auto" w:sz="4" w:space="0"/>
              <w:bottom w:val="single" w:color="auto" w:sz="4" w:space="0"/>
              <w:right w:val="single" w:color="auto" w:sz="4" w:space="0"/>
            </w:tcBorders>
            <w:noWrap/>
            <w:vAlign w:val="center"/>
          </w:tcPr>
          <w:p w14:paraId="5D91D472">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36.5273</w:t>
            </w:r>
          </w:p>
        </w:tc>
      </w:tr>
      <w:tr w14:paraId="631BDF81">
        <w:tblPrEx>
          <w:tblCellMar>
            <w:top w:w="15" w:type="dxa"/>
            <w:left w:w="108" w:type="dxa"/>
            <w:bottom w:w="0" w:type="dxa"/>
            <w:right w:w="108" w:type="dxa"/>
          </w:tblCellMar>
        </w:tblPrEx>
        <w:trPr>
          <w:trHeight w:val="312" w:hRule="atLeast"/>
          <w:jc w:val="center"/>
        </w:trPr>
        <w:tc>
          <w:tcPr>
            <w:tcW w:w="1447" w:type="dxa"/>
            <w:vMerge w:val="continue"/>
            <w:tcBorders>
              <w:top w:val="single" w:color="auto" w:sz="4" w:space="0"/>
              <w:left w:val="single" w:color="auto" w:sz="4" w:space="0"/>
              <w:bottom w:val="single" w:color="auto" w:sz="4" w:space="0"/>
              <w:right w:val="single" w:color="auto" w:sz="4" w:space="0"/>
            </w:tcBorders>
            <w:vAlign w:val="center"/>
          </w:tcPr>
          <w:p w14:paraId="330C5AF1">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02" w:type="dxa"/>
            <w:vMerge w:val="continue"/>
            <w:tcBorders>
              <w:top w:val="single" w:color="auto" w:sz="4" w:space="0"/>
              <w:left w:val="single" w:color="auto" w:sz="4" w:space="0"/>
              <w:bottom w:val="single" w:color="auto" w:sz="4" w:space="0"/>
              <w:right w:val="single" w:color="auto" w:sz="4" w:space="0"/>
            </w:tcBorders>
            <w:vAlign w:val="center"/>
          </w:tcPr>
          <w:p w14:paraId="7C09A3D7">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88" w:type="dxa"/>
            <w:vMerge w:val="continue"/>
            <w:tcBorders>
              <w:top w:val="single" w:color="auto" w:sz="4" w:space="0"/>
              <w:left w:val="single" w:color="auto" w:sz="4" w:space="0"/>
              <w:bottom w:val="single" w:color="auto" w:sz="4" w:space="0"/>
              <w:right w:val="single" w:color="auto" w:sz="4" w:space="0"/>
            </w:tcBorders>
            <w:vAlign w:val="center"/>
          </w:tcPr>
          <w:p w14:paraId="18DF7C93">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02" w:type="dxa"/>
            <w:vMerge w:val="continue"/>
            <w:tcBorders>
              <w:top w:val="single" w:color="auto" w:sz="4" w:space="0"/>
              <w:left w:val="single" w:color="auto" w:sz="4" w:space="0"/>
              <w:bottom w:val="single" w:color="auto" w:sz="4" w:space="0"/>
              <w:right w:val="single" w:color="auto" w:sz="4" w:space="0"/>
            </w:tcBorders>
            <w:vAlign w:val="center"/>
          </w:tcPr>
          <w:p w14:paraId="50BAC47B">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55" w:type="dxa"/>
            <w:vMerge w:val="continue"/>
            <w:tcBorders>
              <w:top w:val="single" w:color="auto" w:sz="4" w:space="0"/>
              <w:left w:val="single" w:color="auto" w:sz="4" w:space="0"/>
              <w:bottom w:val="single" w:color="auto" w:sz="4" w:space="0"/>
              <w:right w:val="single" w:color="auto" w:sz="4" w:space="0"/>
            </w:tcBorders>
            <w:vAlign w:val="center"/>
          </w:tcPr>
          <w:p w14:paraId="28107B8D">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966" w:type="dxa"/>
            <w:vMerge w:val="continue"/>
            <w:tcBorders>
              <w:top w:val="single" w:color="auto" w:sz="4" w:space="0"/>
              <w:left w:val="single" w:color="auto" w:sz="4" w:space="0"/>
              <w:bottom w:val="single" w:color="auto" w:sz="4" w:space="0"/>
              <w:right w:val="single" w:color="auto" w:sz="4" w:space="0"/>
            </w:tcBorders>
            <w:vAlign w:val="center"/>
          </w:tcPr>
          <w:p w14:paraId="1B609409">
            <w:pPr>
              <w:spacing w:after="0" w:line="240" w:lineRule="auto"/>
              <w:rPr>
                <w:rFonts w:ascii="Times New Roman" w:hAnsi="Times New Roman" w:eastAsia="Times New Roman" w:cs="Times New Roman"/>
                <w:b/>
                <w:bCs/>
                <w:color w:val="000000"/>
                <w:sz w:val="24"/>
                <w:szCs w:val="24"/>
                <w:highlight w:val="none"/>
                <w:lang w:eastAsia="en-IN" w:bidi="ar-SA"/>
              </w:rPr>
            </w:pPr>
          </w:p>
        </w:tc>
      </w:tr>
      <w:tr w14:paraId="4A334FED">
        <w:tblPrEx>
          <w:tblCellMar>
            <w:top w:w="15" w:type="dxa"/>
            <w:left w:w="108" w:type="dxa"/>
            <w:bottom w:w="0" w:type="dxa"/>
            <w:right w:w="108" w:type="dxa"/>
          </w:tblCellMar>
        </w:tblPrEx>
        <w:trPr>
          <w:trHeight w:val="312" w:hRule="atLeast"/>
          <w:jc w:val="center"/>
        </w:trPr>
        <w:tc>
          <w:tcPr>
            <w:tcW w:w="1447" w:type="dxa"/>
            <w:vMerge w:val="restart"/>
            <w:tcBorders>
              <w:top w:val="single" w:color="auto" w:sz="4" w:space="0"/>
              <w:left w:val="single" w:color="auto" w:sz="4" w:space="0"/>
              <w:bottom w:val="single" w:color="auto" w:sz="4" w:space="0"/>
              <w:right w:val="single" w:color="auto" w:sz="4" w:space="0"/>
            </w:tcBorders>
            <w:noWrap/>
            <w:vAlign w:val="center"/>
          </w:tcPr>
          <w:p w14:paraId="3F5A4795">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Laterite</w:t>
            </w:r>
          </w:p>
        </w:tc>
        <w:tc>
          <w:tcPr>
            <w:tcW w:w="1702" w:type="dxa"/>
            <w:vMerge w:val="restart"/>
            <w:tcBorders>
              <w:top w:val="single" w:color="auto" w:sz="4" w:space="0"/>
              <w:left w:val="single" w:color="auto" w:sz="4" w:space="0"/>
              <w:bottom w:val="single" w:color="auto" w:sz="4" w:space="0"/>
              <w:right w:val="single" w:color="auto" w:sz="4" w:space="0"/>
            </w:tcBorders>
            <w:noWrap/>
            <w:vAlign w:val="center"/>
          </w:tcPr>
          <w:p w14:paraId="0578F24E">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940937.5</w:t>
            </w:r>
          </w:p>
        </w:tc>
        <w:tc>
          <w:tcPr>
            <w:tcW w:w="1088" w:type="dxa"/>
            <w:vMerge w:val="restart"/>
            <w:tcBorders>
              <w:top w:val="single" w:color="auto" w:sz="4" w:space="0"/>
              <w:left w:val="single" w:color="auto" w:sz="4" w:space="0"/>
              <w:bottom w:val="single" w:color="auto" w:sz="4" w:space="0"/>
              <w:right w:val="single" w:color="auto" w:sz="4" w:space="0"/>
            </w:tcBorders>
            <w:noWrap/>
            <w:vAlign w:val="center"/>
          </w:tcPr>
          <w:p w14:paraId="0BF43F47">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1.69</w:t>
            </w:r>
          </w:p>
        </w:tc>
        <w:tc>
          <w:tcPr>
            <w:tcW w:w="1702" w:type="dxa"/>
            <w:vMerge w:val="restart"/>
            <w:tcBorders>
              <w:top w:val="single" w:color="auto" w:sz="4" w:space="0"/>
              <w:left w:val="single" w:color="auto" w:sz="4" w:space="0"/>
              <w:bottom w:val="single" w:color="auto" w:sz="4" w:space="0"/>
              <w:right w:val="single" w:color="auto" w:sz="4" w:space="0"/>
            </w:tcBorders>
            <w:noWrap/>
            <w:vAlign w:val="center"/>
          </w:tcPr>
          <w:p w14:paraId="342C4F53">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1590184.375</w:t>
            </w:r>
          </w:p>
        </w:tc>
        <w:tc>
          <w:tcPr>
            <w:tcW w:w="1755" w:type="dxa"/>
            <w:vMerge w:val="restart"/>
            <w:tcBorders>
              <w:top w:val="single" w:color="auto" w:sz="4" w:space="0"/>
              <w:left w:val="single" w:color="auto" w:sz="4" w:space="0"/>
              <w:bottom w:val="single" w:color="auto" w:sz="4" w:space="0"/>
              <w:right w:val="single" w:color="auto" w:sz="4" w:space="0"/>
            </w:tcBorders>
            <w:vAlign w:val="center"/>
          </w:tcPr>
          <w:p w14:paraId="22EBF666">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1.5902</w:t>
            </w:r>
          </w:p>
        </w:tc>
        <w:tc>
          <w:tcPr>
            <w:tcW w:w="1966" w:type="dxa"/>
            <w:vMerge w:val="restart"/>
            <w:tcBorders>
              <w:top w:val="single" w:color="auto" w:sz="4" w:space="0"/>
              <w:left w:val="single" w:color="auto" w:sz="4" w:space="0"/>
              <w:bottom w:val="single" w:color="auto" w:sz="4" w:space="0"/>
              <w:right w:val="single" w:color="auto" w:sz="4" w:space="0"/>
            </w:tcBorders>
            <w:noWrap/>
            <w:vAlign w:val="center"/>
          </w:tcPr>
          <w:p w14:paraId="51587953">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32.5888</w:t>
            </w:r>
          </w:p>
        </w:tc>
      </w:tr>
      <w:tr w14:paraId="316B62DD">
        <w:tblPrEx>
          <w:tblCellMar>
            <w:top w:w="15" w:type="dxa"/>
            <w:left w:w="108" w:type="dxa"/>
            <w:bottom w:w="0" w:type="dxa"/>
            <w:right w:w="108" w:type="dxa"/>
          </w:tblCellMar>
        </w:tblPrEx>
        <w:trPr>
          <w:trHeight w:val="312" w:hRule="atLeast"/>
          <w:jc w:val="center"/>
        </w:trPr>
        <w:tc>
          <w:tcPr>
            <w:tcW w:w="1447" w:type="dxa"/>
            <w:vMerge w:val="continue"/>
            <w:tcBorders>
              <w:top w:val="single" w:color="auto" w:sz="4" w:space="0"/>
              <w:left w:val="single" w:color="auto" w:sz="4" w:space="0"/>
              <w:bottom w:val="single" w:color="auto" w:sz="4" w:space="0"/>
              <w:right w:val="single" w:color="auto" w:sz="4" w:space="0"/>
            </w:tcBorders>
            <w:vAlign w:val="center"/>
          </w:tcPr>
          <w:p w14:paraId="2D8E0AB8">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02" w:type="dxa"/>
            <w:vMerge w:val="continue"/>
            <w:tcBorders>
              <w:top w:val="single" w:color="auto" w:sz="4" w:space="0"/>
              <w:left w:val="single" w:color="auto" w:sz="4" w:space="0"/>
              <w:bottom w:val="single" w:color="auto" w:sz="4" w:space="0"/>
              <w:right w:val="single" w:color="auto" w:sz="4" w:space="0"/>
            </w:tcBorders>
            <w:vAlign w:val="center"/>
          </w:tcPr>
          <w:p w14:paraId="3D3E0398">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88" w:type="dxa"/>
            <w:vMerge w:val="continue"/>
            <w:tcBorders>
              <w:top w:val="single" w:color="auto" w:sz="4" w:space="0"/>
              <w:left w:val="single" w:color="auto" w:sz="4" w:space="0"/>
              <w:bottom w:val="single" w:color="auto" w:sz="4" w:space="0"/>
              <w:right w:val="single" w:color="auto" w:sz="4" w:space="0"/>
            </w:tcBorders>
            <w:vAlign w:val="center"/>
          </w:tcPr>
          <w:p w14:paraId="0F1CB464">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02" w:type="dxa"/>
            <w:vMerge w:val="continue"/>
            <w:tcBorders>
              <w:top w:val="single" w:color="auto" w:sz="4" w:space="0"/>
              <w:left w:val="single" w:color="auto" w:sz="4" w:space="0"/>
              <w:bottom w:val="single" w:color="auto" w:sz="4" w:space="0"/>
              <w:right w:val="single" w:color="auto" w:sz="4" w:space="0"/>
            </w:tcBorders>
            <w:vAlign w:val="center"/>
          </w:tcPr>
          <w:p w14:paraId="5B410F75">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55" w:type="dxa"/>
            <w:vMerge w:val="continue"/>
            <w:tcBorders>
              <w:top w:val="single" w:color="auto" w:sz="4" w:space="0"/>
              <w:left w:val="single" w:color="auto" w:sz="4" w:space="0"/>
              <w:bottom w:val="single" w:color="auto" w:sz="4" w:space="0"/>
              <w:right w:val="single" w:color="auto" w:sz="4" w:space="0"/>
            </w:tcBorders>
            <w:vAlign w:val="center"/>
          </w:tcPr>
          <w:p w14:paraId="69FADF02">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966" w:type="dxa"/>
            <w:vMerge w:val="continue"/>
            <w:tcBorders>
              <w:top w:val="single" w:color="auto" w:sz="4" w:space="0"/>
              <w:left w:val="single" w:color="auto" w:sz="4" w:space="0"/>
              <w:bottom w:val="single" w:color="auto" w:sz="4" w:space="0"/>
              <w:right w:val="single" w:color="auto" w:sz="4" w:space="0"/>
            </w:tcBorders>
            <w:vAlign w:val="center"/>
          </w:tcPr>
          <w:p w14:paraId="584A31F5">
            <w:pPr>
              <w:spacing w:after="0" w:line="240" w:lineRule="auto"/>
              <w:rPr>
                <w:rFonts w:ascii="Times New Roman" w:hAnsi="Times New Roman" w:eastAsia="Times New Roman" w:cs="Times New Roman"/>
                <w:b/>
                <w:bCs/>
                <w:color w:val="000000"/>
                <w:sz w:val="24"/>
                <w:szCs w:val="24"/>
                <w:highlight w:val="none"/>
                <w:lang w:eastAsia="en-IN" w:bidi="ar-SA"/>
              </w:rPr>
            </w:pPr>
          </w:p>
        </w:tc>
      </w:tr>
      <w:tr w14:paraId="361B1A2D">
        <w:tblPrEx>
          <w:tblCellMar>
            <w:top w:w="15" w:type="dxa"/>
            <w:left w:w="108" w:type="dxa"/>
            <w:bottom w:w="0" w:type="dxa"/>
            <w:right w:w="108" w:type="dxa"/>
          </w:tblCellMar>
        </w:tblPrEx>
        <w:trPr>
          <w:trHeight w:val="312" w:hRule="atLeast"/>
          <w:jc w:val="center"/>
        </w:trPr>
        <w:tc>
          <w:tcPr>
            <w:tcW w:w="1447" w:type="dxa"/>
            <w:vMerge w:val="restart"/>
            <w:tcBorders>
              <w:top w:val="single" w:color="auto" w:sz="4" w:space="0"/>
              <w:left w:val="single" w:color="auto" w:sz="4" w:space="0"/>
              <w:bottom w:val="single" w:color="auto" w:sz="4" w:space="0"/>
              <w:right w:val="single" w:color="auto" w:sz="4" w:space="0"/>
            </w:tcBorders>
            <w:noWrap/>
            <w:vAlign w:val="center"/>
          </w:tcPr>
          <w:p w14:paraId="7FBC9079">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Limestone</w:t>
            </w:r>
          </w:p>
        </w:tc>
        <w:tc>
          <w:tcPr>
            <w:tcW w:w="1702" w:type="dxa"/>
            <w:vMerge w:val="restart"/>
            <w:tcBorders>
              <w:top w:val="single" w:color="auto" w:sz="4" w:space="0"/>
              <w:left w:val="single" w:color="auto" w:sz="4" w:space="0"/>
              <w:bottom w:val="single" w:color="auto" w:sz="4" w:space="0"/>
              <w:right w:val="single" w:color="auto" w:sz="4" w:space="0"/>
            </w:tcBorders>
            <w:noWrap/>
            <w:vAlign w:val="center"/>
          </w:tcPr>
          <w:p w14:paraId="7FFF6A23">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492656.25</w:t>
            </w:r>
          </w:p>
        </w:tc>
        <w:tc>
          <w:tcPr>
            <w:tcW w:w="1088" w:type="dxa"/>
            <w:vMerge w:val="restart"/>
            <w:tcBorders>
              <w:top w:val="single" w:color="auto" w:sz="4" w:space="0"/>
              <w:left w:val="single" w:color="auto" w:sz="4" w:space="0"/>
              <w:bottom w:val="single" w:color="auto" w:sz="4" w:space="0"/>
              <w:right w:val="single" w:color="auto" w:sz="4" w:space="0"/>
            </w:tcBorders>
            <w:noWrap/>
            <w:vAlign w:val="center"/>
          </w:tcPr>
          <w:p w14:paraId="0497CE68">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1.29</w:t>
            </w:r>
          </w:p>
        </w:tc>
        <w:tc>
          <w:tcPr>
            <w:tcW w:w="1702" w:type="dxa"/>
            <w:vMerge w:val="restart"/>
            <w:tcBorders>
              <w:top w:val="single" w:color="auto" w:sz="4" w:space="0"/>
              <w:left w:val="single" w:color="auto" w:sz="4" w:space="0"/>
              <w:bottom w:val="single" w:color="auto" w:sz="4" w:space="0"/>
              <w:right w:val="single" w:color="auto" w:sz="4" w:space="0"/>
            </w:tcBorders>
            <w:noWrap/>
            <w:vAlign w:val="center"/>
          </w:tcPr>
          <w:p w14:paraId="4ED631D7">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635526.562</w:t>
            </w:r>
          </w:p>
        </w:tc>
        <w:tc>
          <w:tcPr>
            <w:tcW w:w="1755" w:type="dxa"/>
            <w:vMerge w:val="restart"/>
            <w:tcBorders>
              <w:top w:val="single" w:color="auto" w:sz="4" w:space="0"/>
              <w:left w:val="single" w:color="auto" w:sz="4" w:space="0"/>
              <w:bottom w:val="single" w:color="auto" w:sz="4" w:space="0"/>
              <w:right w:val="single" w:color="auto" w:sz="4" w:space="0"/>
            </w:tcBorders>
            <w:vAlign w:val="center"/>
          </w:tcPr>
          <w:p w14:paraId="0A42D894">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0.6355</w:t>
            </w:r>
          </w:p>
        </w:tc>
        <w:tc>
          <w:tcPr>
            <w:tcW w:w="1966" w:type="dxa"/>
            <w:vMerge w:val="restart"/>
            <w:tcBorders>
              <w:top w:val="single" w:color="auto" w:sz="4" w:space="0"/>
              <w:left w:val="single" w:color="auto" w:sz="4" w:space="0"/>
              <w:bottom w:val="single" w:color="auto" w:sz="4" w:space="0"/>
              <w:right w:val="single" w:color="auto" w:sz="4" w:space="0"/>
            </w:tcBorders>
            <w:noWrap/>
            <w:vAlign w:val="center"/>
          </w:tcPr>
          <w:p w14:paraId="417B6694">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37.6435</w:t>
            </w:r>
          </w:p>
        </w:tc>
      </w:tr>
      <w:tr w14:paraId="290FFC6F">
        <w:tblPrEx>
          <w:tblCellMar>
            <w:top w:w="15" w:type="dxa"/>
            <w:left w:w="108" w:type="dxa"/>
            <w:bottom w:w="0" w:type="dxa"/>
            <w:right w:w="108" w:type="dxa"/>
          </w:tblCellMar>
        </w:tblPrEx>
        <w:trPr>
          <w:trHeight w:val="312" w:hRule="atLeast"/>
          <w:jc w:val="center"/>
        </w:trPr>
        <w:tc>
          <w:tcPr>
            <w:tcW w:w="1447" w:type="dxa"/>
            <w:vMerge w:val="continue"/>
            <w:tcBorders>
              <w:top w:val="single" w:color="auto" w:sz="4" w:space="0"/>
              <w:left w:val="single" w:color="auto" w:sz="4" w:space="0"/>
              <w:bottom w:val="single" w:color="auto" w:sz="4" w:space="0"/>
              <w:right w:val="single" w:color="auto" w:sz="4" w:space="0"/>
            </w:tcBorders>
            <w:vAlign w:val="center"/>
          </w:tcPr>
          <w:p w14:paraId="48C80517">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02" w:type="dxa"/>
            <w:vMerge w:val="continue"/>
            <w:tcBorders>
              <w:top w:val="single" w:color="auto" w:sz="4" w:space="0"/>
              <w:left w:val="single" w:color="auto" w:sz="4" w:space="0"/>
              <w:bottom w:val="single" w:color="auto" w:sz="4" w:space="0"/>
              <w:right w:val="single" w:color="auto" w:sz="4" w:space="0"/>
            </w:tcBorders>
            <w:vAlign w:val="center"/>
          </w:tcPr>
          <w:p w14:paraId="3C782DE7">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88" w:type="dxa"/>
            <w:vMerge w:val="continue"/>
            <w:tcBorders>
              <w:top w:val="single" w:color="auto" w:sz="4" w:space="0"/>
              <w:left w:val="single" w:color="auto" w:sz="4" w:space="0"/>
              <w:bottom w:val="single" w:color="auto" w:sz="4" w:space="0"/>
              <w:right w:val="single" w:color="auto" w:sz="4" w:space="0"/>
            </w:tcBorders>
            <w:vAlign w:val="center"/>
          </w:tcPr>
          <w:p w14:paraId="6985DBFE">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02" w:type="dxa"/>
            <w:vMerge w:val="continue"/>
            <w:tcBorders>
              <w:top w:val="single" w:color="auto" w:sz="4" w:space="0"/>
              <w:left w:val="single" w:color="auto" w:sz="4" w:space="0"/>
              <w:bottom w:val="single" w:color="auto" w:sz="4" w:space="0"/>
              <w:right w:val="single" w:color="auto" w:sz="4" w:space="0"/>
            </w:tcBorders>
            <w:vAlign w:val="center"/>
          </w:tcPr>
          <w:p w14:paraId="4F55A0C0">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55" w:type="dxa"/>
            <w:vMerge w:val="continue"/>
            <w:tcBorders>
              <w:top w:val="single" w:color="auto" w:sz="4" w:space="0"/>
              <w:left w:val="single" w:color="auto" w:sz="4" w:space="0"/>
              <w:bottom w:val="single" w:color="auto" w:sz="4" w:space="0"/>
              <w:right w:val="single" w:color="auto" w:sz="4" w:space="0"/>
            </w:tcBorders>
            <w:vAlign w:val="center"/>
          </w:tcPr>
          <w:p w14:paraId="2304BACC">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966" w:type="dxa"/>
            <w:vMerge w:val="continue"/>
            <w:tcBorders>
              <w:top w:val="single" w:color="auto" w:sz="4" w:space="0"/>
              <w:left w:val="single" w:color="auto" w:sz="4" w:space="0"/>
              <w:bottom w:val="single" w:color="auto" w:sz="4" w:space="0"/>
              <w:right w:val="single" w:color="auto" w:sz="4" w:space="0"/>
            </w:tcBorders>
            <w:vAlign w:val="center"/>
          </w:tcPr>
          <w:p w14:paraId="077EDDCF">
            <w:pPr>
              <w:spacing w:after="0" w:line="240" w:lineRule="auto"/>
              <w:rPr>
                <w:rFonts w:ascii="Times New Roman" w:hAnsi="Times New Roman" w:eastAsia="Times New Roman" w:cs="Times New Roman"/>
                <w:b/>
                <w:bCs/>
                <w:color w:val="000000"/>
                <w:sz w:val="24"/>
                <w:szCs w:val="24"/>
                <w:highlight w:val="none"/>
                <w:lang w:eastAsia="en-IN" w:bidi="ar-SA"/>
              </w:rPr>
            </w:pPr>
          </w:p>
        </w:tc>
      </w:tr>
      <w:tr w14:paraId="2DFB6AFB">
        <w:tblPrEx>
          <w:tblCellMar>
            <w:top w:w="15" w:type="dxa"/>
            <w:left w:w="108" w:type="dxa"/>
            <w:bottom w:w="0" w:type="dxa"/>
            <w:right w:w="108" w:type="dxa"/>
          </w:tblCellMar>
        </w:tblPrEx>
        <w:trPr>
          <w:trHeight w:val="300" w:hRule="atLeast"/>
          <w:jc w:val="center"/>
        </w:trPr>
        <w:tc>
          <w:tcPr>
            <w:tcW w:w="1447" w:type="dxa"/>
            <w:tcBorders>
              <w:top w:val="single" w:color="auto" w:sz="4" w:space="0"/>
              <w:left w:val="single" w:color="auto" w:sz="4" w:space="0"/>
              <w:bottom w:val="single" w:color="auto" w:sz="4" w:space="0"/>
              <w:right w:val="single" w:color="auto" w:sz="4" w:space="0"/>
            </w:tcBorders>
            <w:vAlign w:val="center"/>
          </w:tcPr>
          <w:p w14:paraId="6553E492">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02" w:type="dxa"/>
            <w:tcBorders>
              <w:top w:val="single" w:color="auto" w:sz="4" w:space="0"/>
              <w:left w:val="single" w:color="auto" w:sz="4" w:space="0"/>
              <w:bottom w:val="single" w:color="auto" w:sz="4" w:space="0"/>
              <w:right w:val="single" w:color="auto" w:sz="4" w:space="0"/>
            </w:tcBorders>
            <w:vAlign w:val="center"/>
          </w:tcPr>
          <w:p w14:paraId="5E74A25C">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88" w:type="dxa"/>
            <w:tcBorders>
              <w:top w:val="single" w:color="auto" w:sz="4" w:space="0"/>
              <w:left w:val="single" w:color="auto" w:sz="4" w:space="0"/>
              <w:bottom w:val="single" w:color="auto" w:sz="4" w:space="0"/>
              <w:right w:val="single" w:color="auto" w:sz="4" w:space="0"/>
            </w:tcBorders>
            <w:vAlign w:val="center"/>
          </w:tcPr>
          <w:p w14:paraId="3B857DC9">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02" w:type="dxa"/>
            <w:tcBorders>
              <w:top w:val="single" w:color="auto" w:sz="4" w:space="0"/>
              <w:left w:val="single" w:color="auto" w:sz="4" w:space="0"/>
              <w:bottom w:val="single" w:color="auto" w:sz="4" w:space="0"/>
              <w:right w:val="single" w:color="auto" w:sz="4" w:space="0"/>
            </w:tcBorders>
            <w:vAlign w:val="center"/>
          </w:tcPr>
          <w:p w14:paraId="0B37641C">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55"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670842B6">
            <w:pPr>
              <w:jc w:val="center"/>
              <w:textAlignment w:val="center"/>
              <w:rPr>
                <w:rFonts w:ascii="Times New Roman" w:hAnsi="Times New Roman" w:cs="Times New Roman"/>
                <w:b/>
                <w:bCs/>
                <w:color w:val="FFFFFF" w:themeColor="background1"/>
                <w:sz w:val="24"/>
                <w:szCs w:val="24"/>
                <w:highlight w:val="none"/>
                <w:lang w:eastAsia="en-IN"/>
                <w14:textFill>
                  <w14:solidFill>
                    <w14:schemeClr w14:val="bg1"/>
                  </w14:solidFill>
                </w14:textFill>
              </w:rPr>
            </w:pPr>
            <w:r>
              <w:rPr>
                <w:rFonts w:ascii="Times New Roman" w:hAnsi="Times New Roman" w:eastAsia="SimSun" w:cs="Times New Roman"/>
                <w:b/>
                <w:bCs/>
                <w:color w:val="000000"/>
                <w:sz w:val="24"/>
                <w:szCs w:val="24"/>
                <w:highlight w:val="none"/>
                <w:lang w:val="en-US" w:eastAsia="zh-CN" w:bidi="ar"/>
              </w:rPr>
              <w:t>18.9002</w:t>
            </w:r>
          </w:p>
        </w:tc>
        <w:tc>
          <w:tcPr>
            <w:tcW w:w="1966" w:type="dxa"/>
            <w:tcBorders>
              <w:top w:val="single" w:color="auto" w:sz="4" w:space="0"/>
              <w:left w:val="single" w:color="auto" w:sz="4" w:space="0"/>
              <w:bottom w:val="single" w:color="auto" w:sz="4" w:space="0"/>
              <w:right w:val="single" w:color="auto" w:sz="4" w:space="0"/>
            </w:tcBorders>
            <w:vAlign w:val="center"/>
          </w:tcPr>
          <w:p w14:paraId="42F43754">
            <w:pPr>
              <w:spacing w:after="0" w:line="240" w:lineRule="auto"/>
              <w:rPr>
                <w:rFonts w:ascii="Times New Roman" w:hAnsi="Times New Roman" w:eastAsia="Times New Roman" w:cs="Times New Roman"/>
                <w:b/>
                <w:bCs/>
                <w:color w:val="000000"/>
                <w:sz w:val="24"/>
                <w:szCs w:val="24"/>
                <w:highlight w:val="none"/>
                <w:lang w:eastAsia="en-IN" w:bidi="ar-SA"/>
              </w:rPr>
            </w:pPr>
          </w:p>
        </w:tc>
      </w:tr>
    </w:tbl>
    <w:tbl>
      <w:tblPr>
        <w:tblStyle w:val="12"/>
        <w:tblpPr w:leftFromText="180" w:rightFromText="180" w:vertAnchor="text" w:horzAnchor="page" w:tblpXSpec="center" w:tblpY="351"/>
        <w:tblOverlap w:val="never"/>
        <w:tblW w:w="96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08" w:type="dxa"/>
          <w:bottom w:w="0" w:type="dxa"/>
          <w:right w:w="108" w:type="dxa"/>
        </w:tblCellMar>
      </w:tblPr>
      <w:tblGrid>
        <w:gridCol w:w="1484"/>
        <w:gridCol w:w="1582"/>
        <w:gridCol w:w="1116"/>
        <w:gridCol w:w="1744"/>
        <w:gridCol w:w="1719"/>
        <w:gridCol w:w="2015"/>
      </w:tblGrid>
      <w:tr w14:paraId="4702F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300" w:hRule="atLeast"/>
          <w:jc w:val="center"/>
        </w:trPr>
        <w:tc>
          <w:tcPr>
            <w:tcW w:w="9660" w:type="dxa"/>
            <w:gridSpan w:val="6"/>
            <w:noWrap/>
            <w:vAlign w:val="center"/>
          </w:tcPr>
          <w:p w14:paraId="2143F461">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kern w:val="2"/>
                <w:sz w:val="24"/>
                <w:szCs w:val="24"/>
                <w:highlight w:val="none"/>
                <w:lang w:val="en-US"/>
                <w14:ligatures w14:val="standardContextual"/>
              </w:rPr>
              <w:t xml:space="preserve">Table 13.4 </w:t>
            </w:r>
            <w:r>
              <w:rPr>
                <w:rFonts w:ascii="Times New Roman" w:hAnsi="Times New Roman" w:eastAsia="Times New Roman" w:cs="Times New Roman"/>
                <w:b/>
                <w:sz w:val="24"/>
                <w:szCs w:val="24"/>
                <w:highlight w:val="none"/>
                <w:lang w:val="en-US"/>
              </w:rPr>
              <w:t xml:space="preserve">Total Resource Estimation of </w:t>
            </w:r>
            <w:r>
              <w:rPr>
                <w:rFonts w:ascii="Times New Roman" w:hAnsi="Times New Roman" w:eastAsia="Times New Roman" w:cs="Times New Roman"/>
                <w:b/>
                <w:bCs/>
                <w:color w:val="000000"/>
                <w:sz w:val="24"/>
                <w:szCs w:val="24"/>
                <w:highlight w:val="none"/>
                <w:lang w:eastAsia="en-IN" w:bidi="ar-SA"/>
              </w:rPr>
              <w:t>Scandium &gt; 50 ppm</w:t>
            </w:r>
          </w:p>
        </w:tc>
      </w:tr>
      <w:tr w14:paraId="1A7DC9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408" w:hRule="atLeast"/>
          <w:jc w:val="center"/>
        </w:trPr>
        <w:tc>
          <w:tcPr>
            <w:tcW w:w="1484" w:type="dxa"/>
            <w:vMerge w:val="restart"/>
            <w:noWrap/>
            <w:vAlign w:val="center"/>
          </w:tcPr>
          <w:p w14:paraId="5778DB5D">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Lithology</w:t>
            </w:r>
          </w:p>
        </w:tc>
        <w:tc>
          <w:tcPr>
            <w:tcW w:w="1582" w:type="dxa"/>
            <w:vMerge w:val="restart"/>
            <w:noWrap/>
            <w:vAlign w:val="center"/>
          </w:tcPr>
          <w:p w14:paraId="52845C25">
            <w:pPr>
              <w:spacing w:after="0" w:line="240" w:lineRule="auto"/>
              <w:jc w:val="center"/>
              <w:rPr>
                <w:rFonts w:hint="default" w:ascii="Times New Roman" w:hAnsi="Times New Roman" w:eastAsia="Times New Roman" w:cs="Times New Roman"/>
                <w:b/>
                <w:bCs/>
                <w:color w:val="000000"/>
                <w:sz w:val="24"/>
                <w:szCs w:val="24"/>
                <w:highlight w:val="none"/>
                <w:lang w:val="en-US" w:eastAsia="en-IN" w:bidi="ar-SA"/>
              </w:rPr>
            </w:pPr>
            <w:r>
              <w:rPr>
                <w:rFonts w:ascii="Times New Roman" w:hAnsi="Times New Roman" w:eastAsia="Times New Roman" w:cs="Times New Roman"/>
                <w:b/>
                <w:bCs/>
                <w:color w:val="000000"/>
                <w:sz w:val="24"/>
                <w:szCs w:val="24"/>
                <w:highlight w:val="none"/>
                <w:lang w:eastAsia="en-IN" w:bidi="ar-SA"/>
              </w:rPr>
              <w:t>Volume</w:t>
            </w:r>
            <w:r>
              <w:rPr>
                <w:rFonts w:hint="default" w:ascii="Times New Roman" w:hAnsi="Times New Roman" w:eastAsia="Times New Roman" w:cs="Times New Roman"/>
                <w:b/>
                <w:bCs/>
                <w:color w:val="000000"/>
                <w:sz w:val="24"/>
                <w:szCs w:val="24"/>
                <w:highlight w:val="none"/>
                <w:lang w:val="en-US" w:eastAsia="en-IN" w:bidi="ar-SA"/>
              </w:rPr>
              <w:t xml:space="preserve"> </w:t>
            </w:r>
            <w:r>
              <w:rPr>
                <w:rFonts w:ascii="Times New Roman" w:hAnsi="Times New Roman" w:eastAsia="Times New Roman" w:cs="Times New Roman"/>
                <w:b/>
                <w:bCs/>
                <w:color w:val="000000"/>
                <w:kern w:val="2"/>
                <w:sz w:val="24"/>
                <w:szCs w:val="24"/>
                <w:highlight w:val="none"/>
                <w14:ligatures w14:val="standardContextual"/>
              </w:rPr>
              <w:t>(Cu.m)</w:t>
            </w:r>
          </w:p>
        </w:tc>
        <w:tc>
          <w:tcPr>
            <w:tcW w:w="1116" w:type="dxa"/>
            <w:vMerge w:val="restart"/>
            <w:noWrap/>
            <w:vAlign w:val="center"/>
          </w:tcPr>
          <w:p w14:paraId="3ACFDDB8">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BD g/cc</w:t>
            </w:r>
          </w:p>
        </w:tc>
        <w:tc>
          <w:tcPr>
            <w:tcW w:w="1744" w:type="dxa"/>
            <w:vMerge w:val="restart"/>
            <w:noWrap/>
            <w:vAlign w:val="center"/>
          </w:tcPr>
          <w:p w14:paraId="5379B35C">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Tonnes</w:t>
            </w:r>
          </w:p>
        </w:tc>
        <w:tc>
          <w:tcPr>
            <w:tcW w:w="1719" w:type="dxa"/>
            <w:vMerge w:val="restart"/>
            <w:noWrap/>
            <w:vAlign w:val="center"/>
          </w:tcPr>
          <w:p w14:paraId="7EE2B040">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MMT</w:t>
            </w:r>
          </w:p>
        </w:tc>
        <w:tc>
          <w:tcPr>
            <w:tcW w:w="2015" w:type="dxa"/>
            <w:vMerge w:val="restart"/>
            <w:noWrap/>
            <w:vAlign w:val="center"/>
          </w:tcPr>
          <w:p w14:paraId="599093AA">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Avg. Sc (ppm)</w:t>
            </w:r>
          </w:p>
        </w:tc>
      </w:tr>
      <w:tr w14:paraId="70D37F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330" w:hRule="atLeast"/>
          <w:jc w:val="center"/>
        </w:trPr>
        <w:tc>
          <w:tcPr>
            <w:tcW w:w="1484" w:type="dxa"/>
            <w:vMerge w:val="continue"/>
            <w:vAlign w:val="center"/>
          </w:tcPr>
          <w:p w14:paraId="66B6B6DF">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82" w:type="dxa"/>
            <w:vMerge w:val="continue"/>
            <w:vAlign w:val="center"/>
          </w:tcPr>
          <w:p w14:paraId="0A9265B4">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116" w:type="dxa"/>
            <w:vMerge w:val="continue"/>
            <w:vAlign w:val="center"/>
          </w:tcPr>
          <w:p w14:paraId="2D5451F4">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44" w:type="dxa"/>
            <w:vMerge w:val="continue"/>
            <w:vAlign w:val="center"/>
          </w:tcPr>
          <w:p w14:paraId="16D8D3E3">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19" w:type="dxa"/>
            <w:vMerge w:val="continue"/>
            <w:vAlign w:val="center"/>
          </w:tcPr>
          <w:p w14:paraId="17456191">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015" w:type="dxa"/>
            <w:vMerge w:val="continue"/>
            <w:vAlign w:val="center"/>
          </w:tcPr>
          <w:p w14:paraId="5BBCB0B2">
            <w:pPr>
              <w:spacing w:after="0" w:line="240" w:lineRule="auto"/>
              <w:rPr>
                <w:rFonts w:ascii="Times New Roman" w:hAnsi="Times New Roman" w:eastAsia="Times New Roman" w:cs="Times New Roman"/>
                <w:b/>
                <w:bCs/>
                <w:color w:val="000000"/>
                <w:sz w:val="24"/>
                <w:szCs w:val="24"/>
                <w:highlight w:val="none"/>
                <w:lang w:eastAsia="en-IN" w:bidi="ar-SA"/>
              </w:rPr>
            </w:pPr>
          </w:p>
        </w:tc>
      </w:tr>
      <w:tr w14:paraId="401B8A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330" w:hRule="atLeast"/>
          <w:jc w:val="center"/>
        </w:trPr>
        <w:tc>
          <w:tcPr>
            <w:tcW w:w="1484" w:type="dxa"/>
            <w:vMerge w:val="restart"/>
            <w:noWrap/>
            <w:vAlign w:val="center"/>
          </w:tcPr>
          <w:p w14:paraId="7CC65567">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Clay</w:t>
            </w:r>
          </w:p>
        </w:tc>
        <w:tc>
          <w:tcPr>
            <w:tcW w:w="1582" w:type="dxa"/>
            <w:vMerge w:val="restart"/>
            <w:noWrap/>
            <w:vAlign w:val="center"/>
          </w:tcPr>
          <w:p w14:paraId="5FC73A71">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2469843.75</w:t>
            </w:r>
          </w:p>
        </w:tc>
        <w:tc>
          <w:tcPr>
            <w:tcW w:w="1116" w:type="dxa"/>
            <w:vMerge w:val="restart"/>
            <w:noWrap/>
            <w:vAlign w:val="center"/>
          </w:tcPr>
          <w:p w14:paraId="7919DBC9">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1.22</w:t>
            </w:r>
          </w:p>
        </w:tc>
        <w:tc>
          <w:tcPr>
            <w:tcW w:w="1744" w:type="dxa"/>
            <w:vMerge w:val="restart"/>
            <w:noWrap/>
            <w:vAlign w:val="center"/>
          </w:tcPr>
          <w:p w14:paraId="7011ACF2">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3013209.375</w:t>
            </w:r>
          </w:p>
        </w:tc>
        <w:tc>
          <w:tcPr>
            <w:tcW w:w="1719" w:type="dxa"/>
            <w:vMerge w:val="restart"/>
            <w:vAlign w:val="center"/>
          </w:tcPr>
          <w:p w14:paraId="7124B4B9">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3.0132</w:t>
            </w:r>
          </w:p>
        </w:tc>
        <w:tc>
          <w:tcPr>
            <w:tcW w:w="2015" w:type="dxa"/>
            <w:vMerge w:val="restart"/>
            <w:noWrap/>
            <w:vAlign w:val="center"/>
          </w:tcPr>
          <w:p w14:paraId="2836244E">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60.1948</w:t>
            </w:r>
          </w:p>
        </w:tc>
      </w:tr>
      <w:tr w14:paraId="6477F5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330" w:hRule="atLeast"/>
          <w:jc w:val="center"/>
        </w:trPr>
        <w:tc>
          <w:tcPr>
            <w:tcW w:w="1484" w:type="dxa"/>
            <w:vMerge w:val="continue"/>
            <w:vAlign w:val="center"/>
          </w:tcPr>
          <w:p w14:paraId="7BB01720">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82" w:type="dxa"/>
            <w:vMerge w:val="continue"/>
            <w:vAlign w:val="center"/>
          </w:tcPr>
          <w:p w14:paraId="2D741333">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116" w:type="dxa"/>
            <w:vMerge w:val="continue"/>
            <w:vAlign w:val="center"/>
          </w:tcPr>
          <w:p w14:paraId="591146A5">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44" w:type="dxa"/>
            <w:vMerge w:val="continue"/>
            <w:vAlign w:val="center"/>
          </w:tcPr>
          <w:p w14:paraId="06D00DD9">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19" w:type="dxa"/>
            <w:vMerge w:val="continue"/>
            <w:vAlign w:val="center"/>
          </w:tcPr>
          <w:p w14:paraId="76AFF281">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015" w:type="dxa"/>
            <w:vMerge w:val="continue"/>
            <w:vAlign w:val="center"/>
          </w:tcPr>
          <w:p w14:paraId="56F7334D">
            <w:pPr>
              <w:spacing w:after="0" w:line="240" w:lineRule="auto"/>
              <w:rPr>
                <w:rFonts w:ascii="Times New Roman" w:hAnsi="Times New Roman" w:eastAsia="Times New Roman" w:cs="Times New Roman"/>
                <w:b/>
                <w:bCs/>
                <w:color w:val="000000"/>
                <w:sz w:val="24"/>
                <w:szCs w:val="24"/>
                <w:highlight w:val="none"/>
                <w:lang w:eastAsia="en-IN" w:bidi="ar-SA"/>
              </w:rPr>
            </w:pPr>
          </w:p>
        </w:tc>
      </w:tr>
      <w:tr w14:paraId="5DCF3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330" w:hRule="atLeast"/>
          <w:jc w:val="center"/>
        </w:trPr>
        <w:tc>
          <w:tcPr>
            <w:tcW w:w="1484" w:type="dxa"/>
            <w:vMerge w:val="restart"/>
            <w:noWrap/>
            <w:vAlign w:val="center"/>
          </w:tcPr>
          <w:p w14:paraId="690A6D20">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Laterite</w:t>
            </w:r>
          </w:p>
        </w:tc>
        <w:tc>
          <w:tcPr>
            <w:tcW w:w="1582" w:type="dxa"/>
            <w:vMerge w:val="restart"/>
            <w:noWrap/>
            <w:vAlign w:val="center"/>
          </w:tcPr>
          <w:p w14:paraId="500962E1">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74687.5</w:t>
            </w:r>
          </w:p>
        </w:tc>
        <w:tc>
          <w:tcPr>
            <w:tcW w:w="1116" w:type="dxa"/>
            <w:vMerge w:val="restart"/>
            <w:noWrap/>
            <w:vAlign w:val="center"/>
          </w:tcPr>
          <w:p w14:paraId="13232E0E">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1.69</w:t>
            </w:r>
          </w:p>
        </w:tc>
        <w:tc>
          <w:tcPr>
            <w:tcW w:w="1744" w:type="dxa"/>
            <w:vMerge w:val="restart"/>
            <w:noWrap/>
            <w:vAlign w:val="center"/>
          </w:tcPr>
          <w:p w14:paraId="47AA7A2B">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126221.875</w:t>
            </w:r>
          </w:p>
        </w:tc>
        <w:tc>
          <w:tcPr>
            <w:tcW w:w="1719" w:type="dxa"/>
            <w:vMerge w:val="restart"/>
            <w:vAlign w:val="center"/>
          </w:tcPr>
          <w:p w14:paraId="721DAE77">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0.1262</w:t>
            </w:r>
          </w:p>
        </w:tc>
        <w:tc>
          <w:tcPr>
            <w:tcW w:w="2015" w:type="dxa"/>
            <w:vMerge w:val="restart"/>
            <w:noWrap/>
            <w:vAlign w:val="center"/>
          </w:tcPr>
          <w:p w14:paraId="77BB0C2E">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55.6245</w:t>
            </w:r>
          </w:p>
        </w:tc>
      </w:tr>
      <w:tr w14:paraId="33FB5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330" w:hRule="atLeast"/>
          <w:jc w:val="center"/>
        </w:trPr>
        <w:tc>
          <w:tcPr>
            <w:tcW w:w="1484" w:type="dxa"/>
            <w:vMerge w:val="continue"/>
            <w:vAlign w:val="center"/>
          </w:tcPr>
          <w:p w14:paraId="70B57CE0">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82" w:type="dxa"/>
            <w:vMerge w:val="continue"/>
            <w:vAlign w:val="center"/>
          </w:tcPr>
          <w:p w14:paraId="7D84988E">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116" w:type="dxa"/>
            <w:vMerge w:val="continue"/>
            <w:vAlign w:val="center"/>
          </w:tcPr>
          <w:p w14:paraId="62DD711A">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44" w:type="dxa"/>
            <w:vMerge w:val="continue"/>
            <w:vAlign w:val="center"/>
          </w:tcPr>
          <w:p w14:paraId="6448D37A">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19" w:type="dxa"/>
            <w:vMerge w:val="continue"/>
            <w:vAlign w:val="center"/>
          </w:tcPr>
          <w:p w14:paraId="58E5D1C6">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015" w:type="dxa"/>
            <w:vMerge w:val="continue"/>
            <w:vAlign w:val="center"/>
          </w:tcPr>
          <w:p w14:paraId="03AD8CB3">
            <w:pPr>
              <w:spacing w:after="0" w:line="240" w:lineRule="auto"/>
              <w:rPr>
                <w:rFonts w:ascii="Times New Roman" w:hAnsi="Times New Roman" w:eastAsia="Times New Roman" w:cs="Times New Roman"/>
                <w:b/>
                <w:bCs/>
                <w:color w:val="000000"/>
                <w:sz w:val="24"/>
                <w:szCs w:val="24"/>
                <w:highlight w:val="none"/>
                <w:lang w:eastAsia="en-IN" w:bidi="ar-SA"/>
              </w:rPr>
            </w:pPr>
          </w:p>
        </w:tc>
      </w:tr>
      <w:tr w14:paraId="4601C0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0" w:hRule="atLeast"/>
          <w:jc w:val="center"/>
        </w:trPr>
        <w:tc>
          <w:tcPr>
            <w:tcW w:w="1484" w:type="dxa"/>
            <w:vMerge w:val="restart"/>
            <w:noWrap/>
            <w:vAlign w:val="center"/>
          </w:tcPr>
          <w:p w14:paraId="4BE538B8">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Limestone</w:t>
            </w:r>
          </w:p>
        </w:tc>
        <w:tc>
          <w:tcPr>
            <w:tcW w:w="1582" w:type="dxa"/>
            <w:vMerge w:val="restart"/>
            <w:noWrap/>
            <w:vAlign w:val="center"/>
          </w:tcPr>
          <w:p w14:paraId="33BDC79B">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181875</w:t>
            </w:r>
          </w:p>
        </w:tc>
        <w:tc>
          <w:tcPr>
            <w:tcW w:w="1116" w:type="dxa"/>
            <w:vMerge w:val="restart"/>
            <w:noWrap/>
            <w:vAlign w:val="center"/>
          </w:tcPr>
          <w:p w14:paraId="129F5A35">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1.29</w:t>
            </w:r>
          </w:p>
        </w:tc>
        <w:tc>
          <w:tcPr>
            <w:tcW w:w="1744" w:type="dxa"/>
            <w:vMerge w:val="restart"/>
            <w:noWrap/>
            <w:vAlign w:val="center"/>
          </w:tcPr>
          <w:p w14:paraId="06544F04">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234618.75</w:t>
            </w:r>
          </w:p>
        </w:tc>
        <w:tc>
          <w:tcPr>
            <w:tcW w:w="1719" w:type="dxa"/>
            <w:vMerge w:val="restart"/>
            <w:vAlign w:val="center"/>
          </w:tcPr>
          <w:p w14:paraId="6B6802EC">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0.2346</w:t>
            </w:r>
          </w:p>
        </w:tc>
        <w:tc>
          <w:tcPr>
            <w:tcW w:w="2015" w:type="dxa"/>
            <w:vMerge w:val="restart"/>
            <w:noWrap/>
            <w:vAlign w:val="center"/>
          </w:tcPr>
          <w:p w14:paraId="104519F7">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54.4255</w:t>
            </w:r>
          </w:p>
        </w:tc>
      </w:tr>
      <w:tr w14:paraId="000CE8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330" w:hRule="atLeast"/>
          <w:jc w:val="center"/>
        </w:trPr>
        <w:tc>
          <w:tcPr>
            <w:tcW w:w="1484" w:type="dxa"/>
            <w:vMerge w:val="continue"/>
            <w:vAlign w:val="center"/>
          </w:tcPr>
          <w:p w14:paraId="4C43731A">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82" w:type="dxa"/>
            <w:vMerge w:val="continue"/>
            <w:vAlign w:val="center"/>
          </w:tcPr>
          <w:p w14:paraId="52A37C8B">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116" w:type="dxa"/>
            <w:vMerge w:val="continue"/>
            <w:vAlign w:val="center"/>
          </w:tcPr>
          <w:p w14:paraId="64EDC100">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44" w:type="dxa"/>
            <w:vMerge w:val="continue"/>
            <w:vAlign w:val="center"/>
          </w:tcPr>
          <w:p w14:paraId="10121B68">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19" w:type="dxa"/>
            <w:vMerge w:val="continue"/>
            <w:vAlign w:val="center"/>
          </w:tcPr>
          <w:p w14:paraId="21B228AB">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015" w:type="dxa"/>
            <w:vMerge w:val="continue"/>
            <w:vAlign w:val="center"/>
          </w:tcPr>
          <w:p w14:paraId="4ACEF153">
            <w:pPr>
              <w:spacing w:after="0" w:line="240" w:lineRule="auto"/>
              <w:rPr>
                <w:rFonts w:ascii="Times New Roman" w:hAnsi="Times New Roman" w:eastAsia="Times New Roman" w:cs="Times New Roman"/>
                <w:b/>
                <w:bCs/>
                <w:color w:val="000000"/>
                <w:sz w:val="24"/>
                <w:szCs w:val="24"/>
                <w:highlight w:val="none"/>
                <w:lang w:eastAsia="en-IN" w:bidi="ar-SA"/>
              </w:rPr>
            </w:pPr>
          </w:p>
        </w:tc>
      </w:tr>
      <w:tr w14:paraId="53078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0" w:type="dxa"/>
            <w:right w:w="108" w:type="dxa"/>
          </w:tblCellMar>
        </w:tblPrEx>
        <w:trPr>
          <w:trHeight w:val="330" w:hRule="atLeast"/>
          <w:jc w:val="center"/>
        </w:trPr>
        <w:tc>
          <w:tcPr>
            <w:tcW w:w="1484" w:type="dxa"/>
            <w:vAlign w:val="center"/>
          </w:tcPr>
          <w:p w14:paraId="0A49E14C">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582" w:type="dxa"/>
            <w:vAlign w:val="center"/>
          </w:tcPr>
          <w:p w14:paraId="4F54E864">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116" w:type="dxa"/>
            <w:vAlign w:val="center"/>
          </w:tcPr>
          <w:p w14:paraId="07642C47">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44" w:type="dxa"/>
            <w:vAlign w:val="center"/>
          </w:tcPr>
          <w:p w14:paraId="290348EE">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719" w:type="dxa"/>
            <w:shd w:val="clear" w:color="auto" w:fill="FFFFFF" w:themeFill="background1"/>
            <w:vAlign w:val="center"/>
          </w:tcPr>
          <w:p w14:paraId="7E11A195">
            <w:pPr>
              <w:jc w:val="center"/>
              <w:textAlignment w:val="center"/>
              <w:rPr>
                <w:rFonts w:ascii="Times New Roman" w:hAnsi="Times New Roman" w:cs="Times New Roman"/>
                <w:b/>
                <w:bCs/>
                <w:color w:val="000000"/>
                <w:sz w:val="24"/>
                <w:szCs w:val="24"/>
                <w:highlight w:val="none"/>
                <w:lang w:eastAsia="en-IN"/>
              </w:rPr>
            </w:pPr>
            <w:r>
              <w:rPr>
                <w:rFonts w:ascii="Times New Roman" w:hAnsi="Times New Roman" w:eastAsia="SimSun" w:cs="Times New Roman"/>
                <w:b/>
                <w:bCs/>
                <w:color w:val="000000"/>
                <w:sz w:val="24"/>
                <w:szCs w:val="24"/>
                <w:highlight w:val="none"/>
                <w:lang w:val="en-US" w:eastAsia="zh-CN" w:bidi="ar"/>
              </w:rPr>
              <w:t>3.374</w:t>
            </w:r>
          </w:p>
        </w:tc>
        <w:tc>
          <w:tcPr>
            <w:tcW w:w="2015" w:type="dxa"/>
            <w:vAlign w:val="center"/>
          </w:tcPr>
          <w:p w14:paraId="0570CA24">
            <w:pPr>
              <w:spacing w:after="0" w:line="240" w:lineRule="auto"/>
              <w:rPr>
                <w:rFonts w:ascii="Times New Roman" w:hAnsi="Times New Roman" w:eastAsia="Times New Roman" w:cs="Times New Roman"/>
                <w:b/>
                <w:bCs/>
                <w:color w:val="000000"/>
                <w:sz w:val="24"/>
                <w:szCs w:val="24"/>
                <w:highlight w:val="none"/>
                <w:lang w:eastAsia="en-IN" w:bidi="ar-SA"/>
              </w:rPr>
            </w:pPr>
          </w:p>
        </w:tc>
      </w:tr>
    </w:tbl>
    <w:p w14:paraId="7D95ED0B">
      <w:pPr>
        <w:spacing w:after="0" w:line="360" w:lineRule="auto"/>
        <w:ind w:right="-11"/>
        <w:jc w:val="both"/>
        <w:rPr>
          <w:rFonts w:ascii="Times New Roman" w:hAnsi="Times New Roman" w:eastAsia="Times New Roman" w:cs="Times New Roman"/>
          <w:b/>
          <w:sz w:val="24"/>
          <w:szCs w:val="24"/>
          <w:highlight w:val="none"/>
          <w:lang w:val="en-US"/>
        </w:rPr>
      </w:pPr>
    </w:p>
    <w:p w14:paraId="7BB3BD9F">
      <w:pPr>
        <w:numPr>
          <w:ilvl w:val="0"/>
          <w:numId w:val="32"/>
        </w:numPr>
        <w:spacing w:after="0" w:line="360" w:lineRule="auto"/>
        <w:ind w:right="-11"/>
        <w:rPr>
          <w:rFonts w:ascii="Times New Roman" w:hAnsi="Times New Roman" w:eastAsia="Times New Roman" w:cs="Times New Roman"/>
          <w:b/>
          <w:sz w:val="24"/>
          <w:szCs w:val="24"/>
          <w:highlight w:val="none"/>
          <w:lang w:val="en-US"/>
        </w:rPr>
      </w:pPr>
      <w:r>
        <w:rPr>
          <w:rFonts w:ascii="Times New Roman" w:hAnsi="Times New Roman" w:eastAsia="Times New Roman" w:cs="Times New Roman"/>
          <w:b/>
          <w:sz w:val="24"/>
          <w:szCs w:val="24"/>
          <w:highlight w:val="none"/>
          <w:lang w:val="en-US"/>
        </w:rPr>
        <w:t xml:space="preserve">Total Resource Estimation of </w:t>
      </w:r>
      <w:r>
        <w:rPr>
          <w:rFonts w:ascii="Times New Roman" w:hAnsi="Times New Roman" w:eastAsia="Times New Roman" w:cs="Times New Roman"/>
          <w:b/>
          <w:bCs/>
          <w:color w:val="000000"/>
          <w:sz w:val="24"/>
          <w:szCs w:val="24"/>
          <w:highlight w:val="none"/>
          <w:lang w:eastAsia="en-IN" w:bidi="ar-SA"/>
        </w:rPr>
        <w:t>Gallium</w:t>
      </w:r>
      <w:r>
        <w:rPr>
          <w:rFonts w:ascii="Times New Roman" w:hAnsi="Times New Roman" w:eastAsia="Times New Roman" w:cs="Times New Roman"/>
          <w:b/>
          <w:bCs/>
          <w:color w:val="000000"/>
          <w:sz w:val="24"/>
          <w:szCs w:val="24"/>
          <w:highlight w:val="none"/>
          <w:lang w:val="en-US" w:eastAsia="en-IN" w:bidi="ar-SA"/>
        </w:rPr>
        <w:t xml:space="preserve"> </w:t>
      </w:r>
      <w:r>
        <w:rPr>
          <w:rFonts w:ascii="Times New Roman" w:hAnsi="Times New Roman" w:eastAsia="Times New Roman" w:cs="Times New Roman"/>
          <w:bCs/>
          <w:sz w:val="24"/>
          <w:szCs w:val="24"/>
          <w:highlight w:val="none"/>
          <w:lang w:val="en-US"/>
        </w:rPr>
        <w:t>Cut-Off 30ppm &amp; 50ppm (For whole block 3.92Sq.km).</w:t>
      </w:r>
      <w:r>
        <w:rPr>
          <w:rFonts w:ascii="Times New Roman" w:hAnsi="Times New Roman" w:eastAsia="Times New Roman" w:cs="Times New Roman"/>
          <w:b/>
          <w:bCs/>
          <w:color w:val="000000"/>
          <w:sz w:val="24"/>
          <w:szCs w:val="24"/>
          <w:highlight w:val="none"/>
          <w:lang w:val="en-US" w:eastAsia="en-IN" w:bidi="ar-SA"/>
        </w:rPr>
        <w:t xml:space="preserve"> </w:t>
      </w:r>
    </w:p>
    <w:p w14:paraId="397E7C11">
      <w:pPr>
        <w:spacing w:after="0" w:line="360" w:lineRule="auto"/>
        <w:ind w:right="-11"/>
        <w:jc w:val="center"/>
        <w:rPr>
          <w:rFonts w:ascii="Times New Roman" w:hAnsi="Times New Roman" w:eastAsia="Times New Roman" w:cs="Times New Roman"/>
          <w:b/>
          <w:sz w:val="24"/>
          <w:szCs w:val="24"/>
          <w:highlight w:val="none"/>
          <w:lang w:val="en-US"/>
        </w:rPr>
      </w:pPr>
    </w:p>
    <w:tbl>
      <w:tblPr>
        <w:tblStyle w:val="12"/>
        <w:tblW w:w="9039" w:type="dxa"/>
        <w:jc w:val="center"/>
        <w:tblLayout w:type="autofit"/>
        <w:tblCellMar>
          <w:top w:w="15" w:type="dxa"/>
          <w:left w:w="108" w:type="dxa"/>
          <w:bottom w:w="0" w:type="dxa"/>
          <w:right w:w="108" w:type="dxa"/>
        </w:tblCellMar>
      </w:tblPr>
      <w:tblGrid>
        <w:gridCol w:w="1412"/>
        <w:gridCol w:w="1353"/>
        <w:gridCol w:w="1063"/>
        <w:gridCol w:w="1199"/>
        <w:gridCol w:w="1868"/>
        <w:gridCol w:w="1922"/>
        <w:gridCol w:w="222"/>
      </w:tblGrid>
      <w:tr w14:paraId="4065EEFE">
        <w:tblPrEx>
          <w:tblCellMar>
            <w:top w:w="15" w:type="dxa"/>
            <w:left w:w="108" w:type="dxa"/>
            <w:bottom w:w="0" w:type="dxa"/>
            <w:right w:w="108" w:type="dxa"/>
          </w:tblCellMar>
        </w:tblPrEx>
        <w:trPr>
          <w:gridAfter w:val="1"/>
          <w:wAfter w:w="222" w:type="dxa"/>
          <w:trHeight w:val="318" w:hRule="atLeast"/>
          <w:jc w:val="center"/>
        </w:trPr>
        <w:tc>
          <w:tcPr>
            <w:tcW w:w="8817" w:type="dxa"/>
            <w:gridSpan w:val="6"/>
            <w:tcBorders>
              <w:top w:val="single" w:color="auto" w:sz="4" w:space="0"/>
              <w:left w:val="single" w:color="auto" w:sz="4" w:space="0"/>
              <w:bottom w:val="single" w:color="auto" w:sz="4" w:space="0"/>
              <w:right w:val="single" w:color="auto" w:sz="4" w:space="0"/>
            </w:tcBorders>
            <w:noWrap/>
            <w:vAlign w:val="center"/>
          </w:tcPr>
          <w:p w14:paraId="446A6307">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kern w:val="2"/>
                <w:sz w:val="24"/>
                <w:szCs w:val="24"/>
                <w:highlight w:val="none"/>
                <w:lang w:val="en-US"/>
                <w14:ligatures w14:val="standardContextual"/>
              </w:rPr>
              <w:t xml:space="preserve">Table 13.5 </w:t>
            </w:r>
            <w:r>
              <w:rPr>
                <w:rFonts w:ascii="Times New Roman" w:hAnsi="Times New Roman" w:eastAsia="Times New Roman" w:cs="Times New Roman"/>
                <w:b/>
                <w:sz w:val="24"/>
                <w:szCs w:val="24"/>
                <w:highlight w:val="none"/>
                <w:lang w:val="en-US"/>
              </w:rPr>
              <w:t xml:space="preserve">Total Resource Estimation of </w:t>
            </w:r>
            <w:r>
              <w:rPr>
                <w:rFonts w:ascii="Times New Roman" w:hAnsi="Times New Roman" w:eastAsia="Times New Roman" w:cs="Times New Roman"/>
                <w:b/>
                <w:bCs/>
                <w:color w:val="000000"/>
                <w:sz w:val="24"/>
                <w:szCs w:val="24"/>
                <w:highlight w:val="none"/>
                <w:lang w:eastAsia="en-IN" w:bidi="ar-SA"/>
              </w:rPr>
              <w:t>Gallium &gt; 30 ppm</w:t>
            </w:r>
          </w:p>
        </w:tc>
      </w:tr>
      <w:tr w14:paraId="5F4CA193">
        <w:tblPrEx>
          <w:tblCellMar>
            <w:top w:w="15" w:type="dxa"/>
            <w:left w:w="108" w:type="dxa"/>
            <w:bottom w:w="0" w:type="dxa"/>
            <w:right w:w="108" w:type="dxa"/>
          </w:tblCellMar>
        </w:tblPrEx>
        <w:trPr>
          <w:gridAfter w:val="1"/>
          <w:wAfter w:w="222" w:type="dxa"/>
          <w:trHeight w:val="424" w:hRule="atLeast"/>
          <w:jc w:val="center"/>
        </w:trPr>
        <w:tc>
          <w:tcPr>
            <w:tcW w:w="1412" w:type="dxa"/>
            <w:vMerge w:val="restart"/>
            <w:tcBorders>
              <w:top w:val="single" w:color="auto" w:sz="4" w:space="0"/>
              <w:left w:val="single" w:color="auto" w:sz="4" w:space="0"/>
              <w:bottom w:val="single" w:color="auto" w:sz="4" w:space="0"/>
              <w:right w:val="single" w:color="auto" w:sz="4" w:space="0"/>
            </w:tcBorders>
            <w:noWrap/>
            <w:vAlign w:val="center"/>
          </w:tcPr>
          <w:p w14:paraId="218E4BE2">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Lithology</w:t>
            </w:r>
          </w:p>
        </w:tc>
        <w:tc>
          <w:tcPr>
            <w:tcW w:w="1353" w:type="dxa"/>
            <w:vMerge w:val="restart"/>
            <w:tcBorders>
              <w:top w:val="single" w:color="auto" w:sz="4" w:space="0"/>
              <w:left w:val="single" w:color="auto" w:sz="4" w:space="0"/>
              <w:bottom w:val="single" w:color="auto" w:sz="4" w:space="0"/>
              <w:right w:val="single" w:color="auto" w:sz="4" w:space="0"/>
            </w:tcBorders>
            <w:noWrap/>
            <w:vAlign w:val="center"/>
          </w:tcPr>
          <w:p w14:paraId="6B01ED1F">
            <w:pPr>
              <w:spacing w:after="0" w:line="240" w:lineRule="auto"/>
              <w:jc w:val="center"/>
              <w:rPr>
                <w:rFonts w:hint="default" w:ascii="Times New Roman" w:hAnsi="Times New Roman" w:eastAsia="Times New Roman" w:cs="Times New Roman"/>
                <w:b/>
                <w:bCs/>
                <w:color w:val="000000"/>
                <w:sz w:val="24"/>
                <w:szCs w:val="24"/>
                <w:highlight w:val="none"/>
                <w:lang w:val="en-US" w:eastAsia="en-IN" w:bidi="ar-SA"/>
              </w:rPr>
            </w:pPr>
            <w:r>
              <w:rPr>
                <w:rFonts w:ascii="Times New Roman" w:hAnsi="Times New Roman" w:eastAsia="Times New Roman" w:cs="Times New Roman"/>
                <w:b/>
                <w:bCs/>
                <w:color w:val="000000"/>
                <w:sz w:val="24"/>
                <w:szCs w:val="24"/>
                <w:highlight w:val="none"/>
                <w:lang w:eastAsia="en-IN" w:bidi="ar-SA"/>
              </w:rPr>
              <w:t>Volume</w:t>
            </w:r>
            <w:r>
              <w:rPr>
                <w:rFonts w:hint="default" w:ascii="Times New Roman" w:hAnsi="Times New Roman" w:eastAsia="Times New Roman" w:cs="Times New Roman"/>
                <w:b/>
                <w:bCs/>
                <w:color w:val="000000"/>
                <w:sz w:val="24"/>
                <w:szCs w:val="24"/>
                <w:highlight w:val="none"/>
                <w:lang w:val="en-US" w:eastAsia="en-IN" w:bidi="ar-SA"/>
              </w:rPr>
              <w:t xml:space="preserve"> </w:t>
            </w:r>
            <w:r>
              <w:rPr>
                <w:rFonts w:ascii="Times New Roman" w:hAnsi="Times New Roman" w:eastAsia="Times New Roman" w:cs="Times New Roman"/>
                <w:b/>
                <w:bCs/>
                <w:color w:val="000000"/>
                <w:kern w:val="2"/>
                <w:sz w:val="24"/>
                <w:szCs w:val="24"/>
                <w:highlight w:val="none"/>
                <w14:ligatures w14:val="standardContextual"/>
              </w:rPr>
              <w:t>(Cu.m)</w:t>
            </w:r>
          </w:p>
        </w:tc>
        <w:tc>
          <w:tcPr>
            <w:tcW w:w="1063" w:type="dxa"/>
            <w:vMerge w:val="restart"/>
            <w:tcBorders>
              <w:top w:val="single" w:color="auto" w:sz="4" w:space="0"/>
              <w:left w:val="single" w:color="auto" w:sz="4" w:space="0"/>
              <w:bottom w:val="single" w:color="auto" w:sz="4" w:space="0"/>
              <w:right w:val="single" w:color="auto" w:sz="4" w:space="0"/>
            </w:tcBorders>
            <w:noWrap/>
            <w:vAlign w:val="center"/>
          </w:tcPr>
          <w:p w14:paraId="43F2BE2A">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BD g/cc</w:t>
            </w:r>
          </w:p>
        </w:tc>
        <w:tc>
          <w:tcPr>
            <w:tcW w:w="1199" w:type="dxa"/>
            <w:vMerge w:val="restart"/>
            <w:tcBorders>
              <w:top w:val="single" w:color="auto" w:sz="4" w:space="0"/>
              <w:left w:val="single" w:color="auto" w:sz="4" w:space="0"/>
              <w:bottom w:val="single" w:color="auto" w:sz="4" w:space="0"/>
              <w:right w:val="single" w:color="auto" w:sz="4" w:space="0"/>
            </w:tcBorders>
            <w:noWrap/>
            <w:vAlign w:val="center"/>
          </w:tcPr>
          <w:p w14:paraId="52762D7E">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Tonnes</w:t>
            </w:r>
          </w:p>
        </w:tc>
        <w:tc>
          <w:tcPr>
            <w:tcW w:w="1868" w:type="dxa"/>
            <w:vMerge w:val="restart"/>
            <w:tcBorders>
              <w:top w:val="single" w:color="auto" w:sz="4" w:space="0"/>
              <w:left w:val="single" w:color="auto" w:sz="4" w:space="0"/>
              <w:bottom w:val="single" w:color="auto" w:sz="4" w:space="0"/>
              <w:right w:val="single" w:color="auto" w:sz="4" w:space="0"/>
            </w:tcBorders>
            <w:noWrap/>
            <w:vAlign w:val="center"/>
          </w:tcPr>
          <w:p w14:paraId="1ABC2B9E">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MMT</w:t>
            </w:r>
          </w:p>
        </w:tc>
        <w:tc>
          <w:tcPr>
            <w:tcW w:w="1922" w:type="dxa"/>
            <w:vMerge w:val="restart"/>
            <w:tcBorders>
              <w:top w:val="single" w:color="auto" w:sz="4" w:space="0"/>
              <w:left w:val="single" w:color="auto" w:sz="4" w:space="0"/>
              <w:bottom w:val="single" w:color="auto" w:sz="4" w:space="0"/>
              <w:right w:val="single" w:color="auto" w:sz="4" w:space="0"/>
            </w:tcBorders>
            <w:noWrap/>
            <w:vAlign w:val="center"/>
          </w:tcPr>
          <w:p w14:paraId="3FE21501">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Avg. Sc (ppm)</w:t>
            </w:r>
          </w:p>
        </w:tc>
      </w:tr>
      <w:tr w14:paraId="5624831E">
        <w:tblPrEx>
          <w:tblCellMar>
            <w:top w:w="15" w:type="dxa"/>
            <w:left w:w="108" w:type="dxa"/>
            <w:bottom w:w="0" w:type="dxa"/>
            <w:right w:w="108" w:type="dxa"/>
          </w:tblCellMar>
        </w:tblPrEx>
        <w:trPr>
          <w:trHeight w:val="318" w:hRule="atLeast"/>
          <w:jc w:val="center"/>
        </w:trPr>
        <w:tc>
          <w:tcPr>
            <w:tcW w:w="1412" w:type="dxa"/>
            <w:vMerge w:val="continue"/>
            <w:tcBorders>
              <w:top w:val="single" w:color="auto" w:sz="4" w:space="0"/>
              <w:left w:val="single" w:color="auto" w:sz="4" w:space="0"/>
              <w:bottom w:val="single" w:color="auto" w:sz="4" w:space="0"/>
              <w:right w:val="single" w:color="auto" w:sz="4" w:space="0"/>
            </w:tcBorders>
            <w:vAlign w:val="center"/>
          </w:tcPr>
          <w:p w14:paraId="19DF78EB">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353" w:type="dxa"/>
            <w:vMerge w:val="continue"/>
            <w:tcBorders>
              <w:top w:val="single" w:color="auto" w:sz="4" w:space="0"/>
              <w:left w:val="single" w:color="auto" w:sz="4" w:space="0"/>
              <w:bottom w:val="single" w:color="auto" w:sz="4" w:space="0"/>
              <w:right w:val="single" w:color="auto" w:sz="4" w:space="0"/>
            </w:tcBorders>
            <w:vAlign w:val="center"/>
          </w:tcPr>
          <w:p w14:paraId="2D2E9428">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63" w:type="dxa"/>
            <w:vMerge w:val="continue"/>
            <w:tcBorders>
              <w:top w:val="single" w:color="auto" w:sz="4" w:space="0"/>
              <w:left w:val="single" w:color="auto" w:sz="4" w:space="0"/>
              <w:bottom w:val="single" w:color="auto" w:sz="4" w:space="0"/>
              <w:right w:val="single" w:color="auto" w:sz="4" w:space="0"/>
            </w:tcBorders>
            <w:vAlign w:val="center"/>
          </w:tcPr>
          <w:p w14:paraId="6EF692A1">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199" w:type="dxa"/>
            <w:vMerge w:val="continue"/>
            <w:tcBorders>
              <w:top w:val="single" w:color="auto" w:sz="4" w:space="0"/>
              <w:left w:val="single" w:color="auto" w:sz="4" w:space="0"/>
              <w:bottom w:val="single" w:color="auto" w:sz="4" w:space="0"/>
              <w:right w:val="single" w:color="auto" w:sz="4" w:space="0"/>
            </w:tcBorders>
            <w:vAlign w:val="center"/>
          </w:tcPr>
          <w:p w14:paraId="04640B00">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868" w:type="dxa"/>
            <w:vMerge w:val="continue"/>
            <w:tcBorders>
              <w:top w:val="single" w:color="auto" w:sz="4" w:space="0"/>
              <w:left w:val="single" w:color="auto" w:sz="4" w:space="0"/>
              <w:bottom w:val="single" w:color="auto" w:sz="4" w:space="0"/>
              <w:right w:val="single" w:color="auto" w:sz="4" w:space="0"/>
            </w:tcBorders>
            <w:vAlign w:val="center"/>
          </w:tcPr>
          <w:p w14:paraId="0D06B0AE">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922" w:type="dxa"/>
            <w:vMerge w:val="continue"/>
            <w:tcBorders>
              <w:top w:val="single" w:color="auto" w:sz="4" w:space="0"/>
              <w:left w:val="single" w:color="auto" w:sz="4" w:space="0"/>
              <w:bottom w:val="single" w:color="auto" w:sz="4" w:space="0"/>
              <w:right w:val="single" w:color="auto" w:sz="4" w:space="0"/>
            </w:tcBorders>
            <w:vAlign w:val="center"/>
          </w:tcPr>
          <w:p w14:paraId="54B4C718">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22" w:type="dxa"/>
            <w:tcBorders>
              <w:top w:val="nil"/>
              <w:left w:val="nil"/>
              <w:bottom w:val="nil"/>
              <w:right w:val="nil"/>
            </w:tcBorders>
            <w:noWrap/>
            <w:vAlign w:val="bottom"/>
          </w:tcPr>
          <w:p w14:paraId="3646D34A">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r>
      <w:tr w14:paraId="75986D5E">
        <w:tblPrEx>
          <w:tblCellMar>
            <w:top w:w="15" w:type="dxa"/>
            <w:left w:w="108" w:type="dxa"/>
            <w:bottom w:w="0" w:type="dxa"/>
            <w:right w:w="108" w:type="dxa"/>
          </w:tblCellMar>
        </w:tblPrEx>
        <w:trPr>
          <w:trHeight w:val="318" w:hRule="atLeast"/>
          <w:jc w:val="center"/>
        </w:trPr>
        <w:tc>
          <w:tcPr>
            <w:tcW w:w="1412" w:type="dxa"/>
            <w:vMerge w:val="restart"/>
            <w:tcBorders>
              <w:top w:val="single" w:color="auto" w:sz="4" w:space="0"/>
              <w:left w:val="single" w:color="auto" w:sz="4" w:space="0"/>
              <w:bottom w:val="single" w:color="auto" w:sz="4" w:space="0"/>
              <w:right w:val="single" w:color="auto" w:sz="4" w:space="0"/>
            </w:tcBorders>
            <w:noWrap/>
            <w:vAlign w:val="center"/>
          </w:tcPr>
          <w:p w14:paraId="51C6E971">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Clay</w:t>
            </w:r>
          </w:p>
        </w:tc>
        <w:tc>
          <w:tcPr>
            <w:tcW w:w="1353" w:type="dxa"/>
            <w:vMerge w:val="restart"/>
            <w:tcBorders>
              <w:top w:val="single" w:color="auto" w:sz="4" w:space="0"/>
              <w:left w:val="single" w:color="auto" w:sz="4" w:space="0"/>
              <w:bottom w:val="single" w:color="auto" w:sz="4" w:space="0"/>
              <w:right w:val="single" w:color="auto" w:sz="4" w:space="0"/>
            </w:tcBorders>
            <w:noWrap/>
            <w:vAlign w:val="center"/>
          </w:tcPr>
          <w:p w14:paraId="56F68232">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7496562.5</w:t>
            </w:r>
          </w:p>
        </w:tc>
        <w:tc>
          <w:tcPr>
            <w:tcW w:w="1063" w:type="dxa"/>
            <w:vMerge w:val="restart"/>
            <w:tcBorders>
              <w:top w:val="single" w:color="auto" w:sz="4" w:space="0"/>
              <w:left w:val="single" w:color="auto" w:sz="4" w:space="0"/>
              <w:bottom w:val="single" w:color="auto" w:sz="4" w:space="0"/>
              <w:right w:val="single" w:color="auto" w:sz="4" w:space="0"/>
            </w:tcBorders>
            <w:noWrap/>
            <w:vAlign w:val="center"/>
          </w:tcPr>
          <w:p w14:paraId="49ED9274">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1.22</w:t>
            </w:r>
          </w:p>
        </w:tc>
        <w:tc>
          <w:tcPr>
            <w:tcW w:w="1199" w:type="dxa"/>
            <w:vMerge w:val="restart"/>
            <w:tcBorders>
              <w:top w:val="single" w:color="auto" w:sz="4" w:space="0"/>
              <w:left w:val="single" w:color="auto" w:sz="4" w:space="0"/>
              <w:bottom w:val="single" w:color="auto" w:sz="4" w:space="0"/>
              <w:right w:val="single" w:color="auto" w:sz="4" w:space="0"/>
            </w:tcBorders>
            <w:noWrap/>
            <w:vAlign w:val="center"/>
          </w:tcPr>
          <w:p w14:paraId="3A184143">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9145806</w:t>
            </w:r>
          </w:p>
        </w:tc>
        <w:tc>
          <w:tcPr>
            <w:tcW w:w="1868" w:type="dxa"/>
            <w:vMerge w:val="restart"/>
            <w:tcBorders>
              <w:top w:val="single" w:color="auto" w:sz="4" w:space="0"/>
              <w:left w:val="single" w:color="auto" w:sz="4" w:space="0"/>
              <w:bottom w:val="single" w:color="auto" w:sz="4" w:space="0"/>
              <w:right w:val="single" w:color="auto" w:sz="4" w:space="0"/>
            </w:tcBorders>
            <w:vAlign w:val="center"/>
          </w:tcPr>
          <w:p w14:paraId="4F8C6801">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0.914806</w:t>
            </w:r>
          </w:p>
        </w:tc>
        <w:tc>
          <w:tcPr>
            <w:tcW w:w="1922" w:type="dxa"/>
            <w:vMerge w:val="restart"/>
            <w:tcBorders>
              <w:top w:val="single" w:color="auto" w:sz="4" w:space="0"/>
              <w:left w:val="single" w:color="auto" w:sz="4" w:space="0"/>
              <w:bottom w:val="single" w:color="auto" w:sz="4" w:space="0"/>
              <w:right w:val="single" w:color="auto" w:sz="4" w:space="0"/>
            </w:tcBorders>
            <w:noWrap/>
            <w:vAlign w:val="center"/>
          </w:tcPr>
          <w:p w14:paraId="587EBED6">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38.813</w:t>
            </w:r>
          </w:p>
        </w:tc>
        <w:tc>
          <w:tcPr>
            <w:tcW w:w="222" w:type="dxa"/>
            <w:vAlign w:val="center"/>
          </w:tcPr>
          <w:p w14:paraId="116BF4BB">
            <w:pPr>
              <w:spacing w:after="0" w:line="240" w:lineRule="auto"/>
              <w:rPr>
                <w:rFonts w:ascii="Times New Roman" w:hAnsi="Times New Roman" w:eastAsia="Times New Roman" w:cs="Times New Roman"/>
                <w:sz w:val="24"/>
                <w:szCs w:val="24"/>
                <w:highlight w:val="none"/>
                <w:lang w:eastAsia="en-IN" w:bidi="ar-SA"/>
              </w:rPr>
            </w:pPr>
          </w:p>
        </w:tc>
      </w:tr>
      <w:tr w14:paraId="2AF55176">
        <w:tblPrEx>
          <w:tblCellMar>
            <w:top w:w="15" w:type="dxa"/>
            <w:left w:w="108" w:type="dxa"/>
            <w:bottom w:w="0" w:type="dxa"/>
            <w:right w:w="108" w:type="dxa"/>
          </w:tblCellMar>
        </w:tblPrEx>
        <w:trPr>
          <w:trHeight w:val="318" w:hRule="atLeast"/>
          <w:jc w:val="center"/>
        </w:trPr>
        <w:tc>
          <w:tcPr>
            <w:tcW w:w="1412" w:type="dxa"/>
            <w:vMerge w:val="continue"/>
            <w:tcBorders>
              <w:top w:val="single" w:color="auto" w:sz="4" w:space="0"/>
              <w:left w:val="single" w:color="auto" w:sz="4" w:space="0"/>
              <w:bottom w:val="single" w:color="auto" w:sz="4" w:space="0"/>
              <w:right w:val="single" w:color="auto" w:sz="4" w:space="0"/>
            </w:tcBorders>
            <w:vAlign w:val="center"/>
          </w:tcPr>
          <w:p w14:paraId="73A89B44">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353" w:type="dxa"/>
            <w:vMerge w:val="continue"/>
            <w:tcBorders>
              <w:top w:val="single" w:color="auto" w:sz="4" w:space="0"/>
              <w:left w:val="single" w:color="auto" w:sz="4" w:space="0"/>
              <w:bottom w:val="single" w:color="auto" w:sz="4" w:space="0"/>
              <w:right w:val="single" w:color="auto" w:sz="4" w:space="0"/>
            </w:tcBorders>
            <w:vAlign w:val="center"/>
          </w:tcPr>
          <w:p w14:paraId="2659841A">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63" w:type="dxa"/>
            <w:vMerge w:val="continue"/>
            <w:tcBorders>
              <w:top w:val="single" w:color="auto" w:sz="4" w:space="0"/>
              <w:left w:val="single" w:color="auto" w:sz="4" w:space="0"/>
              <w:bottom w:val="single" w:color="auto" w:sz="4" w:space="0"/>
              <w:right w:val="single" w:color="auto" w:sz="4" w:space="0"/>
            </w:tcBorders>
            <w:vAlign w:val="center"/>
          </w:tcPr>
          <w:p w14:paraId="532DB1C9">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199" w:type="dxa"/>
            <w:vMerge w:val="continue"/>
            <w:tcBorders>
              <w:top w:val="single" w:color="auto" w:sz="4" w:space="0"/>
              <w:left w:val="single" w:color="auto" w:sz="4" w:space="0"/>
              <w:bottom w:val="single" w:color="auto" w:sz="4" w:space="0"/>
              <w:right w:val="single" w:color="auto" w:sz="4" w:space="0"/>
            </w:tcBorders>
            <w:vAlign w:val="center"/>
          </w:tcPr>
          <w:p w14:paraId="1B0A4BC8">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868" w:type="dxa"/>
            <w:vMerge w:val="continue"/>
            <w:tcBorders>
              <w:top w:val="single" w:color="auto" w:sz="4" w:space="0"/>
              <w:left w:val="single" w:color="auto" w:sz="4" w:space="0"/>
              <w:bottom w:val="single" w:color="auto" w:sz="4" w:space="0"/>
              <w:right w:val="single" w:color="auto" w:sz="4" w:space="0"/>
            </w:tcBorders>
            <w:vAlign w:val="center"/>
          </w:tcPr>
          <w:p w14:paraId="7509F060">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922" w:type="dxa"/>
            <w:vMerge w:val="continue"/>
            <w:tcBorders>
              <w:top w:val="single" w:color="auto" w:sz="4" w:space="0"/>
              <w:left w:val="single" w:color="auto" w:sz="4" w:space="0"/>
              <w:bottom w:val="single" w:color="auto" w:sz="4" w:space="0"/>
              <w:right w:val="single" w:color="auto" w:sz="4" w:space="0"/>
            </w:tcBorders>
            <w:vAlign w:val="center"/>
          </w:tcPr>
          <w:p w14:paraId="19577FF9">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22" w:type="dxa"/>
            <w:tcBorders>
              <w:top w:val="nil"/>
              <w:left w:val="nil"/>
              <w:bottom w:val="nil"/>
              <w:right w:val="nil"/>
            </w:tcBorders>
            <w:noWrap/>
            <w:vAlign w:val="bottom"/>
          </w:tcPr>
          <w:p w14:paraId="4CD538EA">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r>
      <w:tr w14:paraId="75E4F178">
        <w:tblPrEx>
          <w:tblCellMar>
            <w:top w:w="15" w:type="dxa"/>
            <w:left w:w="108" w:type="dxa"/>
            <w:bottom w:w="0" w:type="dxa"/>
            <w:right w:w="108" w:type="dxa"/>
          </w:tblCellMar>
        </w:tblPrEx>
        <w:trPr>
          <w:trHeight w:val="318" w:hRule="atLeast"/>
          <w:jc w:val="center"/>
        </w:trPr>
        <w:tc>
          <w:tcPr>
            <w:tcW w:w="1412" w:type="dxa"/>
            <w:vMerge w:val="restart"/>
            <w:tcBorders>
              <w:top w:val="single" w:color="auto" w:sz="4" w:space="0"/>
              <w:left w:val="single" w:color="auto" w:sz="4" w:space="0"/>
              <w:bottom w:val="single" w:color="auto" w:sz="4" w:space="0"/>
              <w:right w:val="single" w:color="auto" w:sz="4" w:space="0"/>
            </w:tcBorders>
            <w:noWrap/>
            <w:vAlign w:val="center"/>
          </w:tcPr>
          <w:p w14:paraId="2042D74A">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Laterite</w:t>
            </w:r>
          </w:p>
        </w:tc>
        <w:tc>
          <w:tcPr>
            <w:tcW w:w="1353" w:type="dxa"/>
            <w:vMerge w:val="restart"/>
            <w:tcBorders>
              <w:top w:val="single" w:color="auto" w:sz="4" w:space="0"/>
              <w:left w:val="single" w:color="auto" w:sz="4" w:space="0"/>
              <w:bottom w:val="single" w:color="auto" w:sz="4" w:space="0"/>
              <w:right w:val="single" w:color="auto" w:sz="4" w:space="0"/>
            </w:tcBorders>
            <w:noWrap/>
            <w:vAlign w:val="center"/>
          </w:tcPr>
          <w:p w14:paraId="3F49E6EF">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1222812.5</w:t>
            </w:r>
          </w:p>
        </w:tc>
        <w:tc>
          <w:tcPr>
            <w:tcW w:w="1063" w:type="dxa"/>
            <w:vMerge w:val="restart"/>
            <w:tcBorders>
              <w:top w:val="single" w:color="auto" w:sz="4" w:space="0"/>
              <w:left w:val="single" w:color="auto" w:sz="4" w:space="0"/>
              <w:bottom w:val="single" w:color="auto" w:sz="4" w:space="0"/>
              <w:right w:val="single" w:color="auto" w:sz="4" w:space="0"/>
            </w:tcBorders>
            <w:noWrap/>
            <w:vAlign w:val="center"/>
          </w:tcPr>
          <w:p w14:paraId="112D2962">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1.69</w:t>
            </w:r>
          </w:p>
        </w:tc>
        <w:tc>
          <w:tcPr>
            <w:tcW w:w="1199" w:type="dxa"/>
            <w:vMerge w:val="restart"/>
            <w:tcBorders>
              <w:top w:val="single" w:color="auto" w:sz="4" w:space="0"/>
              <w:left w:val="single" w:color="auto" w:sz="4" w:space="0"/>
              <w:bottom w:val="single" w:color="auto" w:sz="4" w:space="0"/>
              <w:right w:val="single" w:color="auto" w:sz="4" w:space="0"/>
            </w:tcBorders>
            <w:noWrap/>
            <w:vAlign w:val="center"/>
          </w:tcPr>
          <w:p w14:paraId="0C993DD1">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2066553</w:t>
            </w:r>
          </w:p>
        </w:tc>
        <w:tc>
          <w:tcPr>
            <w:tcW w:w="1868" w:type="dxa"/>
            <w:vMerge w:val="restart"/>
            <w:tcBorders>
              <w:top w:val="single" w:color="auto" w:sz="4" w:space="0"/>
              <w:left w:val="single" w:color="auto" w:sz="4" w:space="0"/>
              <w:bottom w:val="single" w:color="auto" w:sz="4" w:space="0"/>
              <w:right w:val="single" w:color="auto" w:sz="4" w:space="0"/>
            </w:tcBorders>
            <w:vAlign w:val="center"/>
          </w:tcPr>
          <w:p w14:paraId="6DE52AA7">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2.066553</w:t>
            </w:r>
          </w:p>
        </w:tc>
        <w:tc>
          <w:tcPr>
            <w:tcW w:w="1922" w:type="dxa"/>
            <w:vMerge w:val="restart"/>
            <w:tcBorders>
              <w:top w:val="single" w:color="auto" w:sz="4" w:space="0"/>
              <w:left w:val="single" w:color="auto" w:sz="4" w:space="0"/>
              <w:bottom w:val="single" w:color="auto" w:sz="4" w:space="0"/>
              <w:right w:val="single" w:color="auto" w:sz="4" w:space="0"/>
            </w:tcBorders>
            <w:noWrap/>
            <w:vAlign w:val="center"/>
          </w:tcPr>
          <w:p w14:paraId="0BA23D8F">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48.72</w:t>
            </w:r>
          </w:p>
        </w:tc>
        <w:tc>
          <w:tcPr>
            <w:tcW w:w="222" w:type="dxa"/>
            <w:vAlign w:val="center"/>
          </w:tcPr>
          <w:p w14:paraId="6A205836">
            <w:pPr>
              <w:spacing w:after="0" w:line="240" w:lineRule="auto"/>
              <w:rPr>
                <w:rFonts w:ascii="Times New Roman" w:hAnsi="Times New Roman" w:eastAsia="Times New Roman" w:cs="Times New Roman"/>
                <w:sz w:val="24"/>
                <w:szCs w:val="24"/>
                <w:highlight w:val="none"/>
                <w:lang w:eastAsia="en-IN" w:bidi="ar-SA"/>
              </w:rPr>
            </w:pPr>
          </w:p>
        </w:tc>
      </w:tr>
      <w:tr w14:paraId="059935CF">
        <w:tblPrEx>
          <w:tblCellMar>
            <w:top w:w="15" w:type="dxa"/>
            <w:left w:w="108" w:type="dxa"/>
            <w:bottom w:w="0" w:type="dxa"/>
            <w:right w:w="108" w:type="dxa"/>
          </w:tblCellMar>
        </w:tblPrEx>
        <w:trPr>
          <w:trHeight w:val="318" w:hRule="atLeast"/>
          <w:jc w:val="center"/>
        </w:trPr>
        <w:tc>
          <w:tcPr>
            <w:tcW w:w="1412" w:type="dxa"/>
            <w:vMerge w:val="continue"/>
            <w:tcBorders>
              <w:top w:val="single" w:color="auto" w:sz="4" w:space="0"/>
              <w:left w:val="single" w:color="auto" w:sz="4" w:space="0"/>
              <w:bottom w:val="single" w:color="auto" w:sz="4" w:space="0"/>
              <w:right w:val="single" w:color="auto" w:sz="4" w:space="0"/>
            </w:tcBorders>
            <w:vAlign w:val="center"/>
          </w:tcPr>
          <w:p w14:paraId="6B109156">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353" w:type="dxa"/>
            <w:vMerge w:val="continue"/>
            <w:tcBorders>
              <w:top w:val="single" w:color="auto" w:sz="4" w:space="0"/>
              <w:left w:val="single" w:color="auto" w:sz="4" w:space="0"/>
              <w:bottom w:val="single" w:color="auto" w:sz="4" w:space="0"/>
              <w:right w:val="single" w:color="auto" w:sz="4" w:space="0"/>
            </w:tcBorders>
            <w:vAlign w:val="center"/>
          </w:tcPr>
          <w:p w14:paraId="75A47D1C">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63" w:type="dxa"/>
            <w:vMerge w:val="continue"/>
            <w:tcBorders>
              <w:top w:val="single" w:color="auto" w:sz="4" w:space="0"/>
              <w:left w:val="single" w:color="auto" w:sz="4" w:space="0"/>
              <w:bottom w:val="single" w:color="auto" w:sz="4" w:space="0"/>
              <w:right w:val="single" w:color="auto" w:sz="4" w:space="0"/>
            </w:tcBorders>
            <w:vAlign w:val="center"/>
          </w:tcPr>
          <w:p w14:paraId="42609887">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199" w:type="dxa"/>
            <w:vMerge w:val="continue"/>
            <w:tcBorders>
              <w:top w:val="single" w:color="auto" w:sz="4" w:space="0"/>
              <w:left w:val="single" w:color="auto" w:sz="4" w:space="0"/>
              <w:bottom w:val="single" w:color="auto" w:sz="4" w:space="0"/>
              <w:right w:val="single" w:color="auto" w:sz="4" w:space="0"/>
            </w:tcBorders>
            <w:vAlign w:val="center"/>
          </w:tcPr>
          <w:p w14:paraId="0EC8488A">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868" w:type="dxa"/>
            <w:vMerge w:val="continue"/>
            <w:tcBorders>
              <w:top w:val="single" w:color="auto" w:sz="4" w:space="0"/>
              <w:left w:val="single" w:color="auto" w:sz="4" w:space="0"/>
              <w:bottom w:val="single" w:color="auto" w:sz="4" w:space="0"/>
              <w:right w:val="single" w:color="auto" w:sz="4" w:space="0"/>
            </w:tcBorders>
            <w:vAlign w:val="center"/>
          </w:tcPr>
          <w:p w14:paraId="34939346">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922" w:type="dxa"/>
            <w:vMerge w:val="continue"/>
            <w:tcBorders>
              <w:top w:val="single" w:color="auto" w:sz="4" w:space="0"/>
              <w:left w:val="single" w:color="auto" w:sz="4" w:space="0"/>
              <w:bottom w:val="single" w:color="auto" w:sz="4" w:space="0"/>
              <w:right w:val="single" w:color="auto" w:sz="4" w:space="0"/>
            </w:tcBorders>
            <w:vAlign w:val="center"/>
          </w:tcPr>
          <w:p w14:paraId="1C85C6AA">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22" w:type="dxa"/>
            <w:tcBorders>
              <w:top w:val="nil"/>
              <w:left w:val="nil"/>
              <w:bottom w:val="nil"/>
              <w:right w:val="nil"/>
            </w:tcBorders>
            <w:noWrap/>
            <w:vAlign w:val="bottom"/>
          </w:tcPr>
          <w:p w14:paraId="53232041">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r>
      <w:tr w14:paraId="051890CF">
        <w:tblPrEx>
          <w:tblCellMar>
            <w:top w:w="15" w:type="dxa"/>
            <w:left w:w="108" w:type="dxa"/>
            <w:bottom w:w="0" w:type="dxa"/>
            <w:right w:w="108" w:type="dxa"/>
          </w:tblCellMar>
        </w:tblPrEx>
        <w:trPr>
          <w:trHeight w:val="318" w:hRule="atLeast"/>
          <w:jc w:val="center"/>
        </w:trPr>
        <w:tc>
          <w:tcPr>
            <w:tcW w:w="1412" w:type="dxa"/>
            <w:vMerge w:val="restart"/>
            <w:tcBorders>
              <w:top w:val="single" w:color="auto" w:sz="4" w:space="0"/>
              <w:left w:val="single" w:color="auto" w:sz="4" w:space="0"/>
              <w:bottom w:val="single" w:color="auto" w:sz="4" w:space="0"/>
              <w:right w:val="single" w:color="auto" w:sz="4" w:space="0"/>
            </w:tcBorders>
            <w:noWrap/>
            <w:vAlign w:val="center"/>
          </w:tcPr>
          <w:p w14:paraId="61B1F1A8">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Limestone</w:t>
            </w:r>
          </w:p>
        </w:tc>
        <w:tc>
          <w:tcPr>
            <w:tcW w:w="1353" w:type="dxa"/>
            <w:vMerge w:val="restart"/>
            <w:tcBorders>
              <w:top w:val="single" w:color="auto" w:sz="4" w:space="0"/>
              <w:left w:val="single" w:color="auto" w:sz="4" w:space="0"/>
              <w:bottom w:val="single" w:color="auto" w:sz="4" w:space="0"/>
              <w:right w:val="single" w:color="auto" w:sz="4" w:space="0"/>
            </w:tcBorders>
            <w:noWrap/>
            <w:vAlign w:val="center"/>
          </w:tcPr>
          <w:p w14:paraId="0290A15D">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264375</w:t>
            </w:r>
          </w:p>
        </w:tc>
        <w:tc>
          <w:tcPr>
            <w:tcW w:w="1063" w:type="dxa"/>
            <w:vMerge w:val="restart"/>
            <w:tcBorders>
              <w:top w:val="single" w:color="auto" w:sz="4" w:space="0"/>
              <w:left w:val="single" w:color="auto" w:sz="4" w:space="0"/>
              <w:bottom w:val="single" w:color="auto" w:sz="4" w:space="0"/>
              <w:right w:val="single" w:color="auto" w:sz="4" w:space="0"/>
            </w:tcBorders>
            <w:noWrap/>
            <w:vAlign w:val="center"/>
          </w:tcPr>
          <w:p w14:paraId="018B0C69">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1.29</w:t>
            </w:r>
          </w:p>
        </w:tc>
        <w:tc>
          <w:tcPr>
            <w:tcW w:w="1199" w:type="dxa"/>
            <w:vMerge w:val="restart"/>
            <w:tcBorders>
              <w:top w:val="single" w:color="auto" w:sz="4" w:space="0"/>
              <w:left w:val="single" w:color="auto" w:sz="4" w:space="0"/>
              <w:bottom w:val="single" w:color="auto" w:sz="4" w:space="0"/>
              <w:right w:val="single" w:color="auto" w:sz="4" w:space="0"/>
            </w:tcBorders>
            <w:noWrap/>
            <w:vAlign w:val="center"/>
          </w:tcPr>
          <w:p w14:paraId="4E67BE49">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341043.8</w:t>
            </w:r>
          </w:p>
        </w:tc>
        <w:tc>
          <w:tcPr>
            <w:tcW w:w="1868" w:type="dxa"/>
            <w:vMerge w:val="restart"/>
            <w:tcBorders>
              <w:top w:val="single" w:color="auto" w:sz="4" w:space="0"/>
              <w:left w:val="single" w:color="auto" w:sz="4" w:space="0"/>
              <w:bottom w:val="single" w:color="auto" w:sz="4" w:space="0"/>
              <w:right w:val="single" w:color="auto" w:sz="4" w:space="0"/>
            </w:tcBorders>
            <w:vAlign w:val="center"/>
          </w:tcPr>
          <w:p w14:paraId="7CFBD273">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0.0340438</w:t>
            </w:r>
          </w:p>
        </w:tc>
        <w:tc>
          <w:tcPr>
            <w:tcW w:w="1922" w:type="dxa"/>
            <w:vMerge w:val="restart"/>
            <w:tcBorders>
              <w:top w:val="single" w:color="auto" w:sz="4" w:space="0"/>
              <w:left w:val="single" w:color="auto" w:sz="4" w:space="0"/>
              <w:bottom w:val="single" w:color="auto" w:sz="4" w:space="0"/>
              <w:right w:val="single" w:color="auto" w:sz="4" w:space="0"/>
            </w:tcBorders>
            <w:noWrap/>
            <w:vAlign w:val="center"/>
          </w:tcPr>
          <w:p w14:paraId="63C56E00">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39.823</w:t>
            </w:r>
          </w:p>
        </w:tc>
        <w:tc>
          <w:tcPr>
            <w:tcW w:w="222" w:type="dxa"/>
            <w:vAlign w:val="center"/>
          </w:tcPr>
          <w:p w14:paraId="2819E951">
            <w:pPr>
              <w:spacing w:after="0" w:line="240" w:lineRule="auto"/>
              <w:rPr>
                <w:rFonts w:ascii="Times New Roman" w:hAnsi="Times New Roman" w:eastAsia="Times New Roman" w:cs="Times New Roman"/>
                <w:sz w:val="24"/>
                <w:szCs w:val="24"/>
                <w:highlight w:val="none"/>
                <w:lang w:eastAsia="en-IN" w:bidi="ar-SA"/>
              </w:rPr>
            </w:pPr>
          </w:p>
        </w:tc>
      </w:tr>
      <w:tr w14:paraId="52CF7430">
        <w:tblPrEx>
          <w:tblCellMar>
            <w:top w:w="15" w:type="dxa"/>
            <w:left w:w="108" w:type="dxa"/>
            <w:bottom w:w="0" w:type="dxa"/>
            <w:right w:w="108" w:type="dxa"/>
          </w:tblCellMar>
        </w:tblPrEx>
        <w:trPr>
          <w:trHeight w:val="318" w:hRule="atLeast"/>
          <w:jc w:val="center"/>
        </w:trPr>
        <w:tc>
          <w:tcPr>
            <w:tcW w:w="1412" w:type="dxa"/>
            <w:vMerge w:val="continue"/>
            <w:tcBorders>
              <w:top w:val="single" w:color="auto" w:sz="4" w:space="0"/>
              <w:left w:val="single" w:color="auto" w:sz="4" w:space="0"/>
              <w:bottom w:val="single" w:color="auto" w:sz="4" w:space="0"/>
              <w:right w:val="single" w:color="auto" w:sz="4" w:space="0"/>
            </w:tcBorders>
            <w:vAlign w:val="center"/>
          </w:tcPr>
          <w:p w14:paraId="1A781A83">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353" w:type="dxa"/>
            <w:vMerge w:val="continue"/>
            <w:tcBorders>
              <w:top w:val="single" w:color="auto" w:sz="4" w:space="0"/>
              <w:left w:val="single" w:color="auto" w:sz="4" w:space="0"/>
              <w:bottom w:val="single" w:color="auto" w:sz="4" w:space="0"/>
              <w:right w:val="single" w:color="auto" w:sz="4" w:space="0"/>
            </w:tcBorders>
            <w:vAlign w:val="center"/>
          </w:tcPr>
          <w:p w14:paraId="0C9DC7BE">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63" w:type="dxa"/>
            <w:vMerge w:val="continue"/>
            <w:tcBorders>
              <w:top w:val="single" w:color="auto" w:sz="4" w:space="0"/>
              <w:left w:val="single" w:color="auto" w:sz="4" w:space="0"/>
              <w:bottom w:val="single" w:color="auto" w:sz="4" w:space="0"/>
              <w:right w:val="single" w:color="auto" w:sz="4" w:space="0"/>
            </w:tcBorders>
            <w:vAlign w:val="center"/>
          </w:tcPr>
          <w:p w14:paraId="1C0487B0">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199" w:type="dxa"/>
            <w:vMerge w:val="continue"/>
            <w:tcBorders>
              <w:top w:val="single" w:color="auto" w:sz="4" w:space="0"/>
              <w:left w:val="single" w:color="auto" w:sz="4" w:space="0"/>
              <w:bottom w:val="single" w:color="auto" w:sz="4" w:space="0"/>
              <w:right w:val="single" w:color="auto" w:sz="4" w:space="0"/>
            </w:tcBorders>
            <w:vAlign w:val="center"/>
          </w:tcPr>
          <w:p w14:paraId="74D61F3C">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868" w:type="dxa"/>
            <w:vMerge w:val="continue"/>
            <w:tcBorders>
              <w:top w:val="single" w:color="auto" w:sz="4" w:space="0"/>
              <w:left w:val="single" w:color="auto" w:sz="4" w:space="0"/>
              <w:bottom w:val="single" w:color="auto" w:sz="4" w:space="0"/>
              <w:right w:val="single" w:color="auto" w:sz="4" w:space="0"/>
            </w:tcBorders>
            <w:vAlign w:val="center"/>
          </w:tcPr>
          <w:p w14:paraId="557938C2">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922" w:type="dxa"/>
            <w:vMerge w:val="continue"/>
            <w:tcBorders>
              <w:top w:val="single" w:color="auto" w:sz="4" w:space="0"/>
              <w:left w:val="single" w:color="auto" w:sz="4" w:space="0"/>
              <w:bottom w:val="single" w:color="auto" w:sz="4" w:space="0"/>
              <w:right w:val="single" w:color="auto" w:sz="4" w:space="0"/>
            </w:tcBorders>
            <w:vAlign w:val="center"/>
          </w:tcPr>
          <w:p w14:paraId="26833CF9">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22" w:type="dxa"/>
            <w:tcBorders>
              <w:top w:val="nil"/>
              <w:left w:val="nil"/>
              <w:bottom w:val="nil"/>
              <w:right w:val="nil"/>
            </w:tcBorders>
            <w:noWrap/>
            <w:vAlign w:val="bottom"/>
          </w:tcPr>
          <w:p w14:paraId="13C6F5C6">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r>
      <w:tr w14:paraId="039BDBAA">
        <w:tblPrEx>
          <w:tblCellMar>
            <w:top w:w="15" w:type="dxa"/>
            <w:left w:w="108" w:type="dxa"/>
            <w:bottom w:w="0" w:type="dxa"/>
            <w:right w:w="108" w:type="dxa"/>
          </w:tblCellMar>
        </w:tblPrEx>
        <w:trPr>
          <w:trHeight w:val="481" w:hRule="atLeast"/>
          <w:jc w:val="center"/>
        </w:trPr>
        <w:tc>
          <w:tcPr>
            <w:tcW w:w="1412" w:type="dxa"/>
            <w:tcBorders>
              <w:top w:val="single" w:color="auto" w:sz="4" w:space="0"/>
              <w:left w:val="single" w:color="auto" w:sz="4" w:space="0"/>
              <w:bottom w:val="single" w:color="auto" w:sz="4" w:space="0"/>
              <w:right w:val="single" w:color="auto" w:sz="4" w:space="0"/>
            </w:tcBorders>
            <w:vAlign w:val="center"/>
          </w:tcPr>
          <w:p w14:paraId="7BA9254F">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353" w:type="dxa"/>
            <w:tcBorders>
              <w:top w:val="single" w:color="auto" w:sz="4" w:space="0"/>
              <w:left w:val="single" w:color="auto" w:sz="4" w:space="0"/>
              <w:bottom w:val="single" w:color="auto" w:sz="4" w:space="0"/>
              <w:right w:val="single" w:color="auto" w:sz="4" w:space="0"/>
            </w:tcBorders>
            <w:vAlign w:val="center"/>
          </w:tcPr>
          <w:p w14:paraId="230939AB">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63" w:type="dxa"/>
            <w:tcBorders>
              <w:top w:val="single" w:color="auto" w:sz="4" w:space="0"/>
              <w:left w:val="single" w:color="auto" w:sz="4" w:space="0"/>
              <w:bottom w:val="single" w:color="auto" w:sz="4" w:space="0"/>
              <w:right w:val="single" w:color="auto" w:sz="4" w:space="0"/>
            </w:tcBorders>
            <w:vAlign w:val="center"/>
          </w:tcPr>
          <w:p w14:paraId="33F6133D">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199" w:type="dxa"/>
            <w:tcBorders>
              <w:top w:val="single" w:color="auto" w:sz="4" w:space="0"/>
              <w:left w:val="single" w:color="auto" w:sz="4" w:space="0"/>
              <w:bottom w:val="single" w:color="auto" w:sz="4" w:space="0"/>
              <w:right w:val="single" w:color="auto" w:sz="4" w:space="0"/>
            </w:tcBorders>
            <w:vAlign w:val="center"/>
          </w:tcPr>
          <w:p w14:paraId="024CD4E5">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868" w:type="dxa"/>
            <w:tcBorders>
              <w:top w:val="single" w:color="auto" w:sz="4" w:space="0"/>
              <w:left w:val="single" w:color="auto" w:sz="4" w:space="0"/>
              <w:bottom w:val="single" w:color="auto" w:sz="4" w:space="0"/>
              <w:right w:val="single" w:color="auto" w:sz="4" w:space="0"/>
            </w:tcBorders>
            <w:shd w:val="clear" w:color="auto" w:fill="FFFFFF"/>
            <w:vAlign w:val="center"/>
          </w:tcPr>
          <w:p w14:paraId="588FFE7A">
            <w:pPr>
              <w:jc w:val="center"/>
              <w:textAlignment w:val="center"/>
              <w:rPr>
                <w:rFonts w:ascii="Times New Roman" w:hAnsi="Times New Roman" w:cs="Times New Roman"/>
                <w:b/>
                <w:bCs/>
                <w:color w:val="000000"/>
                <w:sz w:val="24"/>
                <w:szCs w:val="24"/>
                <w:highlight w:val="none"/>
                <w:lang w:eastAsia="en-IN"/>
              </w:rPr>
            </w:pPr>
            <w:r>
              <w:rPr>
                <w:rFonts w:ascii="Times New Roman" w:hAnsi="Times New Roman" w:eastAsia="SimSun" w:cs="Times New Roman"/>
                <w:b/>
                <w:bCs/>
                <w:color w:val="000000"/>
                <w:sz w:val="24"/>
                <w:szCs w:val="24"/>
                <w:highlight w:val="none"/>
                <w:lang w:val="en-US" w:eastAsia="zh-CN" w:bidi="ar"/>
              </w:rPr>
              <w:t>3.0154028</w:t>
            </w:r>
          </w:p>
        </w:tc>
        <w:tc>
          <w:tcPr>
            <w:tcW w:w="1922" w:type="dxa"/>
            <w:tcBorders>
              <w:top w:val="single" w:color="auto" w:sz="4" w:space="0"/>
              <w:left w:val="single" w:color="auto" w:sz="4" w:space="0"/>
              <w:bottom w:val="single" w:color="auto" w:sz="4" w:space="0"/>
              <w:right w:val="single" w:color="auto" w:sz="4" w:space="0"/>
            </w:tcBorders>
            <w:vAlign w:val="center"/>
          </w:tcPr>
          <w:p w14:paraId="27226B63">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22" w:type="dxa"/>
            <w:tcBorders>
              <w:top w:val="nil"/>
              <w:left w:val="nil"/>
              <w:bottom w:val="nil"/>
              <w:right w:val="nil"/>
            </w:tcBorders>
            <w:noWrap/>
            <w:vAlign w:val="bottom"/>
          </w:tcPr>
          <w:p w14:paraId="6E7E7001">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r>
    </w:tbl>
    <w:p w14:paraId="0D46C1A2">
      <w:pPr>
        <w:spacing w:after="0" w:line="360" w:lineRule="auto"/>
        <w:ind w:right="-11"/>
        <w:jc w:val="center"/>
        <w:rPr>
          <w:rFonts w:ascii="Times New Roman" w:hAnsi="Times New Roman" w:eastAsia="Times New Roman" w:cs="Times New Roman"/>
          <w:b/>
          <w:sz w:val="24"/>
          <w:szCs w:val="24"/>
          <w:highlight w:val="none"/>
          <w:lang w:val="en-US"/>
        </w:rPr>
      </w:pPr>
    </w:p>
    <w:p w14:paraId="6E7F1228">
      <w:pPr>
        <w:spacing w:after="0" w:line="360" w:lineRule="auto"/>
        <w:ind w:right="-11"/>
        <w:jc w:val="center"/>
        <w:rPr>
          <w:rFonts w:ascii="Times New Roman" w:hAnsi="Times New Roman" w:eastAsia="Times New Roman" w:cs="Times New Roman"/>
          <w:bCs/>
          <w:sz w:val="24"/>
          <w:szCs w:val="24"/>
          <w:highlight w:val="none"/>
          <w:lang w:val="en-US"/>
        </w:rPr>
      </w:pPr>
    </w:p>
    <w:tbl>
      <w:tblPr>
        <w:tblStyle w:val="12"/>
        <w:tblW w:w="9179" w:type="dxa"/>
        <w:jc w:val="center"/>
        <w:tblLayout w:type="autofit"/>
        <w:tblCellMar>
          <w:top w:w="15" w:type="dxa"/>
          <w:left w:w="108" w:type="dxa"/>
          <w:bottom w:w="0" w:type="dxa"/>
          <w:right w:w="108" w:type="dxa"/>
        </w:tblCellMar>
      </w:tblPr>
      <w:tblGrid>
        <w:gridCol w:w="1461"/>
        <w:gridCol w:w="1239"/>
        <w:gridCol w:w="1098"/>
        <w:gridCol w:w="1240"/>
        <w:gridCol w:w="1932"/>
        <w:gridCol w:w="1987"/>
        <w:gridCol w:w="222"/>
      </w:tblGrid>
      <w:tr w14:paraId="3E885772">
        <w:tblPrEx>
          <w:tblCellMar>
            <w:top w:w="15" w:type="dxa"/>
            <w:left w:w="108" w:type="dxa"/>
            <w:bottom w:w="0" w:type="dxa"/>
            <w:right w:w="108" w:type="dxa"/>
          </w:tblCellMar>
        </w:tblPrEx>
        <w:trPr>
          <w:gridAfter w:val="1"/>
          <w:wAfter w:w="222" w:type="dxa"/>
          <w:trHeight w:val="442" w:hRule="atLeast"/>
          <w:jc w:val="center"/>
        </w:trPr>
        <w:tc>
          <w:tcPr>
            <w:tcW w:w="8957" w:type="dxa"/>
            <w:gridSpan w:val="6"/>
            <w:tcBorders>
              <w:top w:val="single" w:color="auto" w:sz="4" w:space="0"/>
              <w:left w:val="single" w:color="auto" w:sz="4" w:space="0"/>
              <w:bottom w:val="single" w:color="auto" w:sz="4" w:space="0"/>
              <w:right w:val="single" w:color="auto" w:sz="4" w:space="0"/>
            </w:tcBorders>
            <w:noWrap/>
            <w:vAlign w:val="center"/>
          </w:tcPr>
          <w:p w14:paraId="1BE86C1D">
            <w:pPr>
              <w:spacing w:after="0" w:line="360" w:lineRule="auto"/>
              <w:ind w:right="-11"/>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kern w:val="2"/>
                <w:sz w:val="24"/>
                <w:szCs w:val="24"/>
                <w:highlight w:val="none"/>
                <w:lang w:val="en-US"/>
                <w14:ligatures w14:val="standardContextual"/>
              </w:rPr>
              <w:t xml:space="preserve">Table 13.6  </w:t>
            </w:r>
            <w:r>
              <w:rPr>
                <w:rFonts w:ascii="Times New Roman" w:hAnsi="Times New Roman" w:eastAsia="Times New Roman" w:cs="Times New Roman"/>
                <w:b/>
                <w:sz w:val="24"/>
                <w:szCs w:val="24"/>
                <w:highlight w:val="none"/>
                <w:lang w:val="en-US"/>
              </w:rPr>
              <w:t xml:space="preserve"> Total Resource Estimation of </w:t>
            </w:r>
            <w:r>
              <w:rPr>
                <w:rFonts w:ascii="Times New Roman" w:hAnsi="Times New Roman" w:eastAsia="Times New Roman" w:cs="Times New Roman"/>
                <w:b/>
                <w:bCs/>
                <w:color w:val="000000"/>
                <w:sz w:val="24"/>
                <w:szCs w:val="24"/>
                <w:highlight w:val="none"/>
                <w:lang w:eastAsia="en-IN" w:bidi="ar-SA"/>
              </w:rPr>
              <w:t>Gallium&gt; 50 ppm</w:t>
            </w:r>
          </w:p>
        </w:tc>
      </w:tr>
      <w:tr w14:paraId="6C7428CF">
        <w:tblPrEx>
          <w:tblCellMar>
            <w:top w:w="15" w:type="dxa"/>
            <w:left w:w="108" w:type="dxa"/>
            <w:bottom w:w="0" w:type="dxa"/>
            <w:right w:w="108" w:type="dxa"/>
          </w:tblCellMar>
        </w:tblPrEx>
        <w:trPr>
          <w:gridAfter w:val="1"/>
          <w:wAfter w:w="222" w:type="dxa"/>
          <w:trHeight w:val="437" w:hRule="atLeast"/>
          <w:jc w:val="center"/>
        </w:trPr>
        <w:tc>
          <w:tcPr>
            <w:tcW w:w="1461" w:type="dxa"/>
            <w:vMerge w:val="restart"/>
            <w:tcBorders>
              <w:top w:val="single" w:color="auto" w:sz="4" w:space="0"/>
              <w:left w:val="single" w:color="auto" w:sz="4" w:space="0"/>
              <w:bottom w:val="single" w:color="auto" w:sz="4" w:space="0"/>
              <w:right w:val="single" w:color="auto" w:sz="4" w:space="0"/>
            </w:tcBorders>
            <w:noWrap/>
            <w:vAlign w:val="center"/>
          </w:tcPr>
          <w:p w14:paraId="0F8F9220">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Lithology</w:t>
            </w:r>
          </w:p>
        </w:tc>
        <w:tc>
          <w:tcPr>
            <w:tcW w:w="1239" w:type="dxa"/>
            <w:vMerge w:val="restart"/>
            <w:tcBorders>
              <w:top w:val="single" w:color="auto" w:sz="4" w:space="0"/>
              <w:left w:val="single" w:color="auto" w:sz="4" w:space="0"/>
              <w:bottom w:val="single" w:color="auto" w:sz="4" w:space="0"/>
              <w:right w:val="single" w:color="auto" w:sz="4" w:space="0"/>
            </w:tcBorders>
            <w:noWrap/>
            <w:vAlign w:val="center"/>
          </w:tcPr>
          <w:p w14:paraId="11E583B6">
            <w:pPr>
              <w:spacing w:after="0" w:line="240" w:lineRule="auto"/>
              <w:jc w:val="center"/>
              <w:rPr>
                <w:rFonts w:hint="default" w:ascii="Times New Roman" w:hAnsi="Times New Roman" w:eastAsia="Times New Roman" w:cs="Times New Roman"/>
                <w:b/>
                <w:bCs/>
                <w:color w:val="000000"/>
                <w:sz w:val="24"/>
                <w:szCs w:val="24"/>
                <w:highlight w:val="none"/>
                <w:lang w:val="en-US" w:eastAsia="en-IN" w:bidi="ar-SA"/>
              </w:rPr>
            </w:pPr>
            <w:r>
              <w:rPr>
                <w:rFonts w:ascii="Times New Roman" w:hAnsi="Times New Roman" w:eastAsia="Times New Roman" w:cs="Times New Roman"/>
                <w:b/>
                <w:bCs/>
                <w:color w:val="000000"/>
                <w:sz w:val="24"/>
                <w:szCs w:val="24"/>
                <w:highlight w:val="none"/>
                <w:lang w:eastAsia="en-IN" w:bidi="ar-SA"/>
              </w:rPr>
              <w:t>Volume</w:t>
            </w:r>
            <w:r>
              <w:rPr>
                <w:rFonts w:hint="default" w:ascii="Times New Roman" w:hAnsi="Times New Roman" w:eastAsia="Times New Roman" w:cs="Times New Roman"/>
                <w:b/>
                <w:bCs/>
                <w:color w:val="000000"/>
                <w:sz w:val="24"/>
                <w:szCs w:val="24"/>
                <w:highlight w:val="none"/>
                <w:lang w:val="en-US" w:eastAsia="en-IN" w:bidi="ar-SA"/>
              </w:rPr>
              <w:t xml:space="preserve"> </w:t>
            </w:r>
            <w:r>
              <w:rPr>
                <w:rFonts w:ascii="Times New Roman" w:hAnsi="Times New Roman" w:eastAsia="Times New Roman" w:cs="Times New Roman"/>
                <w:b/>
                <w:bCs/>
                <w:color w:val="000000"/>
                <w:kern w:val="2"/>
                <w:sz w:val="24"/>
                <w:szCs w:val="24"/>
                <w:highlight w:val="none"/>
                <w14:ligatures w14:val="standardContextual"/>
              </w:rPr>
              <w:t>(Cu.m)</w:t>
            </w:r>
          </w:p>
        </w:tc>
        <w:tc>
          <w:tcPr>
            <w:tcW w:w="1098" w:type="dxa"/>
            <w:vMerge w:val="restart"/>
            <w:tcBorders>
              <w:top w:val="single" w:color="auto" w:sz="4" w:space="0"/>
              <w:left w:val="single" w:color="auto" w:sz="4" w:space="0"/>
              <w:bottom w:val="single" w:color="auto" w:sz="4" w:space="0"/>
              <w:right w:val="single" w:color="auto" w:sz="4" w:space="0"/>
            </w:tcBorders>
            <w:noWrap/>
            <w:vAlign w:val="center"/>
          </w:tcPr>
          <w:p w14:paraId="2CFA856E">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BD g/cc</w:t>
            </w:r>
          </w:p>
        </w:tc>
        <w:tc>
          <w:tcPr>
            <w:tcW w:w="1240" w:type="dxa"/>
            <w:vMerge w:val="restart"/>
            <w:tcBorders>
              <w:top w:val="single" w:color="auto" w:sz="4" w:space="0"/>
              <w:left w:val="single" w:color="auto" w:sz="4" w:space="0"/>
              <w:bottom w:val="single" w:color="auto" w:sz="4" w:space="0"/>
              <w:right w:val="single" w:color="auto" w:sz="4" w:space="0"/>
            </w:tcBorders>
            <w:noWrap/>
            <w:vAlign w:val="center"/>
          </w:tcPr>
          <w:p w14:paraId="21DD9C2A">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Tonnes</w:t>
            </w:r>
          </w:p>
        </w:tc>
        <w:tc>
          <w:tcPr>
            <w:tcW w:w="1932" w:type="dxa"/>
            <w:vMerge w:val="restart"/>
            <w:tcBorders>
              <w:top w:val="single" w:color="auto" w:sz="4" w:space="0"/>
              <w:left w:val="single" w:color="auto" w:sz="4" w:space="0"/>
              <w:bottom w:val="single" w:color="auto" w:sz="4" w:space="0"/>
              <w:right w:val="single" w:color="auto" w:sz="4" w:space="0"/>
            </w:tcBorders>
            <w:noWrap/>
            <w:vAlign w:val="center"/>
          </w:tcPr>
          <w:p w14:paraId="4DBCAA82">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MMT</w:t>
            </w:r>
          </w:p>
        </w:tc>
        <w:tc>
          <w:tcPr>
            <w:tcW w:w="1987" w:type="dxa"/>
            <w:vMerge w:val="restart"/>
            <w:tcBorders>
              <w:top w:val="single" w:color="auto" w:sz="4" w:space="0"/>
              <w:left w:val="single" w:color="auto" w:sz="4" w:space="0"/>
              <w:bottom w:val="single" w:color="auto" w:sz="4" w:space="0"/>
              <w:right w:val="single" w:color="auto" w:sz="4" w:space="0"/>
            </w:tcBorders>
            <w:noWrap/>
            <w:vAlign w:val="center"/>
          </w:tcPr>
          <w:p w14:paraId="59E6205B">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Avg. Sc (ppm)</w:t>
            </w:r>
          </w:p>
        </w:tc>
      </w:tr>
      <w:tr w14:paraId="1E307B16">
        <w:tblPrEx>
          <w:tblCellMar>
            <w:top w:w="15" w:type="dxa"/>
            <w:left w:w="108" w:type="dxa"/>
            <w:bottom w:w="0" w:type="dxa"/>
            <w:right w:w="108" w:type="dxa"/>
          </w:tblCellMar>
        </w:tblPrEx>
        <w:trPr>
          <w:trHeight w:val="328" w:hRule="atLeast"/>
          <w:jc w:val="center"/>
        </w:trPr>
        <w:tc>
          <w:tcPr>
            <w:tcW w:w="1461" w:type="dxa"/>
            <w:vMerge w:val="continue"/>
            <w:tcBorders>
              <w:top w:val="single" w:color="auto" w:sz="4" w:space="0"/>
              <w:left w:val="single" w:color="auto" w:sz="4" w:space="0"/>
              <w:bottom w:val="single" w:color="auto" w:sz="4" w:space="0"/>
              <w:right w:val="single" w:color="auto" w:sz="4" w:space="0"/>
            </w:tcBorders>
            <w:vAlign w:val="center"/>
          </w:tcPr>
          <w:p w14:paraId="3F4E80AA">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239" w:type="dxa"/>
            <w:vMerge w:val="continue"/>
            <w:tcBorders>
              <w:top w:val="single" w:color="auto" w:sz="4" w:space="0"/>
              <w:left w:val="single" w:color="auto" w:sz="4" w:space="0"/>
              <w:bottom w:val="single" w:color="auto" w:sz="4" w:space="0"/>
              <w:right w:val="single" w:color="auto" w:sz="4" w:space="0"/>
            </w:tcBorders>
            <w:vAlign w:val="center"/>
          </w:tcPr>
          <w:p w14:paraId="41AAD026">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98" w:type="dxa"/>
            <w:vMerge w:val="continue"/>
            <w:tcBorders>
              <w:top w:val="single" w:color="auto" w:sz="4" w:space="0"/>
              <w:left w:val="single" w:color="auto" w:sz="4" w:space="0"/>
              <w:bottom w:val="single" w:color="auto" w:sz="4" w:space="0"/>
              <w:right w:val="single" w:color="auto" w:sz="4" w:space="0"/>
            </w:tcBorders>
            <w:vAlign w:val="center"/>
          </w:tcPr>
          <w:p w14:paraId="51002C34">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240" w:type="dxa"/>
            <w:vMerge w:val="continue"/>
            <w:tcBorders>
              <w:top w:val="single" w:color="auto" w:sz="4" w:space="0"/>
              <w:left w:val="single" w:color="auto" w:sz="4" w:space="0"/>
              <w:bottom w:val="single" w:color="auto" w:sz="4" w:space="0"/>
              <w:right w:val="single" w:color="auto" w:sz="4" w:space="0"/>
            </w:tcBorders>
            <w:vAlign w:val="center"/>
          </w:tcPr>
          <w:p w14:paraId="0EAC9E09">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932" w:type="dxa"/>
            <w:vMerge w:val="continue"/>
            <w:tcBorders>
              <w:top w:val="single" w:color="auto" w:sz="4" w:space="0"/>
              <w:left w:val="single" w:color="auto" w:sz="4" w:space="0"/>
              <w:bottom w:val="single" w:color="auto" w:sz="4" w:space="0"/>
              <w:right w:val="single" w:color="auto" w:sz="4" w:space="0"/>
            </w:tcBorders>
            <w:vAlign w:val="center"/>
          </w:tcPr>
          <w:p w14:paraId="0F377C44">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987" w:type="dxa"/>
            <w:vMerge w:val="continue"/>
            <w:tcBorders>
              <w:top w:val="single" w:color="auto" w:sz="4" w:space="0"/>
              <w:left w:val="single" w:color="auto" w:sz="4" w:space="0"/>
              <w:bottom w:val="single" w:color="auto" w:sz="4" w:space="0"/>
              <w:right w:val="single" w:color="auto" w:sz="4" w:space="0"/>
            </w:tcBorders>
            <w:vAlign w:val="center"/>
          </w:tcPr>
          <w:p w14:paraId="5EA6EAA2">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22" w:type="dxa"/>
            <w:tcBorders>
              <w:top w:val="nil"/>
              <w:left w:val="nil"/>
              <w:bottom w:val="nil"/>
              <w:right w:val="nil"/>
            </w:tcBorders>
            <w:noWrap/>
            <w:vAlign w:val="bottom"/>
          </w:tcPr>
          <w:p w14:paraId="44842FF4">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r>
      <w:tr w14:paraId="4D8FBD40">
        <w:tblPrEx>
          <w:tblCellMar>
            <w:top w:w="15" w:type="dxa"/>
            <w:left w:w="108" w:type="dxa"/>
            <w:bottom w:w="0" w:type="dxa"/>
            <w:right w:w="108" w:type="dxa"/>
          </w:tblCellMar>
        </w:tblPrEx>
        <w:trPr>
          <w:trHeight w:val="328" w:hRule="atLeast"/>
          <w:jc w:val="center"/>
        </w:trPr>
        <w:tc>
          <w:tcPr>
            <w:tcW w:w="1461" w:type="dxa"/>
            <w:vMerge w:val="restart"/>
            <w:tcBorders>
              <w:top w:val="single" w:color="auto" w:sz="4" w:space="0"/>
              <w:left w:val="single" w:color="auto" w:sz="4" w:space="0"/>
              <w:bottom w:val="single" w:color="auto" w:sz="4" w:space="0"/>
              <w:right w:val="single" w:color="auto" w:sz="4" w:space="0"/>
            </w:tcBorders>
            <w:noWrap/>
            <w:vAlign w:val="center"/>
          </w:tcPr>
          <w:p w14:paraId="44EEAD7E">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Clay</w:t>
            </w:r>
          </w:p>
        </w:tc>
        <w:tc>
          <w:tcPr>
            <w:tcW w:w="1239" w:type="dxa"/>
            <w:vMerge w:val="restart"/>
            <w:tcBorders>
              <w:top w:val="single" w:color="auto" w:sz="4" w:space="0"/>
              <w:left w:val="single" w:color="auto" w:sz="4" w:space="0"/>
              <w:bottom w:val="single" w:color="auto" w:sz="4" w:space="0"/>
              <w:right w:val="single" w:color="auto" w:sz="4" w:space="0"/>
            </w:tcBorders>
            <w:noWrap/>
            <w:vAlign w:val="center"/>
          </w:tcPr>
          <w:p w14:paraId="1382A4F3">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713125</w:t>
            </w:r>
          </w:p>
        </w:tc>
        <w:tc>
          <w:tcPr>
            <w:tcW w:w="1098" w:type="dxa"/>
            <w:vMerge w:val="restart"/>
            <w:tcBorders>
              <w:top w:val="single" w:color="auto" w:sz="4" w:space="0"/>
              <w:left w:val="single" w:color="auto" w:sz="4" w:space="0"/>
              <w:bottom w:val="single" w:color="auto" w:sz="4" w:space="0"/>
              <w:right w:val="single" w:color="auto" w:sz="4" w:space="0"/>
            </w:tcBorders>
            <w:noWrap/>
            <w:vAlign w:val="center"/>
          </w:tcPr>
          <w:p w14:paraId="15FEC084">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1.22</w:t>
            </w:r>
          </w:p>
        </w:tc>
        <w:tc>
          <w:tcPr>
            <w:tcW w:w="1240" w:type="dxa"/>
            <w:vMerge w:val="restart"/>
            <w:tcBorders>
              <w:top w:val="single" w:color="auto" w:sz="4" w:space="0"/>
              <w:left w:val="single" w:color="auto" w:sz="4" w:space="0"/>
              <w:bottom w:val="single" w:color="auto" w:sz="4" w:space="0"/>
              <w:right w:val="single" w:color="auto" w:sz="4" w:space="0"/>
            </w:tcBorders>
            <w:noWrap/>
            <w:vAlign w:val="center"/>
          </w:tcPr>
          <w:p w14:paraId="692C514E">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870012.5</w:t>
            </w:r>
          </w:p>
        </w:tc>
        <w:tc>
          <w:tcPr>
            <w:tcW w:w="1932" w:type="dxa"/>
            <w:vMerge w:val="restart"/>
            <w:tcBorders>
              <w:top w:val="single" w:color="auto" w:sz="4" w:space="0"/>
              <w:left w:val="single" w:color="auto" w:sz="4" w:space="0"/>
              <w:bottom w:val="single" w:color="auto" w:sz="4" w:space="0"/>
              <w:right w:val="single" w:color="auto" w:sz="4" w:space="0"/>
            </w:tcBorders>
            <w:vAlign w:val="center"/>
          </w:tcPr>
          <w:p w14:paraId="643816DE">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0.8700125</w:t>
            </w:r>
          </w:p>
        </w:tc>
        <w:tc>
          <w:tcPr>
            <w:tcW w:w="1987" w:type="dxa"/>
            <w:vMerge w:val="restart"/>
            <w:tcBorders>
              <w:top w:val="single" w:color="auto" w:sz="4" w:space="0"/>
              <w:left w:val="single" w:color="auto" w:sz="4" w:space="0"/>
              <w:bottom w:val="single" w:color="auto" w:sz="4" w:space="0"/>
              <w:right w:val="single" w:color="auto" w:sz="4" w:space="0"/>
            </w:tcBorders>
            <w:noWrap/>
            <w:vAlign w:val="center"/>
          </w:tcPr>
          <w:p w14:paraId="56D23450">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56.359</w:t>
            </w:r>
          </w:p>
        </w:tc>
        <w:tc>
          <w:tcPr>
            <w:tcW w:w="222" w:type="dxa"/>
            <w:vAlign w:val="center"/>
          </w:tcPr>
          <w:p w14:paraId="592DCFF5">
            <w:pPr>
              <w:spacing w:after="0" w:line="240" w:lineRule="auto"/>
              <w:rPr>
                <w:rFonts w:ascii="Times New Roman" w:hAnsi="Times New Roman" w:eastAsia="Times New Roman" w:cs="Times New Roman"/>
                <w:sz w:val="24"/>
                <w:szCs w:val="24"/>
                <w:highlight w:val="none"/>
                <w:lang w:eastAsia="en-IN" w:bidi="ar-SA"/>
              </w:rPr>
            </w:pPr>
          </w:p>
        </w:tc>
      </w:tr>
      <w:tr w14:paraId="60DC310F">
        <w:tblPrEx>
          <w:tblCellMar>
            <w:top w:w="15" w:type="dxa"/>
            <w:left w:w="108" w:type="dxa"/>
            <w:bottom w:w="0" w:type="dxa"/>
            <w:right w:w="108" w:type="dxa"/>
          </w:tblCellMar>
        </w:tblPrEx>
        <w:trPr>
          <w:trHeight w:val="328" w:hRule="atLeast"/>
          <w:jc w:val="center"/>
        </w:trPr>
        <w:tc>
          <w:tcPr>
            <w:tcW w:w="1461" w:type="dxa"/>
            <w:vMerge w:val="continue"/>
            <w:tcBorders>
              <w:top w:val="single" w:color="auto" w:sz="4" w:space="0"/>
              <w:left w:val="single" w:color="auto" w:sz="4" w:space="0"/>
              <w:bottom w:val="single" w:color="auto" w:sz="4" w:space="0"/>
              <w:right w:val="single" w:color="auto" w:sz="4" w:space="0"/>
            </w:tcBorders>
            <w:vAlign w:val="center"/>
          </w:tcPr>
          <w:p w14:paraId="1E5C1286">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239" w:type="dxa"/>
            <w:vMerge w:val="continue"/>
            <w:tcBorders>
              <w:top w:val="single" w:color="auto" w:sz="4" w:space="0"/>
              <w:left w:val="single" w:color="auto" w:sz="4" w:space="0"/>
              <w:bottom w:val="single" w:color="auto" w:sz="4" w:space="0"/>
              <w:right w:val="single" w:color="auto" w:sz="4" w:space="0"/>
            </w:tcBorders>
            <w:vAlign w:val="center"/>
          </w:tcPr>
          <w:p w14:paraId="4D3F6317">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98" w:type="dxa"/>
            <w:vMerge w:val="continue"/>
            <w:tcBorders>
              <w:top w:val="single" w:color="auto" w:sz="4" w:space="0"/>
              <w:left w:val="single" w:color="auto" w:sz="4" w:space="0"/>
              <w:bottom w:val="single" w:color="auto" w:sz="4" w:space="0"/>
              <w:right w:val="single" w:color="auto" w:sz="4" w:space="0"/>
            </w:tcBorders>
            <w:vAlign w:val="center"/>
          </w:tcPr>
          <w:p w14:paraId="13C93CFA">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240" w:type="dxa"/>
            <w:vMerge w:val="continue"/>
            <w:tcBorders>
              <w:top w:val="single" w:color="auto" w:sz="4" w:space="0"/>
              <w:left w:val="single" w:color="auto" w:sz="4" w:space="0"/>
              <w:bottom w:val="single" w:color="auto" w:sz="4" w:space="0"/>
              <w:right w:val="single" w:color="auto" w:sz="4" w:space="0"/>
            </w:tcBorders>
            <w:vAlign w:val="center"/>
          </w:tcPr>
          <w:p w14:paraId="2A351192">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932" w:type="dxa"/>
            <w:vMerge w:val="continue"/>
            <w:tcBorders>
              <w:top w:val="single" w:color="auto" w:sz="4" w:space="0"/>
              <w:left w:val="single" w:color="auto" w:sz="4" w:space="0"/>
              <w:bottom w:val="single" w:color="auto" w:sz="4" w:space="0"/>
              <w:right w:val="single" w:color="auto" w:sz="4" w:space="0"/>
            </w:tcBorders>
            <w:vAlign w:val="center"/>
          </w:tcPr>
          <w:p w14:paraId="50EFE435">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987" w:type="dxa"/>
            <w:vMerge w:val="continue"/>
            <w:tcBorders>
              <w:top w:val="single" w:color="auto" w:sz="4" w:space="0"/>
              <w:left w:val="single" w:color="auto" w:sz="4" w:space="0"/>
              <w:bottom w:val="single" w:color="auto" w:sz="4" w:space="0"/>
              <w:right w:val="single" w:color="auto" w:sz="4" w:space="0"/>
            </w:tcBorders>
            <w:vAlign w:val="center"/>
          </w:tcPr>
          <w:p w14:paraId="1E129AC0">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22" w:type="dxa"/>
            <w:tcBorders>
              <w:top w:val="nil"/>
              <w:left w:val="nil"/>
              <w:bottom w:val="nil"/>
              <w:right w:val="nil"/>
            </w:tcBorders>
            <w:noWrap/>
            <w:vAlign w:val="bottom"/>
          </w:tcPr>
          <w:p w14:paraId="4AC774E4">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r>
      <w:tr w14:paraId="644E6C3B">
        <w:tblPrEx>
          <w:tblCellMar>
            <w:top w:w="15" w:type="dxa"/>
            <w:left w:w="108" w:type="dxa"/>
            <w:bottom w:w="0" w:type="dxa"/>
            <w:right w:w="108" w:type="dxa"/>
          </w:tblCellMar>
        </w:tblPrEx>
        <w:trPr>
          <w:trHeight w:val="328" w:hRule="atLeast"/>
          <w:jc w:val="center"/>
        </w:trPr>
        <w:tc>
          <w:tcPr>
            <w:tcW w:w="1461" w:type="dxa"/>
            <w:vMerge w:val="restart"/>
            <w:tcBorders>
              <w:top w:val="single" w:color="auto" w:sz="4" w:space="0"/>
              <w:left w:val="single" w:color="auto" w:sz="4" w:space="0"/>
              <w:bottom w:val="single" w:color="auto" w:sz="4" w:space="0"/>
              <w:right w:val="single" w:color="auto" w:sz="4" w:space="0"/>
            </w:tcBorders>
            <w:noWrap/>
            <w:vAlign w:val="center"/>
          </w:tcPr>
          <w:p w14:paraId="7A52EB4E">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Laterite</w:t>
            </w:r>
          </w:p>
        </w:tc>
        <w:tc>
          <w:tcPr>
            <w:tcW w:w="1239" w:type="dxa"/>
            <w:vMerge w:val="restart"/>
            <w:tcBorders>
              <w:top w:val="single" w:color="auto" w:sz="4" w:space="0"/>
              <w:left w:val="single" w:color="auto" w:sz="4" w:space="0"/>
              <w:bottom w:val="single" w:color="auto" w:sz="4" w:space="0"/>
              <w:right w:val="single" w:color="auto" w:sz="4" w:space="0"/>
            </w:tcBorders>
            <w:noWrap/>
            <w:vAlign w:val="center"/>
          </w:tcPr>
          <w:p w14:paraId="5A1A0DE3">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395937.5</w:t>
            </w:r>
          </w:p>
        </w:tc>
        <w:tc>
          <w:tcPr>
            <w:tcW w:w="1098" w:type="dxa"/>
            <w:vMerge w:val="restart"/>
            <w:tcBorders>
              <w:top w:val="single" w:color="auto" w:sz="4" w:space="0"/>
              <w:left w:val="single" w:color="auto" w:sz="4" w:space="0"/>
              <w:bottom w:val="single" w:color="auto" w:sz="4" w:space="0"/>
              <w:right w:val="single" w:color="auto" w:sz="4" w:space="0"/>
            </w:tcBorders>
            <w:noWrap/>
            <w:vAlign w:val="center"/>
          </w:tcPr>
          <w:p w14:paraId="3493B5BA">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1.69</w:t>
            </w:r>
          </w:p>
        </w:tc>
        <w:tc>
          <w:tcPr>
            <w:tcW w:w="1240" w:type="dxa"/>
            <w:vMerge w:val="restart"/>
            <w:tcBorders>
              <w:top w:val="single" w:color="auto" w:sz="4" w:space="0"/>
              <w:left w:val="single" w:color="auto" w:sz="4" w:space="0"/>
              <w:bottom w:val="single" w:color="auto" w:sz="4" w:space="0"/>
              <w:right w:val="single" w:color="auto" w:sz="4" w:space="0"/>
            </w:tcBorders>
            <w:noWrap/>
            <w:vAlign w:val="center"/>
          </w:tcPr>
          <w:p w14:paraId="21AF6881">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669134.4</w:t>
            </w:r>
          </w:p>
        </w:tc>
        <w:tc>
          <w:tcPr>
            <w:tcW w:w="1932" w:type="dxa"/>
            <w:vMerge w:val="restart"/>
            <w:tcBorders>
              <w:top w:val="single" w:color="auto" w:sz="4" w:space="0"/>
              <w:left w:val="single" w:color="auto" w:sz="4" w:space="0"/>
              <w:bottom w:val="single" w:color="auto" w:sz="4" w:space="0"/>
              <w:right w:val="single" w:color="auto" w:sz="4" w:space="0"/>
            </w:tcBorders>
            <w:vAlign w:val="center"/>
          </w:tcPr>
          <w:p w14:paraId="6148DEB9">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0.6691344</w:t>
            </w:r>
          </w:p>
        </w:tc>
        <w:tc>
          <w:tcPr>
            <w:tcW w:w="1987" w:type="dxa"/>
            <w:vMerge w:val="restart"/>
            <w:tcBorders>
              <w:top w:val="single" w:color="auto" w:sz="4" w:space="0"/>
              <w:left w:val="single" w:color="auto" w:sz="4" w:space="0"/>
              <w:bottom w:val="single" w:color="auto" w:sz="4" w:space="0"/>
              <w:right w:val="single" w:color="auto" w:sz="4" w:space="0"/>
            </w:tcBorders>
            <w:noWrap/>
            <w:vAlign w:val="center"/>
          </w:tcPr>
          <w:p w14:paraId="43955272">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56.77</w:t>
            </w:r>
          </w:p>
        </w:tc>
        <w:tc>
          <w:tcPr>
            <w:tcW w:w="222" w:type="dxa"/>
            <w:vAlign w:val="center"/>
          </w:tcPr>
          <w:p w14:paraId="5288C730">
            <w:pPr>
              <w:spacing w:after="0" w:line="240" w:lineRule="auto"/>
              <w:rPr>
                <w:rFonts w:ascii="Times New Roman" w:hAnsi="Times New Roman" w:eastAsia="Times New Roman" w:cs="Times New Roman"/>
                <w:sz w:val="24"/>
                <w:szCs w:val="24"/>
                <w:highlight w:val="none"/>
                <w:lang w:eastAsia="en-IN" w:bidi="ar-SA"/>
              </w:rPr>
            </w:pPr>
          </w:p>
        </w:tc>
      </w:tr>
      <w:tr w14:paraId="161CF1D8">
        <w:tblPrEx>
          <w:tblCellMar>
            <w:top w:w="15" w:type="dxa"/>
            <w:left w:w="108" w:type="dxa"/>
            <w:bottom w:w="0" w:type="dxa"/>
            <w:right w:w="108" w:type="dxa"/>
          </w:tblCellMar>
        </w:tblPrEx>
        <w:trPr>
          <w:trHeight w:val="328" w:hRule="atLeast"/>
          <w:jc w:val="center"/>
        </w:trPr>
        <w:tc>
          <w:tcPr>
            <w:tcW w:w="1461" w:type="dxa"/>
            <w:vMerge w:val="continue"/>
            <w:tcBorders>
              <w:top w:val="single" w:color="auto" w:sz="4" w:space="0"/>
              <w:left w:val="single" w:color="auto" w:sz="4" w:space="0"/>
              <w:bottom w:val="single" w:color="auto" w:sz="4" w:space="0"/>
              <w:right w:val="single" w:color="auto" w:sz="4" w:space="0"/>
            </w:tcBorders>
            <w:vAlign w:val="center"/>
          </w:tcPr>
          <w:p w14:paraId="2F9AED93">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239" w:type="dxa"/>
            <w:vMerge w:val="continue"/>
            <w:tcBorders>
              <w:top w:val="single" w:color="auto" w:sz="4" w:space="0"/>
              <w:left w:val="single" w:color="auto" w:sz="4" w:space="0"/>
              <w:bottom w:val="single" w:color="auto" w:sz="4" w:space="0"/>
              <w:right w:val="single" w:color="auto" w:sz="4" w:space="0"/>
            </w:tcBorders>
            <w:vAlign w:val="center"/>
          </w:tcPr>
          <w:p w14:paraId="6598E795">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98" w:type="dxa"/>
            <w:vMerge w:val="continue"/>
            <w:tcBorders>
              <w:top w:val="single" w:color="auto" w:sz="4" w:space="0"/>
              <w:left w:val="single" w:color="auto" w:sz="4" w:space="0"/>
              <w:bottom w:val="single" w:color="auto" w:sz="4" w:space="0"/>
              <w:right w:val="single" w:color="auto" w:sz="4" w:space="0"/>
            </w:tcBorders>
            <w:vAlign w:val="center"/>
          </w:tcPr>
          <w:p w14:paraId="35F92E66">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240" w:type="dxa"/>
            <w:vMerge w:val="continue"/>
            <w:tcBorders>
              <w:top w:val="single" w:color="auto" w:sz="4" w:space="0"/>
              <w:left w:val="single" w:color="auto" w:sz="4" w:space="0"/>
              <w:bottom w:val="single" w:color="auto" w:sz="4" w:space="0"/>
              <w:right w:val="single" w:color="auto" w:sz="4" w:space="0"/>
            </w:tcBorders>
            <w:vAlign w:val="center"/>
          </w:tcPr>
          <w:p w14:paraId="3375CEC8">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932" w:type="dxa"/>
            <w:vMerge w:val="continue"/>
            <w:tcBorders>
              <w:top w:val="single" w:color="auto" w:sz="4" w:space="0"/>
              <w:left w:val="single" w:color="auto" w:sz="4" w:space="0"/>
              <w:bottom w:val="single" w:color="auto" w:sz="4" w:space="0"/>
              <w:right w:val="single" w:color="auto" w:sz="4" w:space="0"/>
            </w:tcBorders>
            <w:vAlign w:val="center"/>
          </w:tcPr>
          <w:p w14:paraId="498A8C52">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987" w:type="dxa"/>
            <w:vMerge w:val="continue"/>
            <w:tcBorders>
              <w:top w:val="single" w:color="auto" w:sz="4" w:space="0"/>
              <w:left w:val="single" w:color="auto" w:sz="4" w:space="0"/>
              <w:bottom w:val="single" w:color="auto" w:sz="4" w:space="0"/>
              <w:right w:val="single" w:color="auto" w:sz="4" w:space="0"/>
            </w:tcBorders>
            <w:vAlign w:val="center"/>
          </w:tcPr>
          <w:p w14:paraId="6336126F">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22" w:type="dxa"/>
            <w:tcBorders>
              <w:top w:val="nil"/>
              <w:left w:val="nil"/>
              <w:bottom w:val="nil"/>
              <w:right w:val="nil"/>
            </w:tcBorders>
            <w:noWrap/>
            <w:vAlign w:val="bottom"/>
          </w:tcPr>
          <w:p w14:paraId="2C6E14B3">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r>
      <w:tr w14:paraId="34C461A2">
        <w:tblPrEx>
          <w:tblCellMar>
            <w:top w:w="15" w:type="dxa"/>
            <w:left w:w="108" w:type="dxa"/>
            <w:bottom w:w="0" w:type="dxa"/>
            <w:right w:w="108" w:type="dxa"/>
          </w:tblCellMar>
        </w:tblPrEx>
        <w:trPr>
          <w:trHeight w:val="328" w:hRule="atLeast"/>
          <w:jc w:val="center"/>
        </w:trPr>
        <w:tc>
          <w:tcPr>
            <w:tcW w:w="1461" w:type="dxa"/>
            <w:vMerge w:val="restart"/>
            <w:tcBorders>
              <w:top w:val="single" w:color="auto" w:sz="4" w:space="0"/>
              <w:left w:val="single" w:color="auto" w:sz="4" w:space="0"/>
              <w:bottom w:val="single" w:color="auto" w:sz="4" w:space="0"/>
              <w:right w:val="single" w:color="auto" w:sz="4" w:space="0"/>
            </w:tcBorders>
            <w:noWrap/>
            <w:vAlign w:val="center"/>
          </w:tcPr>
          <w:p w14:paraId="6F76A4A3">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Limestone</w:t>
            </w:r>
          </w:p>
        </w:tc>
        <w:tc>
          <w:tcPr>
            <w:tcW w:w="1239" w:type="dxa"/>
            <w:vMerge w:val="restart"/>
            <w:tcBorders>
              <w:top w:val="single" w:color="auto" w:sz="4" w:space="0"/>
              <w:left w:val="single" w:color="auto" w:sz="4" w:space="0"/>
              <w:bottom w:val="single" w:color="auto" w:sz="4" w:space="0"/>
              <w:right w:val="single" w:color="auto" w:sz="4" w:space="0"/>
            </w:tcBorders>
            <w:noWrap/>
            <w:vAlign w:val="center"/>
          </w:tcPr>
          <w:p w14:paraId="3596F1C2">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0</w:t>
            </w:r>
          </w:p>
        </w:tc>
        <w:tc>
          <w:tcPr>
            <w:tcW w:w="1098" w:type="dxa"/>
            <w:vMerge w:val="restart"/>
            <w:tcBorders>
              <w:top w:val="single" w:color="auto" w:sz="4" w:space="0"/>
              <w:left w:val="single" w:color="auto" w:sz="4" w:space="0"/>
              <w:bottom w:val="single" w:color="auto" w:sz="4" w:space="0"/>
              <w:right w:val="single" w:color="auto" w:sz="4" w:space="0"/>
            </w:tcBorders>
            <w:noWrap/>
            <w:vAlign w:val="center"/>
          </w:tcPr>
          <w:p w14:paraId="7AC572B8">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1.29</w:t>
            </w:r>
          </w:p>
        </w:tc>
        <w:tc>
          <w:tcPr>
            <w:tcW w:w="1240" w:type="dxa"/>
            <w:vMerge w:val="restart"/>
            <w:tcBorders>
              <w:top w:val="single" w:color="auto" w:sz="4" w:space="0"/>
              <w:left w:val="single" w:color="auto" w:sz="4" w:space="0"/>
              <w:bottom w:val="single" w:color="auto" w:sz="4" w:space="0"/>
              <w:right w:val="single" w:color="auto" w:sz="4" w:space="0"/>
            </w:tcBorders>
            <w:noWrap/>
            <w:vAlign w:val="center"/>
          </w:tcPr>
          <w:p w14:paraId="03CEF57B">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0</w:t>
            </w:r>
          </w:p>
        </w:tc>
        <w:tc>
          <w:tcPr>
            <w:tcW w:w="1932" w:type="dxa"/>
            <w:vMerge w:val="restart"/>
            <w:tcBorders>
              <w:top w:val="single" w:color="auto" w:sz="4" w:space="0"/>
              <w:left w:val="single" w:color="auto" w:sz="4" w:space="0"/>
              <w:bottom w:val="single" w:color="auto" w:sz="4" w:space="0"/>
              <w:right w:val="single" w:color="auto" w:sz="4" w:space="0"/>
            </w:tcBorders>
            <w:noWrap/>
            <w:vAlign w:val="center"/>
          </w:tcPr>
          <w:p w14:paraId="35AC343E">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0</w:t>
            </w:r>
          </w:p>
        </w:tc>
        <w:tc>
          <w:tcPr>
            <w:tcW w:w="1987" w:type="dxa"/>
            <w:vMerge w:val="restart"/>
            <w:tcBorders>
              <w:top w:val="single" w:color="auto" w:sz="4" w:space="0"/>
              <w:left w:val="single" w:color="auto" w:sz="4" w:space="0"/>
              <w:bottom w:val="single" w:color="auto" w:sz="4" w:space="0"/>
              <w:right w:val="single" w:color="auto" w:sz="4" w:space="0"/>
            </w:tcBorders>
            <w:noWrap/>
            <w:vAlign w:val="center"/>
          </w:tcPr>
          <w:p w14:paraId="2A5D1015">
            <w:pPr>
              <w:spacing w:after="0" w:line="240" w:lineRule="auto"/>
              <w:jc w:val="center"/>
              <w:rPr>
                <w:rFonts w:ascii="Times New Roman" w:hAnsi="Times New Roman" w:eastAsia="Times New Roman" w:cs="Times New Roman"/>
                <w:b/>
                <w:bCs/>
                <w:color w:val="000000"/>
                <w:sz w:val="24"/>
                <w:szCs w:val="24"/>
                <w:highlight w:val="none"/>
                <w:lang w:eastAsia="en-IN" w:bidi="ar-SA"/>
              </w:rPr>
            </w:pPr>
            <w:r>
              <w:rPr>
                <w:rFonts w:ascii="Times New Roman" w:hAnsi="Times New Roman" w:eastAsia="Times New Roman" w:cs="Times New Roman"/>
                <w:b/>
                <w:bCs/>
                <w:color w:val="000000"/>
                <w:sz w:val="24"/>
                <w:szCs w:val="24"/>
                <w:highlight w:val="none"/>
                <w:lang w:eastAsia="en-IN" w:bidi="ar-SA"/>
              </w:rPr>
              <w:t>NA</w:t>
            </w:r>
          </w:p>
        </w:tc>
        <w:tc>
          <w:tcPr>
            <w:tcW w:w="222" w:type="dxa"/>
            <w:vAlign w:val="center"/>
          </w:tcPr>
          <w:p w14:paraId="4F3EBC23">
            <w:pPr>
              <w:spacing w:after="0" w:line="240" w:lineRule="auto"/>
              <w:rPr>
                <w:rFonts w:ascii="Times New Roman" w:hAnsi="Times New Roman" w:eastAsia="Times New Roman" w:cs="Times New Roman"/>
                <w:sz w:val="24"/>
                <w:szCs w:val="24"/>
                <w:highlight w:val="none"/>
                <w:lang w:eastAsia="en-IN" w:bidi="ar-SA"/>
              </w:rPr>
            </w:pPr>
          </w:p>
        </w:tc>
      </w:tr>
      <w:tr w14:paraId="5469556D">
        <w:tblPrEx>
          <w:tblCellMar>
            <w:top w:w="15" w:type="dxa"/>
            <w:left w:w="108" w:type="dxa"/>
            <w:bottom w:w="0" w:type="dxa"/>
            <w:right w:w="108" w:type="dxa"/>
          </w:tblCellMar>
        </w:tblPrEx>
        <w:trPr>
          <w:trHeight w:val="328" w:hRule="atLeast"/>
          <w:jc w:val="center"/>
        </w:trPr>
        <w:tc>
          <w:tcPr>
            <w:tcW w:w="1461" w:type="dxa"/>
            <w:vMerge w:val="continue"/>
            <w:tcBorders>
              <w:top w:val="single" w:color="auto" w:sz="4" w:space="0"/>
              <w:left w:val="single" w:color="auto" w:sz="4" w:space="0"/>
              <w:bottom w:val="single" w:color="auto" w:sz="4" w:space="0"/>
              <w:right w:val="single" w:color="auto" w:sz="4" w:space="0"/>
            </w:tcBorders>
            <w:vAlign w:val="center"/>
          </w:tcPr>
          <w:p w14:paraId="6CE2524D">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239" w:type="dxa"/>
            <w:vMerge w:val="continue"/>
            <w:tcBorders>
              <w:top w:val="single" w:color="auto" w:sz="4" w:space="0"/>
              <w:left w:val="single" w:color="auto" w:sz="4" w:space="0"/>
              <w:bottom w:val="single" w:color="auto" w:sz="4" w:space="0"/>
              <w:right w:val="single" w:color="auto" w:sz="4" w:space="0"/>
            </w:tcBorders>
            <w:vAlign w:val="center"/>
          </w:tcPr>
          <w:p w14:paraId="417C34A1">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98" w:type="dxa"/>
            <w:vMerge w:val="continue"/>
            <w:tcBorders>
              <w:top w:val="single" w:color="auto" w:sz="4" w:space="0"/>
              <w:left w:val="single" w:color="auto" w:sz="4" w:space="0"/>
              <w:bottom w:val="single" w:color="auto" w:sz="4" w:space="0"/>
              <w:right w:val="single" w:color="auto" w:sz="4" w:space="0"/>
            </w:tcBorders>
            <w:vAlign w:val="center"/>
          </w:tcPr>
          <w:p w14:paraId="54FBEA9D">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240" w:type="dxa"/>
            <w:vMerge w:val="continue"/>
            <w:tcBorders>
              <w:top w:val="single" w:color="auto" w:sz="4" w:space="0"/>
              <w:left w:val="single" w:color="auto" w:sz="4" w:space="0"/>
              <w:bottom w:val="single" w:color="auto" w:sz="4" w:space="0"/>
              <w:right w:val="single" w:color="auto" w:sz="4" w:space="0"/>
            </w:tcBorders>
            <w:vAlign w:val="center"/>
          </w:tcPr>
          <w:p w14:paraId="5F6478FA">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932" w:type="dxa"/>
            <w:vMerge w:val="continue"/>
            <w:tcBorders>
              <w:top w:val="single" w:color="auto" w:sz="4" w:space="0"/>
              <w:left w:val="single" w:color="auto" w:sz="4" w:space="0"/>
              <w:bottom w:val="single" w:color="auto" w:sz="4" w:space="0"/>
              <w:right w:val="single" w:color="auto" w:sz="4" w:space="0"/>
            </w:tcBorders>
            <w:vAlign w:val="center"/>
          </w:tcPr>
          <w:p w14:paraId="2C81F6E6">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987" w:type="dxa"/>
            <w:vMerge w:val="continue"/>
            <w:tcBorders>
              <w:top w:val="single" w:color="auto" w:sz="4" w:space="0"/>
              <w:left w:val="single" w:color="auto" w:sz="4" w:space="0"/>
              <w:bottom w:val="single" w:color="auto" w:sz="4" w:space="0"/>
              <w:right w:val="single" w:color="auto" w:sz="4" w:space="0"/>
            </w:tcBorders>
            <w:vAlign w:val="center"/>
          </w:tcPr>
          <w:p w14:paraId="10E9947F">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22" w:type="dxa"/>
            <w:tcBorders>
              <w:top w:val="nil"/>
              <w:left w:val="nil"/>
              <w:bottom w:val="nil"/>
              <w:right w:val="nil"/>
            </w:tcBorders>
            <w:noWrap/>
            <w:vAlign w:val="bottom"/>
          </w:tcPr>
          <w:p w14:paraId="6BF295CA">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r>
      <w:tr w14:paraId="120EA2E8">
        <w:tblPrEx>
          <w:tblCellMar>
            <w:top w:w="15" w:type="dxa"/>
            <w:left w:w="108" w:type="dxa"/>
            <w:bottom w:w="0" w:type="dxa"/>
            <w:right w:w="108" w:type="dxa"/>
          </w:tblCellMar>
        </w:tblPrEx>
        <w:trPr>
          <w:trHeight w:val="497" w:hRule="atLeast"/>
          <w:jc w:val="center"/>
        </w:trPr>
        <w:tc>
          <w:tcPr>
            <w:tcW w:w="1461" w:type="dxa"/>
            <w:tcBorders>
              <w:top w:val="single" w:color="auto" w:sz="4" w:space="0"/>
              <w:left w:val="single" w:color="auto" w:sz="4" w:space="0"/>
              <w:bottom w:val="single" w:color="auto" w:sz="4" w:space="0"/>
              <w:right w:val="single" w:color="auto" w:sz="4" w:space="0"/>
            </w:tcBorders>
            <w:vAlign w:val="center"/>
          </w:tcPr>
          <w:p w14:paraId="67FF17ED">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239" w:type="dxa"/>
            <w:tcBorders>
              <w:top w:val="single" w:color="auto" w:sz="4" w:space="0"/>
              <w:left w:val="single" w:color="auto" w:sz="4" w:space="0"/>
              <w:bottom w:val="single" w:color="auto" w:sz="4" w:space="0"/>
              <w:right w:val="single" w:color="auto" w:sz="4" w:space="0"/>
            </w:tcBorders>
            <w:vAlign w:val="center"/>
          </w:tcPr>
          <w:p w14:paraId="4045DD6D">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098" w:type="dxa"/>
            <w:tcBorders>
              <w:top w:val="single" w:color="auto" w:sz="4" w:space="0"/>
              <w:left w:val="single" w:color="auto" w:sz="4" w:space="0"/>
              <w:bottom w:val="single" w:color="auto" w:sz="4" w:space="0"/>
              <w:right w:val="single" w:color="auto" w:sz="4" w:space="0"/>
            </w:tcBorders>
            <w:vAlign w:val="center"/>
          </w:tcPr>
          <w:p w14:paraId="534C81E0">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240" w:type="dxa"/>
            <w:tcBorders>
              <w:top w:val="single" w:color="auto" w:sz="4" w:space="0"/>
              <w:left w:val="single" w:color="auto" w:sz="4" w:space="0"/>
              <w:bottom w:val="single" w:color="auto" w:sz="4" w:space="0"/>
              <w:right w:val="single" w:color="auto" w:sz="4" w:space="0"/>
            </w:tcBorders>
            <w:vAlign w:val="center"/>
          </w:tcPr>
          <w:p w14:paraId="391F6211">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1932" w:type="dxa"/>
            <w:tcBorders>
              <w:top w:val="single" w:color="auto" w:sz="4" w:space="0"/>
              <w:left w:val="single" w:color="auto" w:sz="4" w:space="0"/>
              <w:bottom w:val="single" w:color="auto" w:sz="4" w:space="0"/>
              <w:right w:val="single" w:color="auto" w:sz="4" w:space="0"/>
            </w:tcBorders>
            <w:shd w:val="clear" w:color="auto" w:fill="FFFFFF"/>
            <w:vAlign w:val="center"/>
          </w:tcPr>
          <w:p w14:paraId="0401EB0A">
            <w:pPr>
              <w:jc w:val="center"/>
              <w:textAlignment w:val="center"/>
              <w:rPr>
                <w:rFonts w:ascii="Times New Roman" w:hAnsi="Times New Roman" w:cs="Times New Roman"/>
                <w:b/>
                <w:bCs/>
                <w:color w:val="000000"/>
                <w:sz w:val="24"/>
                <w:szCs w:val="24"/>
                <w:highlight w:val="none"/>
                <w:lang w:eastAsia="en-IN"/>
              </w:rPr>
            </w:pPr>
            <w:r>
              <w:rPr>
                <w:rFonts w:ascii="Times New Roman" w:hAnsi="Times New Roman" w:eastAsia="SimSun" w:cs="Times New Roman"/>
                <w:b/>
                <w:bCs/>
                <w:color w:val="000000"/>
                <w:sz w:val="24"/>
                <w:szCs w:val="24"/>
                <w:highlight w:val="none"/>
                <w:lang w:val="en-US" w:eastAsia="zh-CN" w:bidi="ar"/>
              </w:rPr>
              <w:t>1.5391469</w:t>
            </w:r>
          </w:p>
        </w:tc>
        <w:tc>
          <w:tcPr>
            <w:tcW w:w="1987" w:type="dxa"/>
            <w:tcBorders>
              <w:top w:val="single" w:color="auto" w:sz="4" w:space="0"/>
              <w:left w:val="single" w:color="auto" w:sz="4" w:space="0"/>
              <w:bottom w:val="single" w:color="auto" w:sz="4" w:space="0"/>
              <w:right w:val="single" w:color="auto" w:sz="4" w:space="0"/>
            </w:tcBorders>
            <w:vAlign w:val="center"/>
          </w:tcPr>
          <w:p w14:paraId="58A28F56">
            <w:pPr>
              <w:spacing w:after="0" w:line="240" w:lineRule="auto"/>
              <w:rPr>
                <w:rFonts w:ascii="Times New Roman" w:hAnsi="Times New Roman" w:eastAsia="Times New Roman" w:cs="Times New Roman"/>
                <w:b/>
                <w:bCs/>
                <w:color w:val="000000"/>
                <w:sz w:val="24"/>
                <w:szCs w:val="24"/>
                <w:highlight w:val="none"/>
                <w:lang w:eastAsia="en-IN" w:bidi="ar-SA"/>
              </w:rPr>
            </w:pPr>
          </w:p>
        </w:tc>
        <w:tc>
          <w:tcPr>
            <w:tcW w:w="222" w:type="dxa"/>
            <w:tcBorders>
              <w:top w:val="nil"/>
              <w:left w:val="nil"/>
              <w:bottom w:val="nil"/>
              <w:right w:val="nil"/>
            </w:tcBorders>
            <w:noWrap/>
            <w:vAlign w:val="bottom"/>
          </w:tcPr>
          <w:p w14:paraId="6F61B2A0">
            <w:pPr>
              <w:spacing w:after="0" w:line="240" w:lineRule="auto"/>
              <w:jc w:val="center"/>
              <w:rPr>
                <w:rFonts w:ascii="Times New Roman" w:hAnsi="Times New Roman" w:eastAsia="Times New Roman" w:cs="Times New Roman"/>
                <w:b/>
                <w:bCs/>
                <w:color w:val="000000"/>
                <w:sz w:val="24"/>
                <w:szCs w:val="24"/>
                <w:highlight w:val="none"/>
                <w:lang w:eastAsia="en-IN" w:bidi="ar-SA"/>
              </w:rPr>
            </w:pPr>
          </w:p>
        </w:tc>
      </w:tr>
    </w:tbl>
    <w:p w14:paraId="568C5EA5">
      <w:pPr>
        <w:spacing w:after="0" w:line="360" w:lineRule="auto"/>
        <w:ind w:right="-11"/>
        <w:jc w:val="center"/>
        <w:rPr>
          <w:rFonts w:ascii="Times New Roman" w:hAnsi="Times New Roman" w:eastAsia="Times New Roman" w:cs="Times New Roman"/>
          <w:b/>
          <w:bCs/>
          <w:sz w:val="24"/>
          <w:szCs w:val="24"/>
          <w:highlight w:val="none"/>
          <w:lang w:val="en-US"/>
        </w:rPr>
      </w:pPr>
    </w:p>
    <w:p w14:paraId="6217BAE7">
      <w:pPr>
        <w:spacing w:line="360" w:lineRule="auto"/>
        <w:jc w:val="both"/>
        <w:rPr>
          <w:rFonts w:ascii="Times New Roman" w:hAnsi="Times New Roman" w:cs="Times New Roman"/>
          <w:sz w:val="24"/>
          <w:szCs w:val="24"/>
          <w:highlight w:val="none"/>
        </w:rPr>
      </w:pPr>
    </w:p>
    <w:bookmarkEnd w:id="7"/>
    <w:p w14:paraId="79FFD18C">
      <w:pPr>
        <w:spacing w:line="360" w:lineRule="auto"/>
        <w:jc w:val="both"/>
        <w:rPr>
          <w:rFonts w:ascii="Times New Roman" w:hAnsi="Times New Roman" w:cs="Times New Roman"/>
          <w:b/>
          <w:bCs/>
          <w:sz w:val="24"/>
          <w:szCs w:val="24"/>
          <w:highlight w:val="none"/>
        </w:rPr>
      </w:pPr>
    </w:p>
    <w:p w14:paraId="1582B605">
      <w:pPr>
        <w:spacing w:line="360" w:lineRule="auto"/>
        <w:jc w:val="both"/>
        <w:rPr>
          <w:rFonts w:ascii="Times New Roman" w:hAnsi="Times New Roman" w:cs="Times New Roman"/>
          <w:b/>
          <w:bCs/>
          <w:sz w:val="24"/>
          <w:szCs w:val="24"/>
          <w:highlight w:val="none"/>
        </w:rPr>
      </w:pPr>
    </w:p>
    <w:p w14:paraId="1EC63C7E">
      <w:pPr>
        <w:spacing w:line="360" w:lineRule="auto"/>
        <w:jc w:val="both"/>
        <w:rPr>
          <w:rFonts w:ascii="Times New Roman" w:hAnsi="Times New Roman" w:cs="Times New Roman"/>
          <w:b/>
          <w:bCs/>
          <w:sz w:val="24"/>
          <w:szCs w:val="24"/>
          <w:highlight w:val="none"/>
        </w:rPr>
      </w:pPr>
    </w:p>
    <w:p w14:paraId="3B3FA5BE">
      <w:pPr>
        <w:spacing w:line="360" w:lineRule="auto"/>
        <w:jc w:val="both"/>
        <w:rPr>
          <w:rFonts w:ascii="Times New Roman" w:hAnsi="Times New Roman" w:cs="Times New Roman"/>
          <w:b/>
          <w:bCs/>
          <w:sz w:val="24"/>
          <w:szCs w:val="24"/>
          <w:highlight w:val="none"/>
        </w:rPr>
      </w:pPr>
    </w:p>
    <w:p w14:paraId="462E429B">
      <w:pPr>
        <w:spacing w:line="360" w:lineRule="auto"/>
        <w:jc w:val="both"/>
        <w:rPr>
          <w:rFonts w:ascii="Times New Roman" w:hAnsi="Times New Roman" w:cs="Times New Roman"/>
          <w:b/>
          <w:bCs/>
          <w:sz w:val="24"/>
          <w:szCs w:val="24"/>
          <w:highlight w:val="none"/>
        </w:rPr>
      </w:pPr>
    </w:p>
    <w:p w14:paraId="436A1D63">
      <w:pPr>
        <w:spacing w:line="360" w:lineRule="auto"/>
        <w:jc w:val="both"/>
        <w:rPr>
          <w:rFonts w:ascii="Times New Roman" w:hAnsi="Times New Roman" w:cs="Times New Roman"/>
          <w:b/>
          <w:bCs/>
          <w:sz w:val="24"/>
          <w:szCs w:val="24"/>
          <w:highlight w:val="none"/>
        </w:rPr>
      </w:pPr>
      <w:r>
        <w:rPr>
          <w:rFonts w:ascii="Times New Roman" w:hAnsi="Times New Roman" w:cs="Times New Roman"/>
          <w:b/>
          <w:bCs/>
          <w:sz w:val="24"/>
          <w:szCs w:val="24"/>
          <w:highlight w:val="none"/>
        </w:rPr>
        <w:t xml:space="preserve">Recommendation: </w:t>
      </w:r>
    </w:p>
    <w:p w14:paraId="58F64744">
      <w:pPr>
        <w:spacing w:line="360" w:lineRule="auto"/>
        <w:jc w:val="both"/>
        <w:rPr>
          <w:rFonts w:ascii="Times New Roman" w:hAnsi="Times New Roman" w:cs="Times New Roman"/>
          <w:sz w:val="24"/>
          <w:szCs w:val="24"/>
          <w:highlight w:val="none"/>
        </w:rPr>
      </w:pPr>
      <w:r>
        <w:rPr>
          <w:rFonts w:ascii="Times New Roman" w:hAnsi="Times New Roman" w:cs="Times New Roman"/>
          <w:sz w:val="24"/>
          <w:szCs w:val="24"/>
          <w:highlight w:val="none"/>
        </w:rPr>
        <w:t>The present block at Naredi holds no potential for Bauxite, Laterite and Limestone and no further exploration may be required for the said commodities in future. However, the present blocks holds a very good potential for clay hosted REE, Ga &amp; Sc deposits.</w:t>
      </w:r>
    </w:p>
    <w:p w14:paraId="7B18CF8B">
      <w:pPr>
        <w:spacing w:line="360" w:lineRule="auto"/>
        <w:jc w:val="both"/>
        <w:rPr>
          <w:rFonts w:ascii="Times New Roman" w:hAnsi="Times New Roman" w:cs="Times New Roman"/>
          <w:sz w:val="24"/>
          <w:szCs w:val="24"/>
          <w:highlight w:val="none"/>
        </w:rPr>
      </w:pPr>
      <w:bookmarkStart w:id="8" w:name="_Hlk223534589"/>
      <w:r>
        <w:rPr>
          <w:rFonts w:ascii="Times New Roman" w:hAnsi="Times New Roman" w:cs="Times New Roman"/>
          <w:sz w:val="24"/>
          <w:szCs w:val="24"/>
          <w:highlight w:val="none"/>
        </w:rPr>
        <w:t>Based on the analytical results a main zone of 0.8</w:t>
      </w:r>
      <w:r>
        <w:rPr>
          <w:rFonts w:hint="default" w:ascii="Times New Roman" w:hAnsi="Times New Roman" w:cs="Times New Roman"/>
          <w:sz w:val="24"/>
          <w:szCs w:val="24"/>
          <w:highlight w:val="none"/>
          <w:lang w:val="en-US"/>
        </w:rPr>
        <w:t>9</w:t>
      </w:r>
      <w:r>
        <w:rPr>
          <w:rFonts w:ascii="Times New Roman" w:hAnsi="Times New Roman" w:cs="Times New Roman"/>
          <w:sz w:val="24"/>
          <w:szCs w:val="24"/>
          <w:highlight w:val="none"/>
        </w:rPr>
        <w:t xml:space="preserve">sq.km with REE enriched clay </w:t>
      </w:r>
      <w:bookmarkEnd w:id="8"/>
      <w:r>
        <w:rPr>
          <w:rFonts w:ascii="Times New Roman" w:hAnsi="Times New Roman" w:cs="Times New Roman"/>
          <w:sz w:val="24"/>
          <w:szCs w:val="24"/>
          <w:highlight w:val="none"/>
        </w:rPr>
        <w:t>has been delineated as shown in the figure below.</w:t>
      </w:r>
    </w:p>
    <w:p w14:paraId="01DF1185">
      <w:pPr>
        <w:spacing w:line="360" w:lineRule="auto"/>
        <w:jc w:val="both"/>
        <w:rPr>
          <w:rFonts w:ascii="Times New Roman" w:hAnsi="Times New Roman" w:cs="Times New Roman"/>
          <w:sz w:val="24"/>
          <w:szCs w:val="24"/>
          <w:highlight w:val="none"/>
        </w:rPr>
      </w:pPr>
    </w:p>
    <w:p w14:paraId="65AFBEE8">
      <w:pPr>
        <w:spacing w:line="360" w:lineRule="auto"/>
        <w:jc w:val="both"/>
        <w:rPr>
          <w:rFonts w:ascii="Times New Roman" w:hAnsi="Times New Roman" w:cs="Times New Roman"/>
          <w:sz w:val="24"/>
          <w:szCs w:val="24"/>
          <w:highlight w:val="none"/>
          <w:lang w:val="en-US"/>
        </w:rPr>
      </w:pPr>
      <w:r>
        <w:rPr>
          <w:rFonts w:ascii="Times New Roman" w:hAnsi="Times New Roman" w:cs="Times New Roman"/>
          <w:sz w:val="24"/>
          <w:szCs w:val="24"/>
          <w:highlight w:val="none"/>
          <w:lang w:val="en-US"/>
        </w:rPr>
        <w:drawing>
          <wp:inline distT="0" distB="0" distL="114300" distR="114300">
            <wp:extent cx="5751830" cy="4067810"/>
            <wp:effectExtent l="9525" t="9525" r="10795" b="18415"/>
            <wp:docPr id="2" name="Picture 2" descr="TREEO zo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REEO zones"/>
                    <pic:cNvPicPr>
                      <a:picLocks noChangeAspect="1"/>
                    </pic:cNvPicPr>
                  </pic:nvPicPr>
                  <pic:blipFill>
                    <a:blip r:embed="rId114"/>
                    <a:stretch>
                      <a:fillRect/>
                    </a:stretch>
                  </pic:blipFill>
                  <pic:spPr>
                    <a:xfrm>
                      <a:off x="0" y="0"/>
                      <a:ext cx="5751830" cy="4067810"/>
                    </a:xfrm>
                    <a:prstGeom prst="rect">
                      <a:avLst/>
                    </a:prstGeom>
                    <a:solidFill>
                      <a:schemeClr val="tx1"/>
                    </a:solidFill>
                    <a:ln>
                      <a:solidFill>
                        <a:schemeClr val="tx1">
                          <a:lumMod val="95000"/>
                          <a:lumOff val="5000"/>
                        </a:schemeClr>
                      </a:solidFill>
                    </a:ln>
                  </pic:spPr>
                </pic:pic>
              </a:graphicData>
            </a:graphic>
          </wp:inline>
        </w:drawing>
      </w:r>
    </w:p>
    <w:p w14:paraId="223BAED7">
      <w:pPr>
        <w:spacing w:line="360" w:lineRule="auto"/>
        <w:jc w:val="center"/>
        <w:rPr>
          <w:rFonts w:ascii="Times New Roman" w:hAnsi="Times New Roman" w:cs="Times New Roman"/>
          <w:sz w:val="24"/>
          <w:szCs w:val="24"/>
          <w:highlight w:val="none"/>
          <w:lang w:val="en-US"/>
        </w:rPr>
      </w:pPr>
      <w:r>
        <w:rPr>
          <w:rFonts w:ascii="Times New Roman" w:hAnsi="Times New Roman" w:cs="Times New Roman"/>
          <w:b/>
          <w:bCs/>
          <w:sz w:val="24"/>
          <w:szCs w:val="24"/>
          <w:highlight w:val="none"/>
          <w:lang w:val="en-US"/>
        </w:rPr>
        <w:t>Fig 13.1</w:t>
      </w:r>
      <w:r>
        <w:rPr>
          <w:rFonts w:ascii="Times New Roman" w:hAnsi="Times New Roman" w:cs="Times New Roman"/>
          <w:sz w:val="24"/>
          <w:szCs w:val="24"/>
          <w:highlight w:val="none"/>
          <w:lang w:val="en-US"/>
        </w:rPr>
        <w:t xml:space="preserve"> Map showing 0.8</w:t>
      </w:r>
      <w:r>
        <w:rPr>
          <w:rFonts w:hint="default" w:ascii="Times New Roman" w:hAnsi="Times New Roman" w:cs="Times New Roman"/>
          <w:sz w:val="24"/>
          <w:szCs w:val="24"/>
          <w:highlight w:val="none"/>
          <w:lang w:val="en-US"/>
        </w:rPr>
        <w:t>9</w:t>
      </w:r>
      <w:r>
        <w:rPr>
          <w:rFonts w:ascii="Times New Roman" w:hAnsi="Times New Roman" w:cs="Times New Roman"/>
          <w:sz w:val="24"/>
          <w:szCs w:val="24"/>
          <w:highlight w:val="none"/>
          <w:lang w:val="en-US"/>
        </w:rPr>
        <w:t xml:space="preserve"> sq.km </w:t>
      </w:r>
      <w:r>
        <w:rPr>
          <w:rFonts w:ascii="Times New Roman" w:hAnsi="Times New Roman" w:cs="Times New Roman"/>
          <w:sz w:val="24"/>
          <w:szCs w:val="24"/>
          <w:highlight w:val="none"/>
        </w:rPr>
        <w:t>(TREEO+Sc2O3+Y2O3) &gt;350ppm</w:t>
      </w:r>
      <w:r>
        <w:rPr>
          <w:rFonts w:ascii="Times New Roman" w:hAnsi="Times New Roman" w:cs="Times New Roman"/>
          <w:sz w:val="24"/>
          <w:szCs w:val="24"/>
          <w:highlight w:val="none"/>
          <w:lang w:val="en-US"/>
        </w:rPr>
        <w:t xml:space="preserve"> rich zone</w:t>
      </w:r>
    </w:p>
    <w:p w14:paraId="66AF2F71">
      <w:pPr>
        <w:spacing w:line="360" w:lineRule="auto"/>
        <w:jc w:val="both"/>
        <w:rPr>
          <w:rFonts w:ascii="Times New Roman" w:hAnsi="Times New Roman" w:cs="Times New Roman"/>
          <w:sz w:val="24"/>
          <w:szCs w:val="24"/>
          <w:highlight w:val="none"/>
        </w:rPr>
      </w:pPr>
    </w:p>
    <w:p w14:paraId="69BBEAE0">
      <w:pPr>
        <w:spacing w:line="360" w:lineRule="auto"/>
        <w:jc w:val="both"/>
        <w:rPr>
          <w:rFonts w:ascii="Times New Roman" w:hAnsi="Times New Roman" w:cs="Times New Roman"/>
          <w:sz w:val="24"/>
          <w:szCs w:val="24"/>
          <w:highlight w:val="none"/>
        </w:rPr>
      </w:pPr>
      <w:r>
        <w:rPr>
          <w:rFonts w:ascii="Times New Roman" w:hAnsi="Times New Roman" w:cs="Times New Roman"/>
          <w:sz w:val="24"/>
          <w:szCs w:val="24"/>
          <w:highlight w:val="none"/>
        </w:rPr>
        <w:t>The demarcated zone is characterized by the following:</w:t>
      </w:r>
    </w:p>
    <w:p w14:paraId="692E71A2">
      <w:pPr>
        <w:pStyle w:val="53"/>
        <w:numPr>
          <w:ilvl w:val="0"/>
          <w:numId w:val="33"/>
        </w:numPr>
        <w:spacing w:line="360" w:lineRule="auto"/>
        <w:jc w:val="both"/>
        <w:rPr>
          <w:rFonts w:ascii="Times New Roman" w:hAnsi="Times New Roman" w:cs="Times New Roman"/>
          <w:sz w:val="24"/>
          <w:szCs w:val="24"/>
          <w:highlight w:val="none"/>
        </w:rPr>
      </w:pPr>
      <w:r>
        <w:rPr>
          <w:rFonts w:ascii="Times New Roman" w:hAnsi="Times New Roman" w:cs="Times New Roman"/>
          <w:sz w:val="24"/>
          <w:szCs w:val="24"/>
          <w:highlight w:val="none"/>
        </w:rPr>
        <w:t xml:space="preserve">The zone is dominated by immature clay sediments, as characterized by (K2O/K2O+Na2O). </w:t>
      </w:r>
      <w:r>
        <w:rPr>
          <w:rFonts w:ascii="Times New Roman" w:hAnsi="Times New Roman" w:cs="Times New Roman"/>
          <w:sz w:val="24"/>
          <w:szCs w:val="24"/>
          <w:highlight w:val="none"/>
          <w:lang w:val="en-US"/>
        </w:rPr>
        <w:t>(Fig 13.1)</w:t>
      </w:r>
    </w:p>
    <w:p w14:paraId="35CA4106">
      <w:pPr>
        <w:pStyle w:val="53"/>
        <w:numPr>
          <w:ilvl w:val="0"/>
          <w:numId w:val="33"/>
        </w:numPr>
        <w:spacing w:line="360" w:lineRule="auto"/>
        <w:jc w:val="both"/>
        <w:rPr>
          <w:rFonts w:ascii="Times New Roman" w:hAnsi="Times New Roman" w:cs="Times New Roman"/>
          <w:sz w:val="24"/>
          <w:szCs w:val="24"/>
          <w:highlight w:val="none"/>
        </w:rPr>
      </w:pPr>
      <w:r>
        <w:rPr>
          <w:rFonts w:ascii="Times New Roman" w:hAnsi="Times New Roman" w:cs="Times New Roman"/>
          <w:sz w:val="24"/>
          <w:szCs w:val="24"/>
          <w:highlight w:val="none"/>
        </w:rPr>
        <w:t xml:space="preserve">Samples with (TREEO+Sc2O3+Y2O3) &gt;350ppm, representing 34.1m thick clays (out of 41.1m thick clay sediments) are from this zone. </w:t>
      </w:r>
    </w:p>
    <w:p w14:paraId="2B2D4F9C">
      <w:pPr>
        <w:pStyle w:val="53"/>
        <w:numPr>
          <w:ilvl w:val="0"/>
          <w:numId w:val="33"/>
        </w:numPr>
        <w:spacing w:line="360" w:lineRule="auto"/>
        <w:jc w:val="both"/>
        <w:rPr>
          <w:rFonts w:ascii="Times New Roman" w:hAnsi="Times New Roman" w:cs="Times New Roman"/>
          <w:sz w:val="24"/>
          <w:szCs w:val="24"/>
          <w:highlight w:val="none"/>
        </w:rPr>
      </w:pPr>
      <w:r>
        <w:rPr>
          <w:rFonts w:ascii="Times New Roman" w:hAnsi="Times New Roman" w:cs="Times New Roman"/>
          <w:sz w:val="24"/>
          <w:szCs w:val="24"/>
          <w:highlight w:val="none"/>
          <w:lang w:val="en-US"/>
        </w:rPr>
        <w:t xml:space="preserve">28 </w:t>
      </w:r>
      <w:r>
        <w:rPr>
          <w:rFonts w:ascii="Times New Roman" w:hAnsi="Times New Roman" w:cs="Times New Roman"/>
          <w:sz w:val="24"/>
          <w:szCs w:val="24"/>
          <w:highlight w:val="none"/>
        </w:rPr>
        <w:t>samples</w:t>
      </w:r>
      <w:r>
        <w:rPr>
          <w:rFonts w:ascii="Times New Roman" w:hAnsi="Times New Roman" w:cs="Times New Roman"/>
          <w:sz w:val="24"/>
          <w:szCs w:val="24"/>
          <w:highlight w:val="none"/>
          <w:lang w:val="en-US"/>
        </w:rPr>
        <w:t xml:space="preserve"> of</w:t>
      </w:r>
      <w:r>
        <w:rPr>
          <w:rFonts w:ascii="Times New Roman" w:hAnsi="Times New Roman" w:cs="Times New Roman"/>
          <w:sz w:val="24"/>
          <w:szCs w:val="24"/>
          <w:highlight w:val="none"/>
        </w:rPr>
        <w:t xml:space="preserve"> </w:t>
      </w:r>
      <w:r>
        <w:rPr>
          <w:rFonts w:ascii="Times New Roman" w:hAnsi="Times New Roman" w:cs="Times New Roman"/>
          <w:sz w:val="24"/>
          <w:szCs w:val="24"/>
          <w:highlight w:val="none"/>
          <w:lang w:val="en-US"/>
        </w:rPr>
        <w:t xml:space="preserve">36 m </w:t>
      </w:r>
      <w:r>
        <w:rPr>
          <w:rFonts w:ascii="Times New Roman" w:hAnsi="Times New Roman" w:cs="Times New Roman"/>
          <w:sz w:val="24"/>
          <w:szCs w:val="24"/>
          <w:highlight w:val="none"/>
        </w:rPr>
        <w:t xml:space="preserve">from seven boreholes within this zone have analyzed Sc&gt;50ppm. </w:t>
      </w:r>
      <w:r>
        <w:rPr>
          <w:rFonts w:ascii="Times New Roman" w:hAnsi="Times New Roman" w:cs="Times New Roman"/>
          <w:sz w:val="24"/>
          <w:szCs w:val="24"/>
          <w:highlight w:val="none"/>
          <w:lang w:val="en-US"/>
        </w:rPr>
        <w:t>(Fig 13.2)</w:t>
      </w:r>
    </w:p>
    <w:p w14:paraId="0453D1A4">
      <w:pPr>
        <w:pStyle w:val="53"/>
        <w:numPr>
          <w:ilvl w:val="0"/>
          <w:numId w:val="33"/>
        </w:numPr>
        <w:spacing w:line="360" w:lineRule="auto"/>
        <w:jc w:val="both"/>
        <w:rPr>
          <w:rFonts w:ascii="Times New Roman" w:hAnsi="Times New Roman" w:cs="Times New Roman"/>
          <w:sz w:val="24"/>
          <w:szCs w:val="24"/>
          <w:highlight w:val="none"/>
          <w:lang w:val="en-US"/>
        </w:rPr>
      </w:pPr>
      <w:r>
        <w:rPr>
          <w:rFonts w:ascii="Times New Roman" w:hAnsi="Times New Roman" w:cs="Times New Roman"/>
          <w:sz w:val="24"/>
          <w:szCs w:val="24"/>
          <w:highlight w:val="none"/>
        </w:rPr>
        <w:t>Similarl</w:t>
      </w:r>
      <w:r>
        <w:rPr>
          <w:rFonts w:ascii="Times New Roman" w:hAnsi="Times New Roman" w:cs="Times New Roman"/>
          <w:sz w:val="24"/>
          <w:szCs w:val="24"/>
          <w:highlight w:val="none"/>
          <w:lang w:val="en-US"/>
        </w:rPr>
        <w:t>y, 19</w:t>
      </w:r>
      <w:r>
        <w:rPr>
          <w:rFonts w:ascii="Times New Roman" w:hAnsi="Times New Roman" w:cs="Times New Roman"/>
          <w:sz w:val="24"/>
          <w:szCs w:val="24"/>
          <w:highlight w:val="none"/>
        </w:rPr>
        <w:t xml:space="preserve"> samples</w:t>
      </w:r>
      <w:r>
        <w:rPr>
          <w:rFonts w:ascii="Times New Roman" w:hAnsi="Times New Roman" w:cs="Times New Roman"/>
          <w:sz w:val="24"/>
          <w:szCs w:val="24"/>
          <w:highlight w:val="none"/>
          <w:lang w:val="en-US"/>
        </w:rPr>
        <w:t xml:space="preserve"> of 19 m</w:t>
      </w:r>
      <w:r>
        <w:rPr>
          <w:rFonts w:ascii="Times New Roman" w:hAnsi="Times New Roman" w:cs="Times New Roman"/>
          <w:sz w:val="24"/>
          <w:szCs w:val="24"/>
          <w:highlight w:val="none"/>
        </w:rPr>
        <w:t xml:space="preserve"> from five boreholes within this zone have analyzed Ga &gt;50ppm</w:t>
      </w:r>
      <w:r>
        <w:rPr>
          <w:rFonts w:ascii="Times New Roman" w:hAnsi="Times New Roman" w:cs="Times New Roman"/>
          <w:sz w:val="24"/>
          <w:szCs w:val="24"/>
          <w:highlight w:val="none"/>
          <w:lang w:val="en-US"/>
        </w:rPr>
        <w:t>. (Fig 13.3)</w:t>
      </w:r>
    </w:p>
    <w:p w14:paraId="1E9E3C60">
      <w:pPr>
        <w:spacing w:line="360" w:lineRule="auto"/>
        <w:jc w:val="both"/>
        <w:rPr>
          <w:rFonts w:ascii="Times New Roman" w:hAnsi="Times New Roman" w:cs="Times New Roman"/>
          <w:sz w:val="24"/>
          <w:szCs w:val="24"/>
          <w:highlight w:val="none"/>
        </w:rPr>
      </w:pPr>
      <w:r>
        <w:rPr>
          <w:rFonts w:ascii="Times New Roman" w:hAnsi="Times New Roman" w:cs="Times New Roman"/>
          <w:sz w:val="24"/>
          <w:szCs w:val="24"/>
          <w:highlight w:val="none"/>
        </w:rPr>
        <w:t>Therefore, it is recommended that the above demarcated zone may be carved out as an auction block for clay hosted REE+Sc+Ga.</w:t>
      </w:r>
    </w:p>
    <w:p w14:paraId="0EBACBF3">
      <w:pPr>
        <w:spacing w:line="360" w:lineRule="auto"/>
        <w:jc w:val="both"/>
        <w:rPr>
          <w:rFonts w:ascii="Times New Roman" w:hAnsi="Times New Roman" w:cs="Times New Roman"/>
          <w:sz w:val="24"/>
          <w:szCs w:val="24"/>
          <w:highlight w:val="none"/>
        </w:rPr>
      </w:pPr>
    </w:p>
    <w:p w14:paraId="71FCC584">
      <w:pPr>
        <w:spacing w:line="360" w:lineRule="auto"/>
        <w:jc w:val="both"/>
        <w:rPr>
          <w:rFonts w:ascii="Times New Roman" w:hAnsi="Times New Roman" w:eastAsia="Calibri" w:cs="Times New Roman"/>
          <w:kern w:val="2"/>
          <w:sz w:val="24"/>
          <w:szCs w:val="24"/>
          <w:highlight w:val="none"/>
          <w:lang w:val="en-US" w:bidi="ar-SA"/>
          <w14:ligatures w14:val="standardContextual"/>
        </w:rPr>
      </w:pPr>
      <w:r>
        <w:rPr>
          <w:rFonts w:ascii="Times New Roman" w:hAnsi="Times New Roman" w:eastAsia="Calibri" w:cs="Times New Roman"/>
          <w:kern w:val="2"/>
          <w:sz w:val="24"/>
          <w:szCs w:val="24"/>
          <w:highlight w:val="none"/>
          <w:lang w:val="en-US" w:bidi="ar-SA"/>
          <w14:ligatures w14:val="standardContextual"/>
        </w:rPr>
        <w:drawing>
          <wp:inline distT="0" distB="0" distL="114300" distR="114300">
            <wp:extent cx="5530215" cy="3910965"/>
            <wp:effectExtent l="9525" t="9525" r="22860" b="22860"/>
            <wp:docPr id="15" name="Picture 15" descr="Scandium map with zone of c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Scandium map with zone of clay"/>
                    <pic:cNvPicPr>
                      <a:picLocks noChangeAspect="1"/>
                    </pic:cNvPicPr>
                  </pic:nvPicPr>
                  <pic:blipFill>
                    <a:blip r:embed="rId94"/>
                    <a:stretch>
                      <a:fillRect/>
                    </a:stretch>
                  </pic:blipFill>
                  <pic:spPr>
                    <a:xfrm>
                      <a:off x="0" y="0"/>
                      <a:ext cx="5530215" cy="3910965"/>
                    </a:xfrm>
                    <a:prstGeom prst="rect">
                      <a:avLst/>
                    </a:prstGeom>
                    <a:ln>
                      <a:solidFill>
                        <a:schemeClr val="tx1"/>
                      </a:solidFill>
                    </a:ln>
                  </pic:spPr>
                </pic:pic>
              </a:graphicData>
            </a:graphic>
          </wp:inline>
        </w:drawing>
      </w:r>
    </w:p>
    <w:p w14:paraId="2735A3D4">
      <w:pPr>
        <w:spacing w:line="278" w:lineRule="auto"/>
        <w:jc w:val="center"/>
        <w:rPr>
          <w:rFonts w:ascii="Times New Roman" w:hAnsi="Times New Roman" w:cs="Times New Roman"/>
          <w:sz w:val="24"/>
          <w:szCs w:val="24"/>
          <w:highlight w:val="none"/>
          <w:lang w:val="en-US"/>
        </w:rPr>
      </w:pPr>
      <w:r>
        <w:rPr>
          <w:rFonts w:ascii="Times New Roman" w:hAnsi="Times New Roman" w:cs="Times New Roman"/>
          <w:b/>
          <w:bCs/>
          <w:sz w:val="24"/>
          <w:szCs w:val="24"/>
          <w:highlight w:val="none"/>
          <w:lang w:val="en-US"/>
        </w:rPr>
        <w:t>Fig 13.2</w:t>
      </w:r>
      <w:r>
        <w:rPr>
          <w:rFonts w:ascii="Times New Roman" w:hAnsi="Times New Roman" w:cs="Times New Roman"/>
          <w:sz w:val="24"/>
          <w:szCs w:val="24"/>
          <w:highlight w:val="none"/>
          <w:lang w:val="en-US"/>
        </w:rPr>
        <w:t xml:space="preserve"> Map showing scandium&gt;50 ppm</w:t>
      </w:r>
    </w:p>
    <w:p w14:paraId="578EEFB7">
      <w:pPr>
        <w:spacing w:line="360" w:lineRule="auto"/>
        <w:jc w:val="both"/>
        <w:rPr>
          <w:rFonts w:ascii="Times New Roman" w:hAnsi="Times New Roman" w:eastAsia="Calibri" w:cs="Times New Roman"/>
          <w:kern w:val="2"/>
          <w:sz w:val="24"/>
          <w:szCs w:val="24"/>
          <w:highlight w:val="none"/>
          <w:lang w:val="en-US" w:bidi="ar-SA"/>
          <w14:ligatures w14:val="standardContextual"/>
        </w:rPr>
      </w:pPr>
    </w:p>
    <w:p w14:paraId="130E5E96">
      <w:pPr>
        <w:spacing w:line="360" w:lineRule="auto"/>
        <w:jc w:val="both"/>
        <w:rPr>
          <w:rFonts w:ascii="Times New Roman" w:hAnsi="Times New Roman" w:eastAsia="Calibri" w:cs="Times New Roman"/>
          <w:kern w:val="2"/>
          <w:sz w:val="24"/>
          <w:szCs w:val="24"/>
          <w:highlight w:val="none"/>
          <w:lang w:val="en-US" w:bidi="ar-SA"/>
          <w14:ligatures w14:val="standardContextual"/>
        </w:rPr>
      </w:pPr>
    </w:p>
    <w:p w14:paraId="237CBECD">
      <w:pPr>
        <w:spacing w:line="360" w:lineRule="auto"/>
        <w:jc w:val="both"/>
        <w:rPr>
          <w:rFonts w:ascii="Times New Roman" w:hAnsi="Times New Roman" w:eastAsia="Calibri" w:cs="Times New Roman"/>
          <w:kern w:val="2"/>
          <w:sz w:val="24"/>
          <w:szCs w:val="24"/>
          <w:highlight w:val="none"/>
          <w:lang w:val="en-US" w:bidi="ar-SA"/>
          <w14:ligatures w14:val="standardContextual"/>
        </w:rPr>
      </w:pPr>
    </w:p>
    <w:p w14:paraId="48FA0268">
      <w:pPr>
        <w:spacing w:line="360" w:lineRule="auto"/>
        <w:jc w:val="both"/>
        <w:rPr>
          <w:rFonts w:ascii="Times New Roman" w:hAnsi="Times New Roman" w:eastAsia="Calibri" w:cs="Times New Roman"/>
          <w:kern w:val="2"/>
          <w:sz w:val="24"/>
          <w:szCs w:val="24"/>
          <w:highlight w:val="none"/>
          <w:lang w:val="en-US" w:bidi="ar-SA"/>
          <w14:ligatures w14:val="standardContextual"/>
        </w:rPr>
      </w:pPr>
    </w:p>
    <w:p w14:paraId="141ADF96">
      <w:pPr>
        <w:spacing w:line="360" w:lineRule="auto"/>
        <w:jc w:val="both"/>
        <w:rPr>
          <w:rFonts w:ascii="Times New Roman" w:hAnsi="Times New Roman" w:eastAsia="Calibri" w:cs="Times New Roman"/>
          <w:kern w:val="2"/>
          <w:sz w:val="24"/>
          <w:szCs w:val="24"/>
          <w:highlight w:val="none"/>
          <w:lang w:val="en-US" w:bidi="ar-SA"/>
          <w14:ligatures w14:val="standardContextual"/>
        </w:rPr>
      </w:pPr>
    </w:p>
    <w:p w14:paraId="628AA4E5">
      <w:pPr>
        <w:spacing w:line="360" w:lineRule="auto"/>
        <w:jc w:val="both"/>
        <w:rPr>
          <w:rFonts w:ascii="Times New Roman" w:hAnsi="Times New Roman" w:eastAsia="Calibri" w:cs="Times New Roman"/>
          <w:kern w:val="2"/>
          <w:sz w:val="24"/>
          <w:szCs w:val="24"/>
          <w:highlight w:val="none"/>
          <w:lang w:val="en-US" w:bidi="ar-SA"/>
          <w14:ligatures w14:val="standardContextual"/>
        </w:rPr>
      </w:pPr>
    </w:p>
    <w:p w14:paraId="58A6F6AC">
      <w:pPr>
        <w:spacing w:line="360" w:lineRule="auto"/>
        <w:jc w:val="both"/>
        <w:rPr>
          <w:rFonts w:ascii="Times New Roman" w:hAnsi="Times New Roman" w:eastAsia="Calibri" w:cs="Times New Roman"/>
          <w:kern w:val="2"/>
          <w:sz w:val="24"/>
          <w:szCs w:val="24"/>
          <w:highlight w:val="none"/>
          <w:lang w:val="en-US" w:bidi="ar-SA"/>
          <w14:ligatures w14:val="standardContextual"/>
        </w:rPr>
      </w:pPr>
    </w:p>
    <w:p w14:paraId="7CBCF5F9">
      <w:pPr>
        <w:spacing w:line="360" w:lineRule="auto"/>
        <w:jc w:val="both"/>
        <w:rPr>
          <w:rFonts w:ascii="Times New Roman" w:hAnsi="Times New Roman" w:eastAsia="Calibri" w:cs="Times New Roman"/>
          <w:kern w:val="2"/>
          <w:sz w:val="24"/>
          <w:szCs w:val="24"/>
          <w:highlight w:val="none"/>
          <w:lang w:val="en-US" w:bidi="ar-SA"/>
          <w14:ligatures w14:val="standardContextual"/>
        </w:rPr>
      </w:pPr>
    </w:p>
    <w:p w14:paraId="3082977D">
      <w:pPr>
        <w:spacing w:line="360" w:lineRule="auto"/>
        <w:jc w:val="both"/>
        <w:rPr>
          <w:rFonts w:ascii="Times New Roman" w:hAnsi="Times New Roman" w:eastAsia="Calibri" w:cs="Times New Roman"/>
          <w:kern w:val="2"/>
          <w:sz w:val="24"/>
          <w:szCs w:val="24"/>
          <w:highlight w:val="none"/>
          <w:lang w:val="en-US" w:bidi="ar-SA"/>
          <w14:ligatures w14:val="standardContextual"/>
        </w:rPr>
      </w:pPr>
    </w:p>
    <w:p w14:paraId="25CE8305">
      <w:pPr>
        <w:spacing w:line="360" w:lineRule="auto"/>
        <w:jc w:val="both"/>
        <w:rPr>
          <w:rFonts w:ascii="Times New Roman" w:hAnsi="Times New Roman" w:eastAsia="Calibri" w:cs="Times New Roman"/>
          <w:kern w:val="2"/>
          <w:sz w:val="24"/>
          <w:szCs w:val="24"/>
          <w:highlight w:val="none"/>
          <w:lang w:val="en-US" w:bidi="ar-SA"/>
          <w14:ligatures w14:val="standardContextual"/>
        </w:rPr>
      </w:pPr>
    </w:p>
    <w:p w14:paraId="23882A86">
      <w:pPr>
        <w:spacing w:line="360" w:lineRule="auto"/>
        <w:jc w:val="both"/>
        <w:rPr>
          <w:rFonts w:ascii="Times New Roman" w:hAnsi="Times New Roman" w:cs="Times New Roman"/>
          <w:sz w:val="24"/>
          <w:szCs w:val="24"/>
          <w:highlight w:val="none"/>
          <w:lang w:val="en-US"/>
        </w:rPr>
      </w:pPr>
      <w:r>
        <w:rPr>
          <w:rFonts w:ascii="Times New Roman" w:hAnsi="Times New Roman" w:cs="Times New Roman"/>
          <w:sz w:val="24"/>
          <w:szCs w:val="24"/>
          <w:highlight w:val="none"/>
          <w:lang w:val="en-US"/>
        </w:rPr>
        <w:drawing>
          <wp:inline distT="0" distB="0" distL="114300" distR="114300">
            <wp:extent cx="5575300" cy="3942715"/>
            <wp:effectExtent l="12700" t="12700" r="12700" b="26035"/>
            <wp:docPr id="17" name="Picture 17" descr="Gallium map with c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allium map with clay"/>
                    <pic:cNvPicPr>
                      <a:picLocks noChangeAspect="1"/>
                    </pic:cNvPicPr>
                  </pic:nvPicPr>
                  <pic:blipFill>
                    <a:blip r:embed="rId115"/>
                    <a:stretch>
                      <a:fillRect/>
                    </a:stretch>
                  </pic:blipFill>
                  <pic:spPr>
                    <a:xfrm>
                      <a:off x="0" y="0"/>
                      <a:ext cx="5575300" cy="3942715"/>
                    </a:xfrm>
                    <a:prstGeom prst="rect">
                      <a:avLst/>
                    </a:prstGeom>
                    <a:ln w="12700">
                      <a:solidFill>
                        <a:schemeClr val="tx1"/>
                      </a:solidFill>
                    </a:ln>
                  </pic:spPr>
                </pic:pic>
              </a:graphicData>
            </a:graphic>
          </wp:inline>
        </w:drawing>
      </w:r>
    </w:p>
    <w:p w14:paraId="5984F5B1">
      <w:pPr>
        <w:spacing w:line="278" w:lineRule="auto"/>
        <w:jc w:val="center"/>
        <w:rPr>
          <w:rFonts w:ascii="Times New Roman" w:hAnsi="Times New Roman" w:cs="Times New Roman"/>
          <w:sz w:val="24"/>
          <w:szCs w:val="24"/>
          <w:highlight w:val="none"/>
          <w:lang w:val="en-US"/>
        </w:rPr>
      </w:pPr>
      <w:r>
        <w:rPr>
          <w:rFonts w:ascii="Times New Roman" w:hAnsi="Times New Roman" w:cs="Times New Roman"/>
          <w:b/>
          <w:bCs/>
          <w:sz w:val="24"/>
          <w:szCs w:val="24"/>
          <w:highlight w:val="none"/>
          <w:lang w:val="en-US"/>
        </w:rPr>
        <w:t>Fig 13.3</w:t>
      </w:r>
      <w:r>
        <w:rPr>
          <w:rFonts w:ascii="Times New Roman" w:hAnsi="Times New Roman" w:cs="Times New Roman"/>
          <w:sz w:val="24"/>
          <w:szCs w:val="24"/>
          <w:highlight w:val="none"/>
          <w:lang w:val="en-US"/>
        </w:rPr>
        <w:t xml:space="preserve"> Map showing Gallium&gt;50 ppm</w:t>
      </w:r>
    </w:p>
    <w:p w14:paraId="63E45BC8">
      <w:pPr>
        <w:spacing w:line="360" w:lineRule="auto"/>
        <w:jc w:val="both"/>
        <w:rPr>
          <w:rFonts w:ascii="Times New Roman" w:hAnsi="Times New Roman" w:cs="Times New Roman"/>
          <w:sz w:val="24"/>
          <w:szCs w:val="24"/>
          <w:highlight w:val="none"/>
          <w:lang w:val="en-US"/>
        </w:rPr>
      </w:pPr>
    </w:p>
    <w:p w14:paraId="593F1679">
      <w:pPr>
        <w:spacing w:line="360" w:lineRule="auto"/>
        <w:jc w:val="both"/>
        <w:rPr>
          <w:rFonts w:ascii="Times New Roman" w:hAnsi="Times New Roman" w:cs="Times New Roman"/>
          <w:sz w:val="24"/>
          <w:szCs w:val="24"/>
          <w:highlight w:val="none"/>
          <w:lang w:val="en-US"/>
        </w:rPr>
      </w:pPr>
    </w:p>
    <w:p w14:paraId="20615DBB">
      <w:pPr>
        <w:spacing w:line="360" w:lineRule="auto"/>
        <w:jc w:val="both"/>
        <w:rPr>
          <w:rFonts w:ascii="Times New Roman" w:hAnsi="Times New Roman" w:eastAsia="Calibri" w:cs="Times New Roman"/>
          <w:kern w:val="2"/>
          <w:sz w:val="24"/>
          <w:szCs w:val="24"/>
          <w:highlight w:val="none"/>
          <w:lang w:val="en-US" w:bidi="ar-SA"/>
          <w14:ligatures w14:val="standardContextual"/>
        </w:rPr>
      </w:pPr>
    </w:p>
    <w:p w14:paraId="7CA6298E">
      <w:pPr>
        <w:spacing w:line="360" w:lineRule="auto"/>
        <w:jc w:val="both"/>
        <w:rPr>
          <w:rFonts w:ascii="Times New Roman" w:hAnsi="Times New Roman" w:eastAsia="Calibri" w:cs="Times New Roman"/>
          <w:kern w:val="2"/>
          <w:sz w:val="24"/>
          <w:szCs w:val="24"/>
          <w:highlight w:val="none"/>
          <w:lang w:val="en-US" w:bidi="ar-SA"/>
          <w14:ligatures w14:val="standardContextual"/>
        </w:rPr>
      </w:pPr>
    </w:p>
    <w:p w14:paraId="5F152248">
      <w:pPr>
        <w:spacing w:line="360" w:lineRule="auto"/>
        <w:jc w:val="both"/>
        <w:rPr>
          <w:rFonts w:ascii="Times New Roman" w:hAnsi="Times New Roman" w:eastAsia="Calibri" w:cs="Times New Roman"/>
          <w:kern w:val="2"/>
          <w:sz w:val="24"/>
          <w:szCs w:val="24"/>
          <w:highlight w:val="none"/>
          <w:lang w:val="en-US" w:bidi="ar-SA"/>
          <w14:ligatures w14:val="standardContextual"/>
        </w:rPr>
      </w:pPr>
    </w:p>
    <w:p w14:paraId="5B317A6E">
      <w:pPr>
        <w:spacing w:line="360" w:lineRule="auto"/>
        <w:jc w:val="both"/>
        <w:rPr>
          <w:rFonts w:ascii="Times New Roman" w:hAnsi="Times New Roman" w:eastAsia="Calibri" w:cs="Times New Roman"/>
          <w:kern w:val="2"/>
          <w:sz w:val="24"/>
          <w:szCs w:val="24"/>
          <w:highlight w:val="none"/>
          <w:lang w:val="en-US" w:bidi="ar-SA"/>
          <w14:ligatures w14:val="standardContextual"/>
        </w:rPr>
      </w:pPr>
    </w:p>
    <w:p w14:paraId="1C992CFC">
      <w:pPr>
        <w:spacing w:line="360" w:lineRule="auto"/>
        <w:jc w:val="both"/>
        <w:rPr>
          <w:rFonts w:ascii="Times New Roman" w:hAnsi="Times New Roman" w:eastAsia="Calibri" w:cs="Times New Roman"/>
          <w:kern w:val="2"/>
          <w:sz w:val="24"/>
          <w:szCs w:val="24"/>
          <w:highlight w:val="none"/>
          <w:lang w:val="en-US" w:bidi="ar-SA"/>
          <w14:ligatures w14:val="standardContextual"/>
        </w:rPr>
      </w:pPr>
    </w:p>
    <w:p w14:paraId="7CE20C20">
      <w:pPr>
        <w:spacing w:line="360" w:lineRule="auto"/>
        <w:jc w:val="both"/>
        <w:rPr>
          <w:rFonts w:ascii="Times New Roman" w:hAnsi="Times New Roman" w:eastAsia="Calibri" w:cs="Times New Roman"/>
          <w:kern w:val="2"/>
          <w:sz w:val="24"/>
          <w:szCs w:val="24"/>
          <w:highlight w:val="none"/>
          <w:lang w:val="en-US" w:bidi="ar-SA"/>
          <w14:ligatures w14:val="standardContextual"/>
        </w:rPr>
      </w:pPr>
    </w:p>
    <w:p w14:paraId="00388E3B">
      <w:pPr>
        <w:spacing w:line="360" w:lineRule="auto"/>
        <w:jc w:val="both"/>
        <w:rPr>
          <w:rFonts w:hint="default" w:ascii="Times New Roman" w:hAnsi="Times New Roman" w:eastAsia="Calibri" w:cs="Times New Roman"/>
          <w:kern w:val="2"/>
          <w:sz w:val="24"/>
          <w:szCs w:val="24"/>
          <w:highlight w:val="none"/>
          <w:lang w:val="en-US" w:bidi="ar-SA"/>
          <w14:ligatures w14:val="standardContextual"/>
        </w:rPr>
      </w:pPr>
      <w:r>
        <w:rPr>
          <w:rFonts w:hint="default" w:ascii="Times New Roman" w:hAnsi="Times New Roman" w:eastAsia="Calibri" w:cs="Times New Roman"/>
          <w:kern w:val="2"/>
          <w:sz w:val="24"/>
          <w:szCs w:val="24"/>
          <w:highlight w:val="none"/>
          <w:lang w:val="en-US" w:bidi="ar-SA"/>
          <w14:ligatures w14:val="standardContextual"/>
        </w:rPr>
        <w:t>Details of the estimated resource for the delineated zone is given in the tables below.</w:t>
      </w:r>
    </w:p>
    <w:tbl>
      <w:tblPr>
        <w:tblStyle w:val="12"/>
        <w:tblW w:w="8955"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199"/>
        <w:gridCol w:w="1678"/>
        <w:gridCol w:w="948"/>
        <w:gridCol w:w="1377"/>
        <w:gridCol w:w="824"/>
        <w:gridCol w:w="1562"/>
        <w:gridCol w:w="1561"/>
      </w:tblGrid>
      <w:tr w14:paraId="13A43E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8955" w:type="dxa"/>
            <w:gridSpan w:val="7"/>
            <w:tcBorders>
              <w:top w:val="single" w:color="000000" w:sz="8" w:space="0"/>
              <w:left w:val="single" w:color="000000" w:sz="8" w:space="0"/>
              <w:bottom w:val="single" w:color="000000" w:sz="8" w:space="0"/>
              <w:right w:val="single" w:color="000000" w:sz="8" w:space="0"/>
            </w:tcBorders>
            <w:shd w:val="clear" w:color="auto" w:fill="auto"/>
            <w:noWrap/>
            <w:vAlign w:val="center"/>
          </w:tcPr>
          <w:p w14:paraId="6F5CBBAF">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ascii="Times New Roman" w:hAnsi="Times New Roman" w:eastAsia="Times New Roman" w:cs="Times New Roman"/>
                <w:b/>
                <w:bCs/>
                <w:color w:val="000000"/>
                <w:kern w:val="2"/>
                <w:sz w:val="24"/>
                <w:szCs w:val="24"/>
                <w:highlight w:val="none"/>
                <w:lang w:val="en-US"/>
                <w14:ligatures w14:val="standardContextual"/>
              </w:rPr>
              <w:t>Table 13.</w:t>
            </w:r>
            <w:r>
              <w:rPr>
                <w:rFonts w:hint="default" w:ascii="Times New Roman" w:hAnsi="Times New Roman" w:eastAsia="Times New Roman" w:cs="Times New Roman"/>
                <w:b/>
                <w:bCs/>
                <w:color w:val="000000"/>
                <w:kern w:val="2"/>
                <w:sz w:val="24"/>
                <w:szCs w:val="24"/>
                <w:highlight w:val="none"/>
                <w:lang w:val="en-US"/>
                <w14:ligatures w14:val="standardContextual"/>
              </w:rPr>
              <w:t xml:space="preserve">7 </w:t>
            </w:r>
            <w:r>
              <w:rPr>
                <w:rFonts w:hint="default" w:ascii="Times New Roman" w:hAnsi="Times New Roman" w:eastAsia="SimSun" w:cs="Times New Roman"/>
                <w:b/>
                <w:bCs/>
                <w:i w:val="0"/>
                <w:iCs w:val="0"/>
                <w:color w:val="000000"/>
                <w:kern w:val="0"/>
                <w:sz w:val="24"/>
                <w:szCs w:val="24"/>
                <w:highlight w:val="none"/>
                <w:u w:val="none"/>
                <w:lang w:val="en-US" w:eastAsia="zh-CN" w:bidi="ar"/>
              </w:rPr>
              <w:t>Estimated Resource of Scandium &gt; 20 ppm in Delineated zone(0.89Sq.km)</w:t>
            </w:r>
          </w:p>
        </w:tc>
      </w:tr>
      <w:tr w14:paraId="41A9F2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7023BFD5">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Lithology</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60280B2C">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lang w:val="en-US"/>
              </w:rPr>
            </w:pPr>
            <w:r>
              <w:rPr>
                <w:rFonts w:hint="default" w:ascii="Times New Roman" w:hAnsi="Times New Roman" w:eastAsia="SimSun" w:cs="Times New Roman"/>
                <w:b/>
                <w:bCs/>
                <w:i w:val="0"/>
                <w:iCs w:val="0"/>
                <w:color w:val="000000"/>
                <w:kern w:val="0"/>
                <w:sz w:val="24"/>
                <w:szCs w:val="24"/>
                <w:highlight w:val="none"/>
                <w:u w:val="none"/>
                <w:lang w:val="en-US" w:eastAsia="zh-CN" w:bidi="ar"/>
              </w:rPr>
              <w:t xml:space="preserve">Volume </w:t>
            </w:r>
            <w:r>
              <w:rPr>
                <w:rFonts w:ascii="Times New Roman" w:hAnsi="Times New Roman" w:eastAsia="Times New Roman" w:cs="Times New Roman"/>
                <w:b/>
                <w:bCs/>
                <w:color w:val="000000"/>
                <w:kern w:val="2"/>
                <w:sz w:val="24"/>
                <w:szCs w:val="24"/>
                <w:highlight w:val="none"/>
                <w14:ligatures w14:val="standardContextual"/>
              </w:rPr>
              <w:t>(Cu.m)</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256FBE6C">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BD g/cc</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3B9CA3CE">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Tonnes</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24166719">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MMT</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10A7A22C">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Avg. Sc (ppm)</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31499E7D">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 xml:space="preserve">Cut-off Grade </w:t>
            </w:r>
          </w:p>
        </w:tc>
      </w:tr>
      <w:tr w14:paraId="1F8953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1B8412D">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0A3D4199">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7F4FCC62">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75FD3B93">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132ACD9C">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5502C485">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4DC37D8B">
            <w:pPr>
              <w:jc w:val="center"/>
              <w:rPr>
                <w:rFonts w:hint="default" w:ascii="Times New Roman" w:hAnsi="Times New Roman" w:cs="Times New Roman"/>
                <w:b/>
                <w:bCs/>
                <w:i w:val="0"/>
                <w:iCs w:val="0"/>
                <w:color w:val="000000"/>
                <w:sz w:val="24"/>
                <w:szCs w:val="24"/>
                <w:highlight w:val="none"/>
                <w:u w:val="none"/>
              </w:rPr>
            </w:pPr>
          </w:p>
        </w:tc>
      </w:tr>
      <w:tr w14:paraId="445055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4B554048">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Clay</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2511F4F0">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9667656.25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0A9E4C2F">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1.22</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269C2D9E">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11794540.63</w:t>
            </w:r>
          </w:p>
        </w:tc>
        <w:tc>
          <w:tcPr>
            <w:tcW w:w="960" w:type="dxa"/>
            <w:vMerge w:val="restart"/>
            <w:tcBorders>
              <w:top w:val="nil"/>
              <w:left w:val="single" w:color="000000" w:sz="8" w:space="0"/>
              <w:bottom w:val="single" w:color="000000" w:sz="8" w:space="0"/>
              <w:right w:val="single" w:color="000000" w:sz="8" w:space="0"/>
            </w:tcBorders>
            <w:shd w:val="clear" w:color="auto" w:fill="auto"/>
            <w:vAlign w:val="center"/>
          </w:tcPr>
          <w:p w14:paraId="02ED7416">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11.795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14DD57E0">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40.8819</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3A9D0FD4">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39.84932821</w:t>
            </w:r>
          </w:p>
        </w:tc>
      </w:tr>
      <w:tr w14:paraId="50AE34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B524C84">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455964AB">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CA91574">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384E86A">
            <w:pPr>
              <w:jc w:val="center"/>
              <w:rPr>
                <w:rFonts w:hint="default" w:ascii="Times New Roman" w:hAnsi="Times New Roman" w:cs="Times New Roman"/>
                <w:b/>
                <w:bCs/>
                <w:i w:val="0"/>
                <w:iCs w:val="0"/>
                <w:color w:val="000000"/>
                <w:sz w:val="24"/>
                <w:szCs w:val="24"/>
                <w:highlight w:val="none"/>
                <w:u w:val="none"/>
              </w:rPr>
            </w:pPr>
          </w:p>
        </w:tc>
        <w:tc>
          <w:tcPr>
            <w:tcW w:w="960" w:type="dxa"/>
            <w:vMerge w:val="continue"/>
            <w:tcBorders>
              <w:top w:val="nil"/>
              <w:left w:val="single" w:color="000000" w:sz="8" w:space="0"/>
              <w:bottom w:val="single" w:color="000000" w:sz="8" w:space="0"/>
              <w:right w:val="single" w:color="000000" w:sz="8" w:space="0"/>
            </w:tcBorders>
            <w:shd w:val="clear" w:color="auto" w:fill="auto"/>
            <w:vAlign w:val="center"/>
          </w:tcPr>
          <w:p w14:paraId="2D8F7D88">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D248AB6">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88CB20A">
            <w:pPr>
              <w:jc w:val="center"/>
              <w:rPr>
                <w:rFonts w:hint="default" w:ascii="Times New Roman" w:hAnsi="Times New Roman" w:cs="Times New Roman"/>
                <w:b/>
                <w:bCs/>
                <w:i w:val="0"/>
                <w:iCs w:val="0"/>
                <w:color w:val="000000"/>
                <w:sz w:val="24"/>
                <w:szCs w:val="24"/>
                <w:highlight w:val="none"/>
                <w:u w:val="none"/>
              </w:rPr>
            </w:pPr>
          </w:p>
        </w:tc>
      </w:tr>
      <w:tr w14:paraId="0B77E5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3E37C80E">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Laterite</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44FF6750">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939843.75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0B2A4F48">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1.69</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535C8EE3">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1588335.938</w:t>
            </w:r>
          </w:p>
        </w:tc>
        <w:tc>
          <w:tcPr>
            <w:tcW w:w="960" w:type="dxa"/>
            <w:vMerge w:val="restart"/>
            <w:tcBorders>
              <w:top w:val="nil"/>
              <w:left w:val="single" w:color="000000" w:sz="8" w:space="0"/>
              <w:bottom w:val="single" w:color="000000" w:sz="8" w:space="0"/>
              <w:right w:val="single" w:color="000000" w:sz="8" w:space="0"/>
            </w:tcBorders>
            <w:shd w:val="clear" w:color="auto" w:fill="auto"/>
            <w:vAlign w:val="center"/>
          </w:tcPr>
          <w:p w14:paraId="2890A5C7">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1.588</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799B23DD">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32.594</w:t>
            </w: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A5CCC99">
            <w:pPr>
              <w:jc w:val="center"/>
              <w:rPr>
                <w:rFonts w:hint="default" w:ascii="Times New Roman" w:hAnsi="Times New Roman" w:cs="Times New Roman"/>
                <w:b/>
                <w:bCs/>
                <w:i w:val="0"/>
                <w:iCs w:val="0"/>
                <w:color w:val="000000"/>
                <w:sz w:val="24"/>
                <w:szCs w:val="24"/>
                <w:highlight w:val="none"/>
                <w:u w:val="none"/>
              </w:rPr>
            </w:pPr>
          </w:p>
        </w:tc>
      </w:tr>
      <w:tr w14:paraId="6118CB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605F308">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E14D171">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A6EB831">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F34F145">
            <w:pPr>
              <w:jc w:val="center"/>
              <w:rPr>
                <w:rFonts w:hint="default" w:ascii="Times New Roman" w:hAnsi="Times New Roman" w:cs="Times New Roman"/>
                <w:b/>
                <w:bCs/>
                <w:i w:val="0"/>
                <w:iCs w:val="0"/>
                <w:color w:val="000000"/>
                <w:sz w:val="24"/>
                <w:szCs w:val="24"/>
                <w:highlight w:val="none"/>
                <w:u w:val="none"/>
              </w:rPr>
            </w:pPr>
          </w:p>
        </w:tc>
        <w:tc>
          <w:tcPr>
            <w:tcW w:w="960" w:type="dxa"/>
            <w:vMerge w:val="continue"/>
            <w:tcBorders>
              <w:top w:val="nil"/>
              <w:left w:val="single" w:color="000000" w:sz="8" w:space="0"/>
              <w:bottom w:val="single" w:color="000000" w:sz="8" w:space="0"/>
              <w:right w:val="single" w:color="000000" w:sz="8" w:space="0"/>
            </w:tcBorders>
            <w:shd w:val="clear" w:color="auto" w:fill="auto"/>
            <w:vAlign w:val="center"/>
          </w:tcPr>
          <w:p w14:paraId="6C927FBC">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3F93B84">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FF5240D">
            <w:pPr>
              <w:jc w:val="center"/>
              <w:rPr>
                <w:rFonts w:hint="default" w:ascii="Times New Roman" w:hAnsi="Times New Roman" w:cs="Times New Roman"/>
                <w:b/>
                <w:bCs/>
                <w:i w:val="0"/>
                <w:iCs w:val="0"/>
                <w:color w:val="000000"/>
                <w:sz w:val="24"/>
                <w:szCs w:val="24"/>
                <w:highlight w:val="none"/>
                <w:u w:val="none"/>
              </w:rPr>
            </w:pPr>
          </w:p>
        </w:tc>
      </w:tr>
      <w:tr w14:paraId="3F0677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3EC023FC">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Limestone</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76E7609C">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432031.25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63BE6C42">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1.29</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0A59FA23">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557320.312</w:t>
            </w:r>
          </w:p>
        </w:tc>
        <w:tc>
          <w:tcPr>
            <w:tcW w:w="960" w:type="dxa"/>
            <w:vMerge w:val="restart"/>
            <w:tcBorders>
              <w:top w:val="nil"/>
              <w:left w:val="single" w:color="000000" w:sz="8" w:space="0"/>
              <w:bottom w:val="single" w:color="000000" w:sz="8" w:space="0"/>
              <w:right w:val="single" w:color="000000" w:sz="8" w:space="0"/>
            </w:tcBorders>
            <w:shd w:val="clear" w:color="auto" w:fill="auto"/>
            <w:vAlign w:val="center"/>
          </w:tcPr>
          <w:p w14:paraId="72883FA8">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0.557</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2B0754CC">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38.6744</w:t>
            </w: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5ABE2C8">
            <w:pPr>
              <w:jc w:val="center"/>
              <w:rPr>
                <w:rFonts w:hint="default" w:ascii="Times New Roman" w:hAnsi="Times New Roman" w:cs="Times New Roman"/>
                <w:b/>
                <w:bCs/>
                <w:i w:val="0"/>
                <w:iCs w:val="0"/>
                <w:color w:val="000000"/>
                <w:sz w:val="24"/>
                <w:szCs w:val="24"/>
                <w:highlight w:val="none"/>
                <w:u w:val="none"/>
              </w:rPr>
            </w:pPr>
          </w:p>
        </w:tc>
      </w:tr>
      <w:tr w14:paraId="762D92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2D59123">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CA70BE3">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72E9908">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D1CE69E">
            <w:pPr>
              <w:jc w:val="center"/>
              <w:rPr>
                <w:rFonts w:hint="default" w:ascii="Times New Roman" w:hAnsi="Times New Roman" w:cs="Times New Roman"/>
                <w:b/>
                <w:bCs/>
                <w:i w:val="0"/>
                <w:iCs w:val="0"/>
                <w:color w:val="000000"/>
                <w:sz w:val="24"/>
                <w:szCs w:val="24"/>
                <w:highlight w:val="none"/>
                <w:u w:val="none"/>
              </w:rPr>
            </w:pPr>
          </w:p>
        </w:tc>
        <w:tc>
          <w:tcPr>
            <w:tcW w:w="960" w:type="dxa"/>
            <w:vMerge w:val="continue"/>
            <w:tcBorders>
              <w:top w:val="nil"/>
              <w:left w:val="single" w:color="000000" w:sz="8" w:space="0"/>
              <w:bottom w:val="single" w:color="000000" w:sz="8" w:space="0"/>
              <w:right w:val="single" w:color="000000" w:sz="8" w:space="0"/>
            </w:tcBorders>
            <w:shd w:val="clear" w:color="auto" w:fill="auto"/>
            <w:vAlign w:val="center"/>
          </w:tcPr>
          <w:p w14:paraId="25C9B04E">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02862CD">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9949E19">
            <w:pPr>
              <w:jc w:val="center"/>
              <w:rPr>
                <w:rFonts w:hint="default" w:ascii="Times New Roman" w:hAnsi="Times New Roman" w:cs="Times New Roman"/>
                <w:b/>
                <w:bCs/>
                <w:i w:val="0"/>
                <w:iCs w:val="0"/>
                <w:color w:val="000000"/>
                <w:sz w:val="24"/>
                <w:szCs w:val="24"/>
                <w:highlight w:val="none"/>
                <w:u w:val="none"/>
              </w:rPr>
            </w:pPr>
          </w:p>
        </w:tc>
      </w:tr>
      <w:tr w14:paraId="3919AF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76806E6">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E17EFCB">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65F36A0">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3F264E9">
            <w:pPr>
              <w:jc w:val="center"/>
              <w:rPr>
                <w:rFonts w:hint="default" w:ascii="Times New Roman" w:hAnsi="Times New Roman" w:cs="Times New Roman"/>
                <w:b/>
                <w:bCs/>
                <w:i w:val="0"/>
                <w:iCs w:val="0"/>
                <w:color w:val="000000"/>
                <w:sz w:val="24"/>
                <w:szCs w:val="24"/>
                <w:highlight w:val="none"/>
                <w:u w:val="none"/>
              </w:rPr>
            </w:pPr>
          </w:p>
        </w:tc>
        <w:tc>
          <w:tcPr>
            <w:tcW w:w="960" w:type="dxa"/>
            <w:vMerge w:val="continue"/>
            <w:tcBorders>
              <w:top w:val="nil"/>
              <w:left w:val="single" w:color="000000" w:sz="8" w:space="0"/>
              <w:bottom w:val="single" w:color="000000" w:sz="8" w:space="0"/>
              <w:right w:val="single" w:color="000000" w:sz="8" w:space="0"/>
            </w:tcBorders>
            <w:shd w:val="clear" w:color="auto" w:fill="auto"/>
            <w:vAlign w:val="center"/>
          </w:tcPr>
          <w:p w14:paraId="416DD763">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54E5D0D">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48EC044">
            <w:pPr>
              <w:jc w:val="center"/>
              <w:rPr>
                <w:rFonts w:hint="default" w:ascii="Times New Roman" w:hAnsi="Times New Roman" w:cs="Times New Roman"/>
                <w:b/>
                <w:bCs/>
                <w:i w:val="0"/>
                <w:iCs w:val="0"/>
                <w:color w:val="000000"/>
                <w:sz w:val="24"/>
                <w:szCs w:val="24"/>
                <w:highlight w:val="none"/>
                <w:u w:val="none"/>
              </w:rPr>
            </w:pPr>
          </w:p>
        </w:tc>
      </w:tr>
      <w:tr w14:paraId="5FC594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1230" w:type="dxa"/>
            <w:tcBorders>
              <w:top w:val="nil"/>
              <w:left w:val="single" w:color="000000" w:sz="8" w:space="0"/>
              <w:bottom w:val="single" w:color="000000" w:sz="8" w:space="0"/>
              <w:right w:val="single" w:color="000000" w:sz="8" w:space="0"/>
            </w:tcBorders>
            <w:shd w:val="clear" w:color="auto" w:fill="auto"/>
            <w:vAlign w:val="center"/>
          </w:tcPr>
          <w:p w14:paraId="73B4F814">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Total</w:t>
            </w:r>
          </w:p>
        </w:tc>
        <w:tc>
          <w:tcPr>
            <w:tcW w:w="960" w:type="dxa"/>
            <w:tcBorders>
              <w:top w:val="nil"/>
              <w:left w:val="single" w:color="000000" w:sz="8" w:space="0"/>
              <w:bottom w:val="single" w:color="000000" w:sz="8" w:space="0"/>
              <w:right w:val="single" w:color="000000" w:sz="8" w:space="0"/>
            </w:tcBorders>
            <w:shd w:val="clear" w:color="auto" w:fill="auto"/>
            <w:vAlign w:val="center"/>
          </w:tcPr>
          <w:p w14:paraId="68555F61">
            <w:pPr>
              <w:rPr>
                <w:rFonts w:hint="default" w:ascii="Times New Roman" w:hAnsi="Times New Roman" w:cs="Times New Roman"/>
                <w:b/>
                <w:bCs/>
                <w:i w:val="0"/>
                <w:iCs w:val="0"/>
                <w:color w:val="000000"/>
                <w:sz w:val="24"/>
                <w:szCs w:val="24"/>
                <w:highlight w:val="none"/>
                <w:u w:val="none"/>
              </w:rPr>
            </w:pPr>
          </w:p>
        </w:tc>
        <w:tc>
          <w:tcPr>
            <w:tcW w:w="960" w:type="dxa"/>
            <w:tcBorders>
              <w:top w:val="nil"/>
              <w:left w:val="single" w:color="000000" w:sz="8" w:space="0"/>
              <w:bottom w:val="single" w:color="000000" w:sz="8" w:space="0"/>
              <w:right w:val="single" w:color="000000" w:sz="8" w:space="0"/>
            </w:tcBorders>
            <w:shd w:val="clear" w:color="auto" w:fill="auto"/>
            <w:vAlign w:val="center"/>
          </w:tcPr>
          <w:p w14:paraId="1FD82883">
            <w:pPr>
              <w:rPr>
                <w:rFonts w:hint="default" w:ascii="Times New Roman" w:hAnsi="Times New Roman" w:cs="Times New Roman"/>
                <w:b/>
                <w:bCs/>
                <w:i w:val="0"/>
                <w:iCs w:val="0"/>
                <w:color w:val="000000"/>
                <w:sz w:val="24"/>
                <w:szCs w:val="24"/>
                <w:highlight w:val="none"/>
                <w:u w:val="none"/>
              </w:rPr>
            </w:pPr>
          </w:p>
        </w:tc>
        <w:tc>
          <w:tcPr>
            <w:tcW w:w="1530" w:type="dxa"/>
            <w:tcBorders>
              <w:top w:val="nil"/>
              <w:left w:val="single" w:color="000000" w:sz="8" w:space="0"/>
              <w:bottom w:val="single" w:color="000000" w:sz="8" w:space="0"/>
              <w:right w:val="single" w:color="000000" w:sz="8" w:space="0"/>
            </w:tcBorders>
            <w:shd w:val="clear" w:color="auto" w:fill="auto"/>
            <w:vAlign w:val="center"/>
          </w:tcPr>
          <w:p w14:paraId="6EBEF8E8">
            <w:pPr>
              <w:rPr>
                <w:rFonts w:hint="default" w:ascii="Times New Roman" w:hAnsi="Times New Roman" w:cs="Times New Roman"/>
                <w:b/>
                <w:bCs/>
                <w:i w:val="0"/>
                <w:iCs w:val="0"/>
                <w:color w:val="000000"/>
                <w:sz w:val="24"/>
                <w:szCs w:val="24"/>
                <w:highlight w:val="none"/>
                <w:u w:val="none"/>
              </w:rPr>
            </w:pPr>
          </w:p>
        </w:tc>
        <w:tc>
          <w:tcPr>
            <w:tcW w:w="960" w:type="dxa"/>
            <w:tcBorders>
              <w:top w:val="nil"/>
              <w:left w:val="single" w:color="000000" w:sz="8" w:space="0"/>
              <w:bottom w:val="single" w:color="000000" w:sz="8" w:space="0"/>
              <w:right w:val="single" w:color="000000" w:sz="8" w:space="0"/>
            </w:tcBorders>
            <w:shd w:val="clear" w:color="auto" w:fill="auto"/>
            <w:vAlign w:val="center"/>
          </w:tcPr>
          <w:p w14:paraId="4F6804F8">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13.94</w:t>
            </w:r>
          </w:p>
        </w:tc>
        <w:tc>
          <w:tcPr>
            <w:tcW w:w="1620" w:type="dxa"/>
            <w:tcBorders>
              <w:top w:val="nil"/>
              <w:left w:val="single" w:color="000000" w:sz="8" w:space="0"/>
              <w:bottom w:val="single" w:color="000000" w:sz="8" w:space="0"/>
              <w:right w:val="single" w:color="000000" w:sz="8" w:space="0"/>
            </w:tcBorders>
            <w:shd w:val="clear" w:color="auto" w:fill="auto"/>
            <w:vAlign w:val="center"/>
          </w:tcPr>
          <w:p w14:paraId="4C196D56">
            <w:pPr>
              <w:jc w:val="center"/>
              <w:rPr>
                <w:rFonts w:hint="default" w:ascii="Times New Roman" w:hAnsi="Times New Roman" w:cs="Times New Roman"/>
                <w:b/>
                <w:bCs/>
                <w:i w:val="0"/>
                <w:iCs w:val="0"/>
                <w:color w:val="000000"/>
                <w:sz w:val="24"/>
                <w:szCs w:val="24"/>
                <w:highlight w:val="none"/>
                <w:u w:val="none"/>
              </w:rPr>
            </w:pPr>
          </w:p>
        </w:tc>
        <w:tc>
          <w:tcPr>
            <w:tcW w:w="0" w:type="auto"/>
            <w:tcBorders>
              <w:top w:val="nil"/>
              <w:left w:val="single" w:color="000000" w:sz="8" w:space="0"/>
              <w:bottom w:val="single" w:color="000000" w:sz="8" w:space="0"/>
              <w:right w:val="single" w:color="000000" w:sz="8" w:space="0"/>
            </w:tcBorders>
            <w:shd w:val="clear" w:color="auto" w:fill="auto"/>
            <w:noWrap/>
            <w:vAlign w:val="center"/>
          </w:tcPr>
          <w:p w14:paraId="436BFAF1">
            <w:pPr>
              <w:rPr>
                <w:rFonts w:hint="eastAsia" w:ascii="Calibri" w:hAnsi="Calibri" w:cs="Calibri"/>
                <w:i w:val="0"/>
                <w:iCs w:val="0"/>
                <w:color w:val="000000"/>
                <w:sz w:val="22"/>
                <w:szCs w:val="22"/>
                <w:highlight w:val="none"/>
                <w:u w:val="none"/>
              </w:rPr>
            </w:pPr>
          </w:p>
        </w:tc>
      </w:tr>
    </w:tbl>
    <w:p w14:paraId="556D1F5D">
      <w:pPr>
        <w:spacing w:line="360" w:lineRule="auto"/>
        <w:jc w:val="both"/>
        <w:rPr>
          <w:rFonts w:ascii="Times New Roman" w:hAnsi="Times New Roman" w:cs="Times New Roman"/>
          <w:sz w:val="24"/>
          <w:szCs w:val="24"/>
          <w:highlight w:val="none"/>
        </w:rPr>
      </w:pPr>
    </w:p>
    <w:p w14:paraId="7314C05A">
      <w:pPr>
        <w:spacing w:line="360" w:lineRule="auto"/>
        <w:jc w:val="both"/>
        <w:rPr>
          <w:rFonts w:ascii="Times New Roman" w:hAnsi="Times New Roman" w:cs="Times New Roman"/>
          <w:sz w:val="24"/>
          <w:szCs w:val="24"/>
          <w:highlight w:val="none"/>
        </w:rPr>
      </w:pPr>
    </w:p>
    <w:p w14:paraId="74EE0318">
      <w:pPr>
        <w:spacing w:line="360" w:lineRule="auto"/>
        <w:jc w:val="both"/>
        <w:rPr>
          <w:rFonts w:ascii="Times New Roman" w:hAnsi="Times New Roman" w:cs="Times New Roman"/>
          <w:sz w:val="24"/>
          <w:szCs w:val="24"/>
          <w:highlight w:val="none"/>
        </w:rPr>
      </w:pPr>
    </w:p>
    <w:tbl>
      <w:tblPr>
        <w:tblStyle w:val="12"/>
        <w:tblW w:w="8955"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172"/>
        <w:gridCol w:w="1638"/>
        <w:gridCol w:w="927"/>
        <w:gridCol w:w="1237"/>
        <w:gridCol w:w="766"/>
        <w:gridCol w:w="1525"/>
        <w:gridCol w:w="1884"/>
      </w:tblGrid>
      <w:tr w14:paraId="3FC802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8955" w:type="dxa"/>
            <w:gridSpan w:val="7"/>
            <w:tcBorders>
              <w:top w:val="single" w:color="000000" w:sz="8" w:space="0"/>
              <w:left w:val="single" w:color="000000" w:sz="8" w:space="0"/>
              <w:bottom w:val="single" w:color="000000" w:sz="8" w:space="0"/>
              <w:right w:val="single" w:color="000000" w:sz="8" w:space="0"/>
            </w:tcBorders>
            <w:shd w:val="clear" w:color="auto" w:fill="auto"/>
            <w:noWrap/>
            <w:vAlign w:val="center"/>
          </w:tcPr>
          <w:p w14:paraId="1F2FF1C4">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ascii="Times New Roman" w:hAnsi="Times New Roman" w:eastAsia="Times New Roman" w:cs="Times New Roman"/>
                <w:b/>
                <w:bCs/>
                <w:color w:val="000000"/>
                <w:kern w:val="2"/>
                <w:sz w:val="24"/>
                <w:szCs w:val="24"/>
                <w:highlight w:val="none"/>
                <w:lang w:val="en-US"/>
                <w14:ligatures w14:val="standardContextual"/>
              </w:rPr>
              <w:t>Table 13.</w:t>
            </w:r>
            <w:r>
              <w:rPr>
                <w:rFonts w:hint="default" w:ascii="Times New Roman" w:hAnsi="Times New Roman" w:eastAsia="Times New Roman" w:cs="Times New Roman"/>
                <w:b/>
                <w:bCs/>
                <w:color w:val="000000"/>
                <w:kern w:val="2"/>
                <w:sz w:val="24"/>
                <w:szCs w:val="24"/>
                <w:highlight w:val="none"/>
                <w:lang w:val="en-US"/>
                <w14:ligatures w14:val="standardContextual"/>
              </w:rPr>
              <w:t xml:space="preserve">8 </w:t>
            </w:r>
            <w:r>
              <w:rPr>
                <w:rFonts w:hint="default" w:ascii="Times New Roman" w:hAnsi="Times New Roman" w:eastAsia="SimSun" w:cs="Times New Roman"/>
                <w:b/>
                <w:bCs/>
                <w:i w:val="0"/>
                <w:iCs w:val="0"/>
                <w:color w:val="000000"/>
                <w:kern w:val="0"/>
                <w:sz w:val="24"/>
                <w:szCs w:val="24"/>
                <w:highlight w:val="none"/>
                <w:u w:val="none"/>
                <w:lang w:val="en-US" w:eastAsia="zh-CN" w:bidi="ar"/>
              </w:rPr>
              <w:t>Estimated Resource of Scandium &gt; 50 ppm in Delineated zone(0.89Sq.km)</w:t>
            </w:r>
          </w:p>
        </w:tc>
      </w:tr>
      <w:tr w14:paraId="7C0714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450B70D5">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Lithology</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E68F391">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lang w:val="en-US"/>
              </w:rPr>
            </w:pPr>
            <w:r>
              <w:rPr>
                <w:rFonts w:hint="default" w:ascii="Times New Roman" w:hAnsi="Times New Roman" w:eastAsia="SimSun" w:cs="Times New Roman"/>
                <w:b/>
                <w:bCs/>
                <w:i w:val="0"/>
                <w:iCs w:val="0"/>
                <w:color w:val="000000"/>
                <w:kern w:val="0"/>
                <w:sz w:val="24"/>
                <w:szCs w:val="24"/>
                <w:highlight w:val="none"/>
                <w:u w:val="none"/>
                <w:lang w:val="en-US" w:eastAsia="zh-CN" w:bidi="ar"/>
              </w:rPr>
              <w:t xml:space="preserve">Volume </w:t>
            </w:r>
            <w:r>
              <w:rPr>
                <w:rFonts w:ascii="Times New Roman" w:hAnsi="Times New Roman" w:eastAsia="Times New Roman" w:cs="Times New Roman"/>
                <w:b/>
                <w:bCs/>
                <w:color w:val="000000"/>
                <w:kern w:val="2"/>
                <w:sz w:val="24"/>
                <w:szCs w:val="24"/>
                <w:highlight w:val="none"/>
                <w14:ligatures w14:val="standardContextual"/>
              </w:rPr>
              <w:t>(Cu.m)</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14A8FB3C">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BD g/cc</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3FEC5F74">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Tonnes</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3B7CC88F">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MMT</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3E4BE72F">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Avg. Sc (ppm)</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7D5D2757">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 xml:space="preserve">Cut-off Grade </w:t>
            </w:r>
          </w:p>
        </w:tc>
      </w:tr>
      <w:tr w14:paraId="62E268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5BD7DB6">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081ED57D">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6757FC8F">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72180156">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0D7F873F">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1E4FA39F">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53271466">
            <w:pPr>
              <w:jc w:val="center"/>
              <w:rPr>
                <w:rFonts w:hint="default" w:ascii="Times New Roman" w:hAnsi="Times New Roman" w:cs="Times New Roman"/>
                <w:b/>
                <w:bCs/>
                <w:i w:val="0"/>
                <w:iCs w:val="0"/>
                <w:color w:val="000000"/>
                <w:sz w:val="24"/>
                <w:szCs w:val="24"/>
                <w:highlight w:val="none"/>
                <w:u w:val="none"/>
              </w:rPr>
            </w:pPr>
          </w:p>
        </w:tc>
      </w:tr>
      <w:tr w14:paraId="0391CF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494887F4">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Clay</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6A358744">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2405625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0C29750B">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1.22</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4B3C7786">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2934862.5</w:t>
            </w:r>
          </w:p>
        </w:tc>
        <w:tc>
          <w:tcPr>
            <w:tcW w:w="960" w:type="dxa"/>
            <w:vMerge w:val="restart"/>
            <w:tcBorders>
              <w:top w:val="nil"/>
              <w:left w:val="single" w:color="000000" w:sz="8" w:space="0"/>
              <w:bottom w:val="single" w:color="000000" w:sz="8" w:space="0"/>
              <w:right w:val="single" w:color="000000" w:sz="8" w:space="0"/>
            </w:tcBorders>
            <w:shd w:val="clear" w:color="auto" w:fill="auto"/>
            <w:vAlign w:val="center"/>
          </w:tcPr>
          <w:p w14:paraId="6E5E4E3B">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2.935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438EA718">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60.2331</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4753C2AC">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59.6662740147007</w:t>
            </w:r>
          </w:p>
        </w:tc>
      </w:tr>
      <w:tr w14:paraId="51A23C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886ECF8">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83031A9">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E249D16">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02B4424">
            <w:pPr>
              <w:jc w:val="center"/>
              <w:rPr>
                <w:rFonts w:hint="default" w:ascii="Times New Roman" w:hAnsi="Times New Roman" w:cs="Times New Roman"/>
                <w:b/>
                <w:bCs/>
                <w:i w:val="0"/>
                <w:iCs w:val="0"/>
                <w:color w:val="000000"/>
                <w:sz w:val="24"/>
                <w:szCs w:val="24"/>
                <w:highlight w:val="none"/>
                <w:u w:val="none"/>
              </w:rPr>
            </w:pPr>
          </w:p>
        </w:tc>
        <w:tc>
          <w:tcPr>
            <w:tcW w:w="960" w:type="dxa"/>
            <w:vMerge w:val="continue"/>
            <w:tcBorders>
              <w:top w:val="nil"/>
              <w:left w:val="single" w:color="000000" w:sz="8" w:space="0"/>
              <w:bottom w:val="single" w:color="000000" w:sz="8" w:space="0"/>
              <w:right w:val="single" w:color="000000" w:sz="8" w:space="0"/>
            </w:tcBorders>
            <w:shd w:val="clear" w:color="auto" w:fill="auto"/>
            <w:vAlign w:val="center"/>
          </w:tcPr>
          <w:p w14:paraId="70174EF6">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51095EF">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778CD6B">
            <w:pPr>
              <w:jc w:val="center"/>
              <w:rPr>
                <w:rFonts w:hint="default" w:ascii="Times New Roman" w:hAnsi="Times New Roman" w:cs="Times New Roman"/>
                <w:b/>
                <w:bCs/>
                <w:i w:val="0"/>
                <w:iCs w:val="0"/>
                <w:color w:val="000000"/>
                <w:sz w:val="24"/>
                <w:szCs w:val="24"/>
                <w:highlight w:val="none"/>
                <w:u w:val="none"/>
              </w:rPr>
            </w:pPr>
          </w:p>
        </w:tc>
      </w:tr>
      <w:tr w14:paraId="08A909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73947FDA">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Laterite</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08B4D776">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74687.5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599366D7">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1.69</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576E9D4E">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126221.875</w:t>
            </w:r>
          </w:p>
        </w:tc>
        <w:tc>
          <w:tcPr>
            <w:tcW w:w="960" w:type="dxa"/>
            <w:vMerge w:val="restart"/>
            <w:tcBorders>
              <w:top w:val="nil"/>
              <w:left w:val="single" w:color="000000" w:sz="8" w:space="0"/>
              <w:bottom w:val="single" w:color="000000" w:sz="8" w:space="0"/>
              <w:right w:val="single" w:color="000000" w:sz="8" w:space="0"/>
            </w:tcBorders>
            <w:shd w:val="clear" w:color="auto" w:fill="auto"/>
            <w:vAlign w:val="center"/>
          </w:tcPr>
          <w:p w14:paraId="4440BDA2">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0.126</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34AF4FD5">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55.6245</w:t>
            </w: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733D43B">
            <w:pPr>
              <w:jc w:val="center"/>
              <w:rPr>
                <w:rFonts w:hint="default" w:ascii="Times New Roman" w:hAnsi="Times New Roman" w:cs="Times New Roman"/>
                <w:b/>
                <w:bCs/>
                <w:i w:val="0"/>
                <w:iCs w:val="0"/>
                <w:color w:val="000000"/>
                <w:sz w:val="24"/>
                <w:szCs w:val="24"/>
                <w:highlight w:val="none"/>
                <w:u w:val="none"/>
              </w:rPr>
            </w:pPr>
          </w:p>
        </w:tc>
      </w:tr>
      <w:tr w14:paraId="01F971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4229D64">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DE07B9B">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A1400C4">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FA4E96A">
            <w:pPr>
              <w:jc w:val="center"/>
              <w:rPr>
                <w:rFonts w:hint="default" w:ascii="Times New Roman" w:hAnsi="Times New Roman" w:cs="Times New Roman"/>
                <w:b/>
                <w:bCs/>
                <w:i w:val="0"/>
                <w:iCs w:val="0"/>
                <w:color w:val="000000"/>
                <w:sz w:val="24"/>
                <w:szCs w:val="24"/>
                <w:highlight w:val="none"/>
                <w:u w:val="none"/>
              </w:rPr>
            </w:pPr>
          </w:p>
        </w:tc>
        <w:tc>
          <w:tcPr>
            <w:tcW w:w="960" w:type="dxa"/>
            <w:vMerge w:val="continue"/>
            <w:tcBorders>
              <w:top w:val="nil"/>
              <w:left w:val="single" w:color="000000" w:sz="8" w:space="0"/>
              <w:bottom w:val="single" w:color="000000" w:sz="8" w:space="0"/>
              <w:right w:val="single" w:color="000000" w:sz="8" w:space="0"/>
            </w:tcBorders>
            <w:shd w:val="clear" w:color="auto" w:fill="auto"/>
            <w:vAlign w:val="center"/>
          </w:tcPr>
          <w:p w14:paraId="05BB71EF">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FFD6CC4">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595AB2D">
            <w:pPr>
              <w:jc w:val="center"/>
              <w:rPr>
                <w:rFonts w:hint="default" w:ascii="Times New Roman" w:hAnsi="Times New Roman" w:cs="Times New Roman"/>
                <w:b/>
                <w:bCs/>
                <w:i w:val="0"/>
                <w:iCs w:val="0"/>
                <w:color w:val="000000"/>
                <w:sz w:val="24"/>
                <w:szCs w:val="24"/>
                <w:highlight w:val="none"/>
                <w:u w:val="none"/>
              </w:rPr>
            </w:pPr>
          </w:p>
        </w:tc>
      </w:tr>
      <w:tr w14:paraId="39F9B2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06E36F31">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Limestone</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3F89E4F5">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175000</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26F0CFB5">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1.29</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6A478CF0">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225750</w:t>
            </w:r>
          </w:p>
        </w:tc>
        <w:tc>
          <w:tcPr>
            <w:tcW w:w="960" w:type="dxa"/>
            <w:vMerge w:val="restart"/>
            <w:tcBorders>
              <w:top w:val="nil"/>
              <w:left w:val="single" w:color="000000" w:sz="8" w:space="0"/>
              <w:bottom w:val="single" w:color="000000" w:sz="8" w:space="0"/>
              <w:right w:val="single" w:color="000000" w:sz="8" w:space="0"/>
            </w:tcBorders>
            <w:shd w:val="clear" w:color="auto" w:fill="auto"/>
            <w:vAlign w:val="center"/>
          </w:tcPr>
          <w:p w14:paraId="2D9AECA9">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0.226</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32D2EC3F">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54.5571</w:t>
            </w: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C1F613A">
            <w:pPr>
              <w:jc w:val="center"/>
              <w:rPr>
                <w:rFonts w:hint="default" w:ascii="Times New Roman" w:hAnsi="Times New Roman" w:cs="Times New Roman"/>
                <w:b/>
                <w:bCs/>
                <w:i w:val="0"/>
                <w:iCs w:val="0"/>
                <w:color w:val="000000"/>
                <w:sz w:val="24"/>
                <w:szCs w:val="24"/>
                <w:highlight w:val="none"/>
                <w:u w:val="none"/>
              </w:rPr>
            </w:pPr>
          </w:p>
        </w:tc>
      </w:tr>
      <w:tr w14:paraId="748BAC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4CF84FC">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1D26582">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19B3F5E">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BC34B8B">
            <w:pPr>
              <w:jc w:val="center"/>
              <w:rPr>
                <w:rFonts w:hint="default" w:ascii="Times New Roman" w:hAnsi="Times New Roman" w:cs="Times New Roman"/>
                <w:b/>
                <w:bCs/>
                <w:i w:val="0"/>
                <w:iCs w:val="0"/>
                <w:color w:val="000000"/>
                <w:sz w:val="24"/>
                <w:szCs w:val="24"/>
                <w:highlight w:val="none"/>
                <w:u w:val="none"/>
              </w:rPr>
            </w:pPr>
          </w:p>
        </w:tc>
        <w:tc>
          <w:tcPr>
            <w:tcW w:w="960" w:type="dxa"/>
            <w:vMerge w:val="continue"/>
            <w:tcBorders>
              <w:top w:val="nil"/>
              <w:left w:val="single" w:color="000000" w:sz="8" w:space="0"/>
              <w:bottom w:val="single" w:color="000000" w:sz="8" w:space="0"/>
              <w:right w:val="single" w:color="000000" w:sz="8" w:space="0"/>
            </w:tcBorders>
            <w:shd w:val="clear" w:color="auto" w:fill="auto"/>
            <w:vAlign w:val="center"/>
          </w:tcPr>
          <w:p w14:paraId="4C717A8E">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407FAC8">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0A7101E">
            <w:pPr>
              <w:jc w:val="center"/>
              <w:rPr>
                <w:rFonts w:hint="default" w:ascii="Times New Roman" w:hAnsi="Times New Roman" w:cs="Times New Roman"/>
                <w:b/>
                <w:bCs/>
                <w:i w:val="0"/>
                <w:iCs w:val="0"/>
                <w:color w:val="000000"/>
                <w:sz w:val="24"/>
                <w:szCs w:val="24"/>
                <w:highlight w:val="none"/>
                <w:u w:val="none"/>
              </w:rPr>
            </w:pPr>
          </w:p>
        </w:tc>
      </w:tr>
      <w:tr w14:paraId="37F43F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1E79186">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6B4C2D2">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6DE5576">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9ED1F22">
            <w:pPr>
              <w:jc w:val="center"/>
              <w:rPr>
                <w:rFonts w:hint="default" w:ascii="Times New Roman" w:hAnsi="Times New Roman" w:cs="Times New Roman"/>
                <w:b/>
                <w:bCs/>
                <w:i w:val="0"/>
                <w:iCs w:val="0"/>
                <w:color w:val="000000"/>
                <w:sz w:val="24"/>
                <w:szCs w:val="24"/>
                <w:highlight w:val="none"/>
                <w:u w:val="none"/>
              </w:rPr>
            </w:pPr>
          </w:p>
        </w:tc>
        <w:tc>
          <w:tcPr>
            <w:tcW w:w="960" w:type="dxa"/>
            <w:vMerge w:val="continue"/>
            <w:tcBorders>
              <w:top w:val="nil"/>
              <w:left w:val="single" w:color="000000" w:sz="8" w:space="0"/>
              <w:bottom w:val="single" w:color="000000" w:sz="8" w:space="0"/>
              <w:right w:val="single" w:color="000000" w:sz="8" w:space="0"/>
            </w:tcBorders>
            <w:shd w:val="clear" w:color="auto" w:fill="auto"/>
            <w:vAlign w:val="center"/>
          </w:tcPr>
          <w:p w14:paraId="196773FF">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FA3770E">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022BE55">
            <w:pPr>
              <w:jc w:val="center"/>
              <w:rPr>
                <w:rFonts w:hint="default" w:ascii="Times New Roman" w:hAnsi="Times New Roman" w:cs="Times New Roman"/>
                <w:b/>
                <w:bCs/>
                <w:i w:val="0"/>
                <w:iCs w:val="0"/>
                <w:color w:val="000000"/>
                <w:sz w:val="24"/>
                <w:szCs w:val="24"/>
                <w:highlight w:val="none"/>
                <w:u w:val="none"/>
              </w:rPr>
            </w:pPr>
          </w:p>
        </w:tc>
      </w:tr>
      <w:tr w14:paraId="4CF6C5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1230" w:type="dxa"/>
            <w:tcBorders>
              <w:top w:val="nil"/>
              <w:left w:val="single" w:color="000000" w:sz="8" w:space="0"/>
              <w:bottom w:val="single" w:color="000000" w:sz="8" w:space="0"/>
              <w:right w:val="single" w:color="000000" w:sz="8" w:space="0"/>
            </w:tcBorders>
            <w:shd w:val="clear" w:color="auto" w:fill="auto"/>
            <w:vAlign w:val="center"/>
          </w:tcPr>
          <w:p w14:paraId="45D8ED84">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Total</w:t>
            </w:r>
          </w:p>
        </w:tc>
        <w:tc>
          <w:tcPr>
            <w:tcW w:w="960" w:type="dxa"/>
            <w:tcBorders>
              <w:top w:val="nil"/>
              <w:left w:val="single" w:color="000000" w:sz="8" w:space="0"/>
              <w:bottom w:val="single" w:color="000000" w:sz="8" w:space="0"/>
              <w:right w:val="single" w:color="000000" w:sz="8" w:space="0"/>
            </w:tcBorders>
            <w:shd w:val="clear" w:color="auto" w:fill="auto"/>
            <w:vAlign w:val="center"/>
          </w:tcPr>
          <w:p w14:paraId="6E5E7C3B">
            <w:pPr>
              <w:rPr>
                <w:rFonts w:hint="default" w:ascii="Times New Roman" w:hAnsi="Times New Roman" w:cs="Times New Roman"/>
                <w:b/>
                <w:bCs/>
                <w:i w:val="0"/>
                <w:iCs w:val="0"/>
                <w:color w:val="000000"/>
                <w:sz w:val="24"/>
                <w:szCs w:val="24"/>
                <w:highlight w:val="none"/>
                <w:u w:val="none"/>
              </w:rPr>
            </w:pPr>
          </w:p>
        </w:tc>
        <w:tc>
          <w:tcPr>
            <w:tcW w:w="960" w:type="dxa"/>
            <w:tcBorders>
              <w:top w:val="nil"/>
              <w:left w:val="single" w:color="000000" w:sz="8" w:space="0"/>
              <w:bottom w:val="single" w:color="000000" w:sz="8" w:space="0"/>
              <w:right w:val="single" w:color="000000" w:sz="8" w:space="0"/>
            </w:tcBorders>
            <w:shd w:val="clear" w:color="auto" w:fill="auto"/>
            <w:vAlign w:val="center"/>
          </w:tcPr>
          <w:p w14:paraId="54267608">
            <w:pPr>
              <w:rPr>
                <w:rFonts w:hint="default" w:ascii="Times New Roman" w:hAnsi="Times New Roman" w:cs="Times New Roman"/>
                <w:b/>
                <w:bCs/>
                <w:i w:val="0"/>
                <w:iCs w:val="0"/>
                <w:color w:val="000000"/>
                <w:sz w:val="24"/>
                <w:szCs w:val="24"/>
                <w:highlight w:val="none"/>
                <w:u w:val="none"/>
              </w:rPr>
            </w:pPr>
          </w:p>
        </w:tc>
        <w:tc>
          <w:tcPr>
            <w:tcW w:w="1530" w:type="dxa"/>
            <w:tcBorders>
              <w:top w:val="nil"/>
              <w:left w:val="single" w:color="000000" w:sz="8" w:space="0"/>
              <w:bottom w:val="single" w:color="000000" w:sz="8" w:space="0"/>
              <w:right w:val="single" w:color="000000" w:sz="8" w:space="0"/>
            </w:tcBorders>
            <w:shd w:val="clear" w:color="auto" w:fill="auto"/>
            <w:vAlign w:val="center"/>
          </w:tcPr>
          <w:p w14:paraId="57BC2CBD">
            <w:pPr>
              <w:rPr>
                <w:rFonts w:hint="default" w:ascii="Times New Roman" w:hAnsi="Times New Roman" w:cs="Times New Roman"/>
                <w:b/>
                <w:bCs/>
                <w:i w:val="0"/>
                <w:iCs w:val="0"/>
                <w:color w:val="000000"/>
                <w:sz w:val="24"/>
                <w:szCs w:val="24"/>
                <w:highlight w:val="none"/>
                <w:u w:val="none"/>
              </w:rPr>
            </w:pPr>
          </w:p>
        </w:tc>
        <w:tc>
          <w:tcPr>
            <w:tcW w:w="960" w:type="dxa"/>
            <w:tcBorders>
              <w:top w:val="nil"/>
              <w:left w:val="single" w:color="000000" w:sz="8" w:space="0"/>
              <w:bottom w:val="single" w:color="000000" w:sz="8" w:space="0"/>
              <w:right w:val="single" w:color="000000" w:sz="8" w:space="0"/>
            </w:tcBorders>
            <w:shd w:val="clear" w:color="auto" w:fill="auto"/>
            <w:vAlign w:val="center"/>
          </w:tcPr>
          <w:p w14:paraId="2800EBD3">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3.287</w:t>
            </w:r>
          </w:p>
        </w:tc>
        <w:tc>
          <w:tcPr>
            <w:tcW w:w="1620" w:type="dxa"/>
            <w:tcBorders>
              <w:top w:val="nil"/>
              <w:left w:val="single" w:color="000000" w:sz="8" w:space="0"/>
              <w:bottom w:val="single" w:color="000000" w:sz="8" w:space="0"/>
              <w:right w:val="single" w:color="000000" w:sz="8" w:space="0"/>
            </w:tcBorders>
            <w:shd w:val="clear" w:color="auto" w:fill="auto"/>
            <w:vAlign w:val="center"/>
          </w:tcPr>
          <w:p w14:paraId="12A1B4CB">
            <w:pPr>
              <w:jc w:val="center"/>
              <w:rPr>
                <w:rFonts w:hint="default" w:ascii="Times New Roman" w:hAnsi="Times New Roman" w:cs="Times New Roman"/>
                <w:b/>
                <w:bCs/>
                <w:i w:val="0"/>
                <w:iCs w:val="0"/>
                <w:color w:val="000000"/>
                <w:sz w:val="24"/>
                <w:szCs w:val="24"/>
                <w:highlight w:val="none"/>
                <w:u w:val="none"/>
              </w:rPr>
            </w:pPr>
          </w:p>
        </w:tc>
        <w:tc>
          <w:tcPr>
            <w:tcW w:w="0" w:type="auto"/>
            <w:tcBorders>
              <w:top w:val="nil"/>
              <w:left w:val="single" w:color="000000" w:sz="8" w:space="0"/>
              <w:bottom w:val="single" w:color="000000" w:sz="8" w:space="0"/>
              <w:right w:val="single" w:color="000000" w:sz="8" w:space="0"/>
            </w:tcBorders>
            <w:shd w:val="clear" w:color="auto" w:fill="auto"/>
            <w:noWrap/>
            <w:vAlign w:val="center"/>
          </w:tcPr>
          <w:p w14:paraId="48CA2BB4">
            <w:pPr>
              <w:rPr>
                <w:rFonts w:hint="eastAsia" w:ascii="Calibri" w:hAnsi="Calibri" w:cs="Calibri"/>
                <w:i w:val="0"/>
                <w:iCs w:val="0"/>
                <w:color w:val="000000"/>
                <w:sz w:val="22"/>
                <w:szCs w:val="22"/>
                <w:highlight w:val="none"/>
                <w:u w:val="none"/>
              </w:rPr>
            </w:pPr>
          </w:p>
        </w:tc>
      </w:tr>
    </w:tbl>
    <w:p w14:paraId="6D060CB4">
      <w:pPr>
        <w:spacing w:line="278" w:lineRule="auto"/>
        <w:jc w:val="both"/>
        <w:rPr>
          <w:rFonts w:ascii="Times New Roman" w:hAnsi="Times New Roman" w:cs="Times New Roman"/>
          <w:sz w:val="24"/>
          <w:szCs w:val="24"/>
          <w:highlight w:val="none"/>
          <w:lang w:val="en-US"/>
        </w:rPr>
      </w:pPr>
    </w:p>
    <w:p w14:paraId="35B56AB4">
      <w:pPr>
        <w:spacing w:line="278" w:lineRule="auto"/>
        <w:jc w:val="both"/>
        <w:rPr>
          <w:rFonts w:ascii="Times New Roman" w:hAnsi="Times New Roman" w:cs="Times New Roman"/>
          <w:sz w:val="24"/>
          <w:szCs w:val="24"/>
          <w:highlight w:val="none"/>
          <w:lang w:val="en-US"/>
        </w:rPr>
      </w:pPr>
    </w:p>
    <w:p w14:paraId="40E7389C">
      <w:pPr>
        <w:spacing w:line="278" w:lineRule="auto"/>
        <w:jc w:val="both"/>
        <w:rPr>
          <w:rFonts w:ascii="Times New Roman" w:hAnsi="Times New Roman" w:cs="Times New Roman"/>
          <w:sz w:val="24"/>
          <w:szCs w:val="24"/>
          <w:highlight w:val="none"/>
          <w:lang w:val="en-US"/>
        </w:rPr>
      </w:pPr>
    </w:p>
    <w:p w14:paraId="261E28F8">
      <w:pPr>
        <w:spacing w:line="278" w:lineRule="auto"/>
        <w:jc w:val="both"/>
        <w:rPr>
          <w:rFonts w:ascii="Times New Roman" w:hAnsi="Times New Roman" w:cs="Times New Roman"/>
          <w:sz w:val="24"/>
          <w:szCs w:val="24"/>
          <w:highlight w:val="none"/>
          <w:lang w:val="en-US"/>
        </w:rPr>
      </w:pPr>
    </w:p>
    <w:p w14:paraId="0CD248EF">
      <w:pPr>
        <w:spacing w:line="278" w:lineRule="auto"/>
        <w:jc w:val="both"/>
        <w:rPr>
          <w:rFonts w:ascii="Times New Roman" w:hAnsi="Times New Roman" w:cs="Times New Roman"/>
          <w:sz w:val="24"/>
          <w:szCs w:val="24"/>
          <w:highlight w:val="none"/>
          <w:lang w:val="en-US"/>
        </w:rPr>
      </w:pPr>
    </w:p>
    <w:p w14:paraId="345E4D33">
      <w:pPr>
        <w:spacing w:line="278" w:lineRule="auto"/>
        <w:jc w:val="both"/>
        <w:rPr>
          <w:rFonts w:ascii="Times New Roman" w:hAnsi="Times New Roman" w:cs="Times New Roman"/>
          <w:sz w:val="24"/>
          <w:szCs w:val="24"/>
          <w:highlight w:val="none"/>
          <w:lang w:val="en-US"/>
        </w:rPr>
      </w:pPr>
    </w:p>
    <w:p w14:paraId="0169B916">
      <w:pPr>
        <w:spacing w:line="278" w:lineRule="auto"/>
        <w:jc w:val="both"/>
        <w:rPr>
          <w:rFonts w:ascii="Times New Roman" w:hAnsi="Times New Roman" w:cs="Times New Roman"/>
          <w:sz w:val="24"/>
          <w:szCs w:val="24"/>
          <w:highlight w:val="none"/>
          <w:lang w:val="en-US"/>
        </w:rPr>
      </w:pPr>
    </w:p>
    <w:tbl>
      <w:tblPr>
        <w:tblStyle w:val="12"/>
        <w:tblW w:w="8955"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199"/>
        <w:gridCol w:w="1678"/>
        <w:gridCol w:w="948"/>
        <w:gridCol w:w="1377"/>
        <w:gridCol w:w="824"/>
        <w:gridCol w:w="1562"/>
        <w:gridCol w:w="1561"/>
      </w:tblGrid>
      <w:tr w14:paraId="07CD2D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8955" w:type="dxa"/>
            <w:gridSpan w:val="7"/>
            <w:tcBorders>
              <w:top w:val="single" w:color="000000" w:sz="8" w:space="0"/>
              <w:left w:val="single" w:color="000000" w:sz="8" w:space="0"/>
              <w:bottom w:val="single" w:color="000000" w:sz="8" w:space="0"/>
              <w:right w:val="single" w:color="000000" w:sz="8" w:space="0"/>
            </w:tcBorders>
            <w:shd w:val="clear" w:color="auto" w:fill="auto"/>
            <w:noWrap/>
            <w:vAlign w:val="center"/>
          </w:tcPr>
          <w:p w14:paraId="0D960F25">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ascii="Times New Roman" w:hAnsi="Times New Roman" w:eastAsia="Times New Roman" w:cs="Times New Roman"/>
                <w:b/>
                <w:bCs/>
                <w:color w:val="000000"/>
                <w:kern w:val="2"/>
                <w:sz w:val="24"/>
                <w:szCs w:val="24"/>
                <w:highlight w:val="none"/>
                <w:lang w:val="en-US"/>
                <w14:ligatures w14:val="standardContextual"/>
              </w:rPr>
              <w:t>Table 13.</w:t>
            </w:r>
            <w:r>
              <w:rPr>
                <w:rFonts w:hint="default" w:ascii="Times New Roman" w:hAnsi="Times New Roman" w:eastAsia="Times New Roman" w:cs="Times New Roman"/>
                <w:b/>
                <w:bCs/>
                <w:color w:val="000000"/>
                <w:kern w:val="2"/>
                <w:sz w:val="24"/>
                <w:szCs w:val="24"/>
                <w:highlight w:val="none"/>
                <w:lang w:val="en-US"/>
                <w14:ligatures w14:val="standardContextual"/>
              </w:rPr>
              <w:t xml:space="preserve">9 </w:t>
            </w:r>
            <w:r>
              <w:rPr>
                <w:rFonts w:hint="default" w:ascii="Times New Roman" w:hAnsi="Times New Roman" w:eastAsia="SimSun" w:cs="Times New Roman"/>
                <w:b/>
                <w:bCs/>
                <w:i w:val="0"/>
                <w:iCs w:val="0"/>
                <w:color w:val="000000"/>
                <w:kern w:val="0"/>
                <w:sz w:val="24"/>
                <w:szCs w:val="24"/>
                <w:highlight w:val="none"/>
                <w:u w:val="none"/>
                <w:lang w:val="en-US" w:eastAsia="zh-CN" w:bidi="ar"/>
              </w:rPr>
              <w:t>Estimated Resource of Gallium &gt; 30 ppm in Delineated zone(0.89Sq.km)</w:t>
            </w:r>
          </w:p>
        </w:tc>
      </w:tr>
      <w:tr w14:paraId="0F67B3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6AC5B7A2">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Lithology</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7007D050">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lang w:val="en-US"/>
              </w:rPr>
            </w:pPr>
            <w:r>
              <w:rPr>
                <w:rFonts w:hint="default" w:ascii="Times New Roman" w:hAnsi="Times New Roman" w:eastAsia="SimSun" w:cs="Times New Roman"/>
                <w:b/>
                <w:bCs/>
                <w:i w:val="0"/>
                <w:iCs w:val="0"/>
                <w:color w:val="000000"/>
                <w:kern w:val="0"/>
                <w:sz w:val="24"/>
                <w:szCs w:val="24"/>
                <w:highlight w:val="none"/>
                <w:u w:val="none"/>
                <w:lang w:val="en-US" w:eastAsia="zh-CN" w:bidi="ar"/>
              </w:rPr>
              <w:t xml:space="preserve">Volume </w:t>
            </w:r>
            <w:r>
              <w:rPr>
                <w:rFonts w:ascii="Times New Roman" w:hAnsi="Times New Roman" w:eastAsia="Times New Roman" w:cs="Times New Roman"/>
                <w:b/>
                <w:bCs/>
                <w:color w:val="000000"/>
                <w:kern w:val="2"/>
                <w:sz w:val="24"/>
                <w:szCs w:val="24"/>
                <w:highlight w:val="none"/>
                <w14:ligatures w14:val="standardContextual"/>
              </w:rPr>
              <w:t>(Cu.m)</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4E8449CA">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BD g/cc</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617E51BC">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Tonnes</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61625EA2">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MMT</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2F0E3AD5">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Avg. Sc (ppm)</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1BB64D2F">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 xml:space="preserve">Cut-off Grade </w:t>
            </w:r>
          </w:p>
        </w:tc>
      </w:tr>
      <w:tr w14:paraId="7B697C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A48F7D1">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361991B9">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3802FCB5">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2DFB76DB">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1CA39470">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61B3E26F">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44B82284">
            <w:pPr>
              <w:jc w:val="center"/>
              <w:rPr>
                <w:rFonts w:hint="default" w:ascii="Times New Roman" w:hAnsi="Times New Roman" w:cs="Times New Roman"/>
                <w:b/>
                <w:bCs/>
                <w:i w:val="0"/>
                <w:iCs w:val="0"/>
                <w:color w:val="000000"/>
                <w:sz w:val="24"/>
                <w:szCs w:val="24"/>
                <w:highlight w:val="none"/>
                <w:u w:val="none"/>
              </w:rPr>
            </w:pPr>
          </w:p>
        </w:tc>
      </w:tr>
      <w:tr w14:paraId="4B97BC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58824278">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Clay</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4226A064">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6808906.25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6991F6F8">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1.22</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3ECCF4EB">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8306865.625</w:t>
            </w:r>
          </w:p>
        </w:tc>
        <w:tc>
          <w:tcPr>
            <w:tcW w:w="960" w:type="dxa"/>
            <w:vMerge w:val="restart"/>
            <w:tcBorders>
              <w:top w:val="nil"/>
              <w:left w:val="single" w:color="000000" w:sz="8" w:space="0"/>
              <w:bottom w:val="single" w:color="000000" w:sz="8" w:space="0"/>
              <w:right w:val="single" w:color="000000" w:sz="8" w:space="0"/>
            </w:tcBorders>
            <w:shd w:val="clear" w:color="auto" w:fill="auto"/>
            <w:vAlign w:val="center"/>
          </w:tcPr>
          <w:p w14:paraId="0CD0059B">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8.307</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7106C083">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39.2304</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2D15CEF7">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41.0880128</w:t>
            </w:r>
          </w:p>
        </w:tc>
      </w:tr>
      <w:tr w14:paraId="7738D9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9CA1E90">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089FF02">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4A8D4B2">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8CF8497">
            <w:pPr>
              <w:jc w:val="center"/>
              <w:rPr>
                <w:rFonts w:hint="default" w:ascii="Times New Roman" w:hAnsi="Times New Roman" w:cs="Times New Roman"/>
                <w:b/>
                <w:bCs/>
                <w:i w:val="0"/>
                <w:iCs w:val="0"/>
                <w:color w:val="000000"/>
                <w:sz w:val="24"/>
                <w:szCs w:val="24"/>
                <w:highlight w:val="none"/>
                <w:u w:val="none"/>
              </w:rPr>
            </w:pPr>
          </w:p>
        </w:tc>
        <w:tc>
          <w:tcPr>
            <w:tcW w:w="960" w:type="dxa"/>
            <w:vMerge w:val="continue"/>
            <w:tcBorders>
              <w:top w:val="nil"/>
              <w:left w:val="single" w:color="000000" w:sz="8" w:space="0"/>
              <w:bottom w:val="single" w:color="000000" w:sz="8" w:space="0"/>
              <w:right w:val="single" w:color="000000" w:sz="8" w:space="0"/>
            </w:tcBorders>
            <w:shd w:val="clear" w:color="auto" w:fill="auto"/>
            <w:vAlign w:val="center"/>
          </w:tcPr>
          <w:p w14:paraId="5A82B22F">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45B7EDA">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46D82DF">
            <w:pPr>
              <w:jc w:val="center"/>
              <w:rPr>
                <w:rFonts w:hint="default" w:ascii="Times New Roman" w:hAnsi="Times New Roman" w:cs="Times New Roman"/>
                <w:b/>
                <w:bCs/>
                <w:i w:val="0"/>
                <w:iCs w:val="0"/>
                <w:color w:val="000000"/>
                <w:sz w:val="24"/>
                <w:szCs w:val="24"/>
                <w:highlight w:val="none"/>
                <w:u w:val="none"/>
              </w:rPr>
            </w:pPr>
          </w:p>
        </w:tc>
      </w:tr>
      <w:tr w14:paraId="6DC577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01922F89">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Laterite</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7DF4522C">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1221718.75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30E8F7B3">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1.69</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737C6C82">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2064704.688</w:t>
            </w:r>
          </w:p>
        </w:tc>
        <w:tc>
          <w:tcPr>
            <w:tcW w:w="960" w:type="dxa"/>
            <w:vMerge w:val="restart"/>
            <w:tcBorders>
              <w:top w:val="nil"/>
              <w:left w:val="single" w:color="000000" w:sz="8" w:space="0"/>
              <w:bottom w:val="single" w:color="000000" w:sz="8" w:space="0"/>
              <w:right w:val="single" w:color="000000" w:sz="8" w:space="0"/>
            </w:tcBorders>
            <w:shd w:val="clear" w:color="auto" w:fill="auto"/>
            <w:vAlign w:val="center"/>
          </w:tcPr>
          <w:p w14:paraId="5FDCBC47">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2.065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79602764">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48.7225</w:t>
            </w: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ADB8486">
            <w:pPr>
              <w:jc w:val="center"/>
              <w:rPr>
                <w:rFonts w:hint="default" w:ascii="Times New Roman" w:hAnsi="Times New Roman" w:cs="Times New Roman"/>
                <w:b/>
                <w:bCs/>
                <w:i w:val="0"/>
                <w:iCs w:val="0"/>
                <w:color w:val="000000"/>
                <w:sz w:val="24"/>
                <w:szCs w:val="24"/>
                <w:highlight w:val="none"/>
                <w:u w:val="none"/>
              </w:rPr>
            </w:pPr>
          </w:p>
        </w:tc>
      </w:tr>
      <w:tr w14:paraId="0FCF86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8638395">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1C37423">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5FC7704">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53E31F1">
            <w:pPr>
              <w:jc w:val="center"/>
              <w:rPr>
                <w:rFonts w:hint="default" w:ascii="Times New Roman" w:hAnsi="Times New Roman" w:cs="Times New Roman"/>
                <w:b/>
                <w:bCs/>
                <w:i w:val="0"/>
                <w:iCs w:val="0"/>
                <w:color w:val="000000"/>
                <w:sz w:val="24"/>
                <w:szCs w:val="24"/>
                <w:highlight w:val="none"/>
                <w:u w:val="none"/>
              </w:rPr>
            </w:pPr>
          </w:p>
        </w:tc>
        <w:tc>
          <w:tcPr>
            <w:tcW w:w="960" w:type="dxa"/>
            <w:vMerge w:val="continue"/>
            <w:tcBorders>
              <w:top w:val="nil"/>
              <w:left w:val="single" w:color="000000" w:sz="8" w:space="0"/>
              <w:bottom w:val="single" w:color="000000" w:sz="8" w:space="0"/>
              <w:right w:val="single" w:color="000000" w:sz="8" w:space="0"/>
            </w:tcBorders>
            <w:shd w:val="clear" w:color="auto" w:fill="auto"/>
            <w:vAlign w:val="center"/>
          </w:tcPr>
          <w:p w14:paraId="1C601DEC">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3330CFA">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47BC7E2">
            <w:pPr>
              <w:jc w:val="center"/>
              <w:rPr>
                <w:rFonts w:hint="default" w:ascii="Times New Roman" w:hAnsi="Times New Roman" w:cs="Times New Roman"/>
                <w:b/>
                <w:bCs/>
                <w:i w:val="0"/>
                <w:iCs w:val="0"/>
                <w:color w:val="000000"/>
                <w:sz w:val="24"/>
                <w:szCs w:val="24"/>
                <w:highlight w:val="none"/>
                <w:u w:val="none"/>
              </w:rPr>
            </w:pPr>
          </w:p>
        </w:tc>
      </w:tr>
      <w:tr w14:paraId="1B3F98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23C23568">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Limestone</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7F918D8D">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249687.5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724FEC48">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1.29</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16C431CB">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322096.875</w:t>
            </w:r>
          </w:p>
        </w:tc>
        <w:tc>
          <w:tcPr>
            <w:tcW w:w="960" w:type="dxa"/>
            <w:vMerge w:val="restart"/>
            <w:tcBorders>
              <w:top w:val="nil"/>
              <w:left w:val="single" w:color="000000" w:sz="8" w:space="0"/>
              <w:bottom w:val="single" w:color="000000" w:sz="8" w:space="0"/>
              <w:right w:val="single" w:color="000000" w:sz="8" w:space="0"/>
            </w:tcBorders>
            <w:shd w:val="clear" w:color="auto" w:fill="auto"/>
            <w:vAlign w:val="center"/>
          </w:tcPr>
          <w:p w14:paraId="3BD0FF4C">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0.322</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5F302A4F">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40.0572</w:t>
            </w: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9761BAA">
            <w:pPr>
              <w:jc w:val="center"/>
              <w:rPr>
                <w:rFonts w:hint="default" w:ascii="Times New Roman" w:hAnsi="Times New Roman" w:cs="Times New Roman"/>
                <w:b/>
                <w:bCs/>
                <w:i w:val="0"/>
                <w:iCs w:val="0"/>
                <w:color w:val="000000"/>
                <w:sz w:val="24"/>
                <w:szCs w:val="24"/>
                <w:highlight w:val="none"/>
                <w:u w:val="none"/>
              </w:rPr>
            </w:pPr>
          </w:p>
        </w:tc>
      </w:tr>
      <w:tr w14:paraId="16BDFE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D0E357F">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D4FE055">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9EE3FE5">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237215C">
            <w:pPr>
              <w:jc w:val="center"/>
              <w:rPr>
                <w:rFonts w:hint="default" w:ascii="Times New Roman" w:hAnsi="Times New Roman" w:cs="Times New Roman"/>
                <w:b/>
                <w:bCs/>
                <w:i w:val="0"/>
                <w:iCs w:val="0"/>
                <w:color w:val="000000"/>
                <w:sz w:val="24"/>
                <w:szCs w:val="24"/>
                <w:highlight w:val="none"/>
                <w:u w:val="none"/>
              </w:rPr>
            </w:pPr>
          </w:p>
        </w:tc>
        <w:tc>
          <w:tcPr>
            <w:tcW w:w="960" w:type="dxa"/>
            <w:vMerge w:val="continue"/>
            <w:tcBorders>
              <w:top w:val="nil"/>
              <w:left w:val="single" w:color="000000" w:sz="8" w:space="0"/>
              <w:bottom w:val="single" w:color="000000" w:sz="8" w:space="0"/>
              <w:right w:val="single" w:color="000000" w:sz="8" w:space="0"/>
            </w:tcBorders>
            <w:shd w:val="clear" w:color="auto" w:fill="auto"/>
            <w:vAlign w:val="center"/>
          </w:tcPr>
          <w:p w14:paraId="24B1700B">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4CE09D66">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A0A97E4">
            <w:pPr>
              <w:jc w:val="center"/>
              <w:rPr>
                <w:rFonts w:hint="default" w:ascii="Times New Roman" w:hAnsi="Times New Roman" w:cs="Times New Roman"/>
                <w:b/>
                <w:bCs/>
                <w:i w:val="0"/>
                <w:iCs w:val="0"/>
                <w:color w:val="000000"/>
                <w:sz w:val="24"/>
                <w:szCs w:val="24"/>
                <w:highlight w:val="none"/>
                <w:u w:val="none"/>
              </w:rPr>
            </w:pPr>
          </w:p>
        </w:tc>
      </w:tr>
      <w:tr w14:paraId="1A65A3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6C21A2A">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519058C">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A65DAC0">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8736223">
            <w:pPr>
              <w:jc w:val="center"/>
              <w:rPr>
                <w:rFonts w:hint="default" w:ascii="Times New Roman" w:hAnsi="Times New Roman" w:cs="Times New Roman"/>
                <w:b/>
                <w:bCs/>
                <w:i w:val="0"/>
                <w:iCs w:val="0"/>
                <w:color w:val="000000"/>
                <w:sz w:val="24"/>
                <w:szCs w:val="24"/>
                <w:highlight w:val="none"/>
                <w:u w:val="none"/>
              </w:rPr>
            </w:pPr>
          </w:p>
        </w:tc>
        <w:tc>
          <w:tcPr>
            <w:tcW w:w="960" w:type="dxa"/>
            <w:vMerge w:val="continue"/>
            <w:tcBorders>
              <w:top w:val="nil"/>
              <w:left w:val="single" w:color="000000" w:sz="8" w:space="0"/>
              <w:bottom w:val="single" w:color="000000" w:sz="8" w:space="0"/>
              <w:right w:val="single" w:color="000000" w:sz="8" w:space="0"/>
            </w:tcBorders>
            <w:shd w:val="clear" w:color="auto" w:fill="auto"/>
            <w:vAlign w:val="center"/>
          </w:tcPr>
          <w:p w14:paraId="5F190248">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F2D155E">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E7B089C">
            <w:pPr>
              <w:jc w:val="center"/>
              <w:rPr>
                <w:rFonts w:hint="default" w:ascii="Times New Roman" w:hAnsi="Times New Roman" w:cs="Times New Roman"/>
                <w:b/>
                <w:bCs/>
                <w:i w:val="0"/>
                <w:iCs w:val="0"/>
                <w:color w:val="000000"/>
                <w:sz w:val="24"/>
                <w:szCs w:val="24"/>
                <w:highlight w:val="none"/>
                <w:u w:val="none"/>
              </w:rPr>
            </w:pPr>
          </w:p>
        </w:tc>
      </w:tr>
      <w:tr w14:paraId="11D834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1230" w:type="dxa"/>
            <w:tcBorders>
              <w:top w:val="nil"/>
              <w:left w:val="single" w:color="000000" w:sz="8" w:space="0"/>
              <w:bottom w:val="single" w:color="000000" w:sz="8" w:space="0"/>
              <w:right w:val="single" w:color="000000" w:sz="8" w:space="0"/>
            </w:tcBorders>
            <w:shd w:val="clear" w:color="auto" w:fill="auto"/>
            <w:vAlign w:val="center"/>
          </w:tcPr>
          <w:p w14:paraId="033E5A5F">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Total</w:t>
            </w:r>
          </w:p>
        </w:tc>
        <w:tc>
          <w:tcPr>
            <w:tcW w:w="960" w:type="dxa"/>
            <w:tcBorders>
              <w:top w:val="nil"/>
              <w:left w:val="single" w:color="000000" w:sz="8" w:space="0"/>
              <w:bottom w:val="single" w:color="000000" w:sz="8" w:space="0"/>
              <w:right w:val="single" w:color="000000" w:sz="8" w:space="0"/>
            </w:tcBorders>
            <w:shd w:val="clear" w:color="auto" w:fill="auto"/>
            <w:vAlign w:val="center"/>
          </w:tcPr>
          <w:p w14:paraId="0104545D">
            <w:pPr>
              <w:rPr>
                <w:rFonts w:hint="default" w:ascii="Times New Roman" w:hAnsi="Times New Roman" w:cs="Times New Roman"/>
                <w:b/>
                <w:bCs/>
                <w:i w:val="0"/>
                <w:iCs w:val="0"/>
                <w:color w:val="000000"/>
                <w:sz w:val="24"/>
                <w:szCs w:val="24"/>
                <w:highlight w:val="none"/>
                <w:u w:val="none"/>
              </w:rPr>
            </w:pPr>
          </w:p>
        </w:tc>
        <w:tc>
          <w:tcPr>
            <w:tcW w:w="960" w:type="dxa"/>
            <w:tcBorders>
              <w:top w:val="nil"/>
              <w:left w:val="single" w:color="000000" w:sz="8" w:space="0"/>
              <w:bottom w:val="single" w:color="000000" w:sz="8" w:space="0"/>
              <w:right w:val="single" w:color="000000" w:sz="8" w:space="0"/>
            </w:tcBorders>
            <w:shd w:val="clear" w:color="auto" w:fill="auto"/>
            <w:vAlign w:val="center"/>
          </w:tcPr>
          <w:p w14:paraId="452E0778">
            <w:pPr>
              <w:rPr>
                <w:rFonts w:hint="default" w:ascii="Times New Roman" w:hAnsi="Times New Roman" w:cs="Times New Roman"/>
                <w:b/>
                <w:bCs/>
                <w:i w:val="0"/>
                <w:iCs w:val="0"/>
                <w:color w:val="000000"/>
                <w:sz w:val="24"/>
                <w:szCs w:val="24"/>
                <w:highlight w:val="none"/>
                <w:u w:val="none"/>
              </w:rPr>
            </w:pPr>
          </w:p>
        </w:tc>
        <w:tc>
          <w:tcPr>
            <w:tcW w:w="1530" w:type="dxa"/>
            <w:tcBorders>
              <w:top w:val="nil"/>
              <w:left w:val="single" w:color="000000" w:sz="8" w:space="0"/>
              <w:bottom w:val="single" w:color="000000" w:sz="8" w:space="0"/>
              <w:right w:val="single" w:color="000000" w:sz="8" w:space="0"/>
            </w:tcBorders>
            <w:shd w:val="clear" w:color="auto" w:fill="auto"/>
            <w:vAlign w:val="center"/>
          </w:tcPr>
          <w:p w14:paraId="3C300627">
            <w:pPr>
              <w:rPr>
                <w:rFonts w:hint="default" w:ascii="Times New Roman" w:hAnsi="Times New Roman" w:cs="Times New Roman"/>
                <w:b/>
                <w:bCs/>
                <w:i w:val="0"/>
                <w:iCs w:val="0"/>
                <w:color w:val="000000"/>
                <w:sz w:val="24"/>
                <w:szCs w:val="24"/>
                <w:highlight w:val="none"/>
                <w:u w:val="none"/>
              </w:rPr>
            </w:pPr>
          </w:p>
        </w:tc>
        <w:tc>
          <w:tcPr>
            <w:tcW w:w="960" w:type="dxa"/>
            <w:tcBorders>
              <w:top w:val="nil"/>
              <w:left w:val="single" w:color="000000" w:sz="8" w:space="0"/>
              <w:bottom w:val="single" w:color="000000" w:sz="8" w:space="0"/>
              <w:right w:val="single" w:color="000000" w:sz="8" w:space="0"/>
            </w:tcBorders>
            <w:shd w:val="clear" w:color="auto" w:fill="auto"/>
            <w:vAlign w:val="center"/>
          </w:tcPr>
          <w:p w14:paraId="554F0ADE">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10.694</w:t>
            </w:r>
          </w:p>
        </w:tc>
        <w:tc>
          <w:tcPr>
            <w:tcW w:w="1620" w:type="dxa"/>
            <w:tcBorders>
              <w:top w:val="nil"/>
              <w:left w:val="single" w:color="000000" w:sz="8" w:space="0"/>
              <w:bottom w:val="single" w:color="000000" w:sz="8" w:space="0"/>
              <w:right w:val="single" w:color="000000" w:sz="8" w:space="0"/>
            </w:tcBorders>
            <w:shd w:val="clear" w:color="auto" w:fill="auto"/>
            <w:vAlign w:val="center"/>
          </w:tcPr>
          <w:p w14:paraId="1926884B">
            <w:pPr>
              <w:jc w:val="center"/>
              <w:rPr>
                <w:rFonts w:hint="default" w:ascii="Times New Roman" w:hAnsi="Times New Roman" w:cs="Times New Roman"/>
                <w:b/>
                <w:bCs/>
                <w:i w:val="0"/>
                <w:iCs w:val="0"/>
                <w:color w:val="000000"/>
                <w:sz w:val="24"/>
                <w:szCs w:val="24"/>
                <w:highlight w:val="none"/>
                <w:u w:val="none"/>
              </w:rPr>
            </w:pPr>
          </w:p>
        </w:tc>
        <w:tc>
          <w:tcPr>
            <w:tcW w:w="0" w:type="auto"/>
            <w:tcBorders>
              <w:top w:val="nil"/>
              <w:left w:val="single" w:color="000000" w:sz="8" w:space="0"/>
              <w:bottom w:val="single" w:color="000000" w:sz="8" w:space="0"/>
              <w:right w:val="single" w:color="000000" w:sz="8" w:space="0"/>
            </w:tcBorders>
            <w:shd w:val="clear" w:color="auto" w:fill="auto"/>
            <w:noWrap/>
            <w:vAlign w:val="center"/>
          </w:tcPr>
          <w:p w14:paraId="22240E43">
            <w:pPr>
              <w:rPr>
                <w:rFonts w:hint="eastAsia" w:ascii="Calibri" w:hAnsi="Calibri" w:cs="Calibri"/>
                <w:i w:val="0"/>
                <w:iCs w:val="0"/>
                <w:color w:val="000000"/>
                <w:sz w:val="22"/>
                <w:szCs w:val="22"/>
                <w:highlight w:val="none"/>
                <w:u w:val="none"/>
              </w:rPr>
            </w:pPr>
          </w:p>
        </w:tc>
      </w:tr>
    </w:tbl>
    <w:p w14:paraId="4582219D">
      <w:pPr>
        <w:spacing w:line="278" w:lineRule="auto"/>
        <w:jc w:val="center"/>
        <w:rPr>
          <w:rFonts w:ascii="Times New Roman" w:hAnsi="Times New Roman" w:cs="Times New Roman"/>
          <w:sz w:val="24"/>
          <w:szCs w:val="24"/>
          <w:highlight w:val="none"/>
          <w:lang w:val="en-US"/>
        </w:rPr>
      </w:pPr>
    </w:p>
    <w:p w14:paraId="2B29B119">
      <w:pPr>
        <w:spacing w:line="278" w:lineRule="auto"/>
        <w:jc w:val="center"/>
        <w:rPr>
          <w:rFonts w:ascii="Times New Roman" w:hAnsi="Times New Roman" w:cs="Times New Roman"/>
          <w:sz w:val="24"/>
          <w:szCs w:val="24"/>
          <w:highlight w:val="none"/>
          <w:lang w:val="en-US"/>
        </w:rPr>
      </w:pPr>
    </w:p>
    <w:p w14:paraId="7BE7D6AA">
      <w:pPr>
        <w:spacing w:line="278" w:lineRule="auto"/>
        <w:jc w:val="center"/>
        <w:rPr>
          <w:rFonts w:ascii="Times New Roman" w:hAnsi="Times New Roman" w:cs="Times New Roman"/>
          <w:sz w:val="24"/>
          <w:szCs w:val="24"/>
          <w:highlight w:val="none"/>
          <w:lang w:val="en-US"/>
        </w:rPr>
      </w:pPr>
    </w:p>
    <w:tbl>
      <w:tblPr>
        <w:tblStyle w:val="12"/>
        <w:tblW w:w="8955"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19"/>
        <w:gridCol w:w="1708"/>
        <w:gridCol w:w="962"/>
        <w:gridCol w:w="1288"/>
        <w:gridCol w:w="793"/>
        <w:gridCol w:w="1590"/>
        <w:gridCol w:w="1589"/>
      </w:tblGrid>
      <w:tr w14:paraId="695B35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8955" w:type="dxa"/>
            <w:gridSpan w:val="7"/>
            <w:tcBorders>
              <w:top w:val="single" w:color="000000" w:sz="8" w:space="0"/>
              <w:left w:val="single" w:color="000000" w:sz="8" w:space="0"/>
              <w:bottom w:val="single" w:color="000000" w:sz="8" w:space="0"/>
              <w:right w:val="single" w:color="000000" w:sz="8" w:space="0"/>
            </w:tcBorders>
            <w:shd w:val="clear" w:color="auto" w:fill="auto"/>
            <w:noWrap/>
            <w:vAlign w:val="center"/>
          </w:tcPr>
          <w:p w14:paraId="300069D7">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ascii="Times New Roman" w:hAnsi="Times New Roman" w:eastAsia="Times New Roman" w:cs="Times New Roman"/>
                <w:b/>
                <w:bCs/>
                <w:color w:val="000000"/>
                <w:kern w:val="2"/>
                <w:sz w:val="24"/>
                <w:szCs w:val="24"/>
                <w:highlight w:val="none"/>
                <w:lang w:val="en-US"/>
                <w14:ligatures w14:val="standardContextual"/>
              </w:rPr>
              <w:t>Table 13.</w:t>
            </w:r>
            <w:r>
              <w:rPr>
                <w:rFonts w:hint="default" w:ascii="Times New Roman" w:hAnsi="Times New Roman" w:eastAsia="Times New Roman" w:cs="Times New Roman"/>
                <w:b/>
                <w:bCs/>
                <w:color w:val="000000"/>
                <w:kern w:val="2"/>
                <w:sz w:val="24"/>
                <w:szCs w:val="24"/>
                <w:highlight w:val="none"/>
                <w:lang w:val="en-US"/>
                <w14:ligatures w14:val="standardContextual"/>
              </w:rPr>
              <w:t xml:space="preserve">10 </w:t>
            </w:r>
            <w:r>
              <w:rPr>
                <w:rFonts w:hint="default" w:ascii="Times New Roman" w:hAnsi="Times New Roman" w:eastAsia="SimSun" w:cs="Times New Roman"/>
                <w:b/>
                <w:bCs/>
                <w:i w:val="0"/>
                <w:iCs w:val="0"/>
                <w:color w:val="000000"/>
                <w:kern w:val="0"/>
                <w:sz w:val="24"/>
                <w:szCs w:val="24"/>
                <w:highlight w:val="none"/>
                <w:u w:val="none"/>
                <w:lang w:val="en-US" w:eastAsia="zh-CN" w:bidi="ar"/>
              </w:rPr>
              <w:t>Estimated Resource of Gallium &gt; 50 ppm in Delineated zone(0.89Sq.km)</w:t>
            </w:r>
          </w:p>
        </w:tc>
      </w:tr>
      <w:tr w14:paraId="5C067F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339D411F">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Lithology</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51A4363">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lang w:val="en-US"/>
              </w:rPr>
            </w:pPr>
            <w:r>
              <w:rPr>
                <w:rFonts w:hint="default" w:ascii="Times New Roman" w:hAnsi="Times New Roman" w:eastAsia="SimSun" w:cs="Times New Roman"/>
                <w:b/>
                <w:bCs/>
                <w:i w:val="0"/>
                <w:iCs w:val="0"/>
                <w:color w:val="000000"/>
                <w:kern w:val="0"/>
                <w:sz w:val="24"/>
                <w:szCs w:val="24"/>
                <w:highlight w:val="none"/>
                <w:u w:val="none"/>
                <w:lang w:val="en-US" w:eastAsia="zh-CN" w:bidi="ar"/>
              </w:rPr>
              <w:t xml:space="preserve">Volume </w:t>
            </w:r>
            <w:r>
              <w:rPr>
                <w:rFonts w:ascii="Times New Roman" w:hAnsi="Times New Roman" w:eastAsia="Times New Roman" w:cs="Times New Roman"/>
                <w:b/>
                <w:bCs/>
                <w:color w:val="000000"/>
                <w:kern w:val="2"/>
                <w:sz w:val="24"/>
                <w:szCs w:val="24"/>
                <w:highlight w:val="none"/>
                <w14:ligatures w14:val="standardContextual"/>
              </w:rPr>
              <w:t>(Cu.m)</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5B3F06B">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BD g/cc</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2D8924C5">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Tonnes</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1BD2ED38">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MMT</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4492042A">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Avg. Sc (ppm)</w:t>
            </w:r>
          </w:p>
        </w:tc>
        <w:tc>
          <w:tcPr>
            <w:tcW w:w="0" w:type="auto"/>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2D7D21A9">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 xml:space="preserve">Cut-off Grade </w:t>
            </w:r>
          </w:p>
        </w:tc>
      </w:tr>
      <w:tr w14:paraId="694A51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3F3668A">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66343AC5">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065C2013">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580D94F4">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50398ADA">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5EBF1ED4">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single" w:color="000000" w:sz="8" w:space="0"/>
              <w:left w:val="single" w:color="000000" w:sz="8" w:space="0"/>
              <w:bottom w:val="single" w:color="000000" w:sz="8" w:space="0"/>
              <w:right w:val="single" w:color="000000" w:sz="8" w:space="0"/>
            </w:tcBorders>
            <w:shd w:val="clear" w:color="auto" w:fill="auto"/>
            <w:noWrap/>
            <w:vAlign w:val="center"/>
          </w:tcPr>
          <w:p w14:paraId="4F16383E">
            <w:pPr>
              <w:jc w:val="center"/>
              <w:rPr>
                <w:rFonts w:hint="default" w:ascii="Times New Roman" w:hAnsi="Times New Roman" w:cs="Times New Roman"/>
                <w:b/>
                <w:bCs/>
                <w:i w:val="0"/>
                <w:iCs w:val="0"/>
                <w:color w:val="000000"/>
                <w:sz w:val="24"/>
                <w:szCs w:val="24"/>
                <w:highlight w:val="none"/>
                <w:u w:val="none"/>
              </w:rPr>
            </w:pPr>
          </w:p>
        </w:tc>
      </w:tr>
      <w:tr w14:paraId="7A19E5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64374CFA">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Clay</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7FDCC516">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707656.25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30D8F120">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1.22</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5BA61738">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863340.625</w:t>
            </w:r>
          </w:p>
        </w:tc>
        <w:tc>
          <w:tcPr>
            <w:tcW w:w="960" w:type="dxa"/>
            <w:vMerge w:val="restart"/>
            <w:tcBorders>
              <w:top w:val="nil"/>
              <w:left w:val="single" w:color="000000" w:sz="8" w:space="0"/>
              <w:bottom w:val="single" w:color="000000" w:sz="8" w:space="0"/>
              <w:right w:val="single" w:color="000000" w:sz="8" w:space="0"/>
            </w:tcBorders>
            <w:shd w:val="clear" w:color="auto" w:fill="auto"/>
            <w:vAlign w:val="center"/>
          </w:tcPr>
          <w:p w14:paraId="35B562F3">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0.863</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293BB62D">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56.3721</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490F76EA">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56.54561931</w:t>
            </w:r>
          </w:p>
        </w:tc>
      </w:tr>
      <w:tr w14:paraId="547A49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10288AB">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1CBAFFD">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929F6E7">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4DBAF80">
            <w:pPr>
              <w:jc w:val="center"/>
              <w:rPr>
                <w:rFonts w:hint="default" w:ascii="Times New Roman" w:hAnsi="Times New Roman" w:cs="Times New Roman"/>
                <w:b/>
                <w:bCs/>
                <w:i w:val="0"/>
                <w:iCs w:val="0"/>
                <w:color w:val="000000"/>
                <w:sz w:val="24"/>
                <w:szCs w:val="24"/>
                <w:highlight w:val="none"/>
                <w:u w:val="none"/>
              </w:rPr>
            </w:pPr>
          </w:p>
        </w:tc>
        <w:tc>
          <w:tcPr>
            <w:tcW w:w="960" w:type="dxa"/>
            <w:vMerge w:val="continue"/>
            <w:tcBorders>
              <w:top w:val="nil"/>
              <w:left w:val="single" w:color="000000" w:sz="8" w:space="0"/>
              <w:bottom w:val="single" w:color="000000" w:sz="8" w:space="0"/>
              <w:right w:val="single" w:color="000000" w:sz="8" w:space="0"/>
            </w:tcBorders>
            <w:shd w:val="clear" w:color="auto" w:fill="auto"/>
            <w:vAlign w:val="center"/>
          </w:tcPr>
          <w:p w14:paraId="51859F9A">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5163D06">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819A4D3">
            <w:pPr>
              <w:jc w:val="center"/>
              <w:rPr>
                <w:rFonts w:hint="default" w:ascii="Times New Roman" w:hAnsi="Times New Roman" w:cs="Times New Roman"/>
                <w:b/>
                <w:bCs/>
                <w:i w:val="0"/>
                <w:iCs w:val="0"/>
                <w:color w:val="000000"/>
                <w:sz w:val="24"/>
                <w:szCs w:val="24"/>
                <w:highlight w:val="none"/>
                <w:u w:val="none"/>
              </w:rPr>
            </w:pPr>
          </w:p>
        </w:tc>
      </w:tr>
      <w:tr w14:paraId="087DF0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7916FCF9">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Laterite</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7477F6AF">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395937.5</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1677DE3C">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1.69</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52575584">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669134.375</w:t>
            </w:r>
          </w:p>
        </w:tc>
        <w:tc>
          <w:tcPr>
            <w:tcW w:w="960" w:type="dxa"/>
            <w:vMerge w:val="restart"/>
            <w:tcBorders>
              <w:top w:val="nil"/>
              <w:left w:val="single" w:color="000000" w:sz="8" w:space="0"/>
              <w:bottom w:val="single" w:color="000000" w:sz="8" w:space="0"/>
              <w:right w:val="single" w:color="000000" w:sz="8" w:space="0"/>
            </w:tcBorders>
            <w:shd w:val="clear" w:color="auto" w:fill="auto"/>
            <w:vAlign w:val="center"/>
          </w:tcPr>
          <w:p w14:paraId="1F8DEF20">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0.669</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1A703236">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56.7695</w:t>
            </w: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E42EC49">
            <w:pPr>
              <w:jc w:val="center"/>
              <w:rPr>
                <w:rFonts w:hint="default" w:ascii="Times New Roman" w:hAnsi="Times New Roman" w:cs="Times New Roman"/>
                <w:b/>
                <w:bCs/>
                <w:i w:val="0"/>
                <w:iCs w:val="0"/>
                <w:color w:val="000000"/>
                <w:sz w:val="24"/>
                <w:szCs w:val="24"/>
                <w:highlight w:val="none"/>
                <w:u w:val="none"/>
              </w:rPr>
            </w:pPr>
          </w:p>
        </w:tc>
      </w:tr>
      <w:tr w14:paraId="0F5AE0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DEBF030">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AE6F3EF">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7AA76F8">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C621D9D">
            <w:pPr>
              <w:jc w:val="center"/>
              <w:rPr>
                <w:rFonts w:hint="default" w:ascii="Times New Roman" w:hAnsi="Times New Roman" w:cs="Times New Roman"/>
                <w:b/>
                <w:bCs/>
                <w:i w:val="0"/>
                <w:iCs w:val="0"/>
                <w:color w:val="000000"/>
                <w:sz w:val="24"/>
                <w:szCs w:val="24"/>
                <w:highlight w:val="none"/>
                <w:u w:val="none"/>
              </w:rPr>
            </w:pPr>
          </w:p>
        </w:tc>
        <w:tc>
          <w:tcPr>
            <w:tcW w:w="960" w:type="dxa"/>
            <w:vMerge w:val="continue"/>
            <w:tcBorders>
              <w:top w:val="nil"/>
              <w:left w:val="single" w:color="000000" w:sz="8" w:space="0"/>
              <w:bottom w:val="single" w:color="000000" w:sz="8" w:space="0"/>
              <w:right w:val="single" w:color="000000" w:sz="8" w:space="0"/>
            </w:tcBorders>
            <w:shd w:val="clear" w:color="auto" w:fill="auto"/>
            <w:vAlign w:val="center"/>
          </w:tcPr>
          <w:p w14:paraId="00B3B069">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60C022D">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305DA452">
            <w:pPr>
              <w:jc w:val="center"/>
              <w:rPr>
                <w:rFonts w:hint="default" w:ascii="Times New Roman" w:hAnsi="Times New Roman" w:cs="Times New Roman"/>
                <w:b/>
                <w:bCs/>
                <w:i w:val="0"/>
                <w:iCs w:val="0"/>
                <w:color w:val="000000"/>
                <w:sz w:val="24"/>
                <w:szCs w:val="24"/>
                <w:highlight w:val="none"/>
                <w:u w:val="none"/>
              </w:rPr>
            </w:pPr>
          </w:p>
        </w:tc>
      </w:tr>
      <w:tr w14:paraId="7FE9EB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63F1C34D">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Limestone</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354B1BD4">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0</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6AD8FDE6">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1.29</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1DC9A6FB">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0</w:t>
            </w:r>
          </w:p>
        </w:tc>
        <w:tc>
          <w:tcPr>
            <w:tcW w:w="960" w:type="dxa"/>
            <w:vMerge w:val="restart"/>
            <w:tcBorders>
              <w:top w:val="nil"/>
              <w:left w:val="single" w:color="000000" w:sz="8" w:space="0"/>
              <w:bottom w:val="single" w:color="000000" w:sz="8" w:space="0"/>
              <w:right w:val="single" w:color="000000" w:sz="8" w:space="0"/>
            </w:tcBorders>
            <w:shd w:val="clear" w:color="auto" w:fill="auto"/>
            <w:vAlign w:val="center"/>
          </w:tcPr>
          <w:p w14:paraId="4DE32420">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0</w:t>
            </w:r>
          </w:p>
        </w:tc>
        <w:tc>
          <w:tcPr>
            <w:tcW w:w="0" w:type="auto"/>
            <w:vMerge w:val="restart"/>
            <w:tcBorders>
              <w:top w:val="nil"/>
              <w:left w:val="single" w:color="000000" w:sz="8" w:space="0"/>
              <w:bottom w:val="single" w:color="000000" w:sz="8" w:space="0"/>
              <w:right w:val="single" w:color="000000" w:sz="8" w:space="0"/>
            </w:tcBorders>
            <w:shd w:val="clear" w:color="auto" w:fill="auto"/>
            <w:noWrap/>
            <w:vAlign w:val="center"/>
          </w:tcPr>
          <w:p w14:paraId="193B11A7">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NA</w:t>
            </w: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9847DEE">
            <w:pPr>
              <w:jc w:val="center"/>
              <w:rPr>
                <w:rFonts w:hint="default" w:ascii="Times New Roman" w:hAnsi="Times New Roman" w:cs="Times New Roman"/>
                <w:b/>
                <w:bCs/>
                <w:i w:val="0"/>
                <w:iCs w:val="0"/>
                <w:color w:val="000000"/>
                <w:sz w:val="24"/>
                <w:szCs w:val="24"/>
                <w:highlight w:val="none"/>
                <w:u w:val="none"/>
              </w:rPr>
            </w:pPr>
          </w:p>
        </w:tc>
      </w:tr>
      <w:tr w14:paraId="5F014D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B301D4A">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1A697C7">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6FAB16E2">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38817DA">
            <w:pPr>
              <w:jc w:val="center"/>
              <w:rPr>
                <w:rFonts w:hint="default" w:ascii="Times New Roman" w:hAnsi="Times New Roman" w:cs="Times New Roman"/>
                <w:b/>
                <w:bCs/>
                <w:i w:val="0"/>
                <w:iCs w:val="0"/>
                <w:color w:val="000000"/>
                <w:sz w:val="24"/>
                <w:szCs w:val="24"/>
                <w:highlight w:val="none"/>
                <w:u w:val="none"/>
              </w:rPr>
            </w:pPr>
          </w:p>
        </w:tc>
        <w:tc>
          <w:tcPr>
            <w:tcW w:w="960" w:type="dxa"/>
            <w:vMerge w:val="continue"/>
            <w:tcBorders>
              <w:top w:val="nil"/>
              <w:left w:val="single" w:color="000000" w:sz="8" w:space="0"/>
              <w:bottom w:val="single" w:color="000000" w:sz="8" w:space="0"/>
              <w:right w:val="single" w:color="000000" w:sz="8" w:space="0"/>
            </w:tcBorders>
            <w:shd w:val="clear" w:color="auto" w:fill="auto"/>
            <w:vAlign w:val="center"/>
          </w:tcPr>
          <w:p w14:paraId="79A9C326">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9BFD5FF">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131BAF33">
            <w:pPr>
              <w:jc w:val="center"/>
              <w:rPr>
                <w:rFonts w:hint="default" w:ascii="Times New Roman" w:hAnsi="Times New Roman" w:cs="Times New Roman"/>
                <w:b/>
                <w:bCs/>
                <w:i w:val="0"/>
                <w:iCs w:val="0"/>
                <w:color w:val="000000"/>
                <w:sz w:val="24"/>
                <w:szCs w:val="24"/>
                <w:highlight w:val="none"/>
                <w:u w:val="none"/>
              </w:rPr>
            </w:pPr>
          </w:p>
        </w:tc>
      </w:tr>
      <w:tr w14:paraId="5E273B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trPr>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64DD0E7">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51D4C90B">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71FA3A64">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214774F8">
            <w:pPr>
              <w:jc w:val="center"/>
              <w:rPr>
                <w:rFonts w:hint="default" w:ascii="Times New Roman" w:hAnsi="Times New Roman" w:cs="Times New Roman"/>
                <w:b/>
                <w:bCs/>
                <w:i w:val="0"/>
                <w:iCs w:val="0"/>
                <w:color w:val="000000"/>
                <w:sz w:val="24"/>
                <w:szCs w:val="24"/>
                <w:highlight w:val="none"/>
                <w:u w:val="none"/>
              </w:rPr>
            </w:pPr>
          </w:p>
        </w:tc>
        <w:tc>
          <w:tcPr>
            <w:tcW w:w="960" w:type="dxa"/>
            <w:vMerge w:val="continue"/>
            <w:tcBorders>
              <w:top w:val="nil"/>
              <w:left w:val="single" w:color="000000" w:sz="8" w:space="0"/>
              <w:bottom w:val="single" w:color="000000" w:sz="8" w:space="0"/>
              <w:right w:val="single" w:color="000000" w:sz="8" w:space="0"/>
            </w:tcBorders>
            <w:shd w:val="clear" w:color="auto" w:fill="auto"/>
            <w:vAlign w:val="center"/>
          </w:tcPr>
          <w:p w14:paraId="14B7A136">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4AC4428E">
            <w:pPr>
              <w:jc w:val="center"/>
              <w:rPr>
                <w:rFonts w:hint="default" w:ascii="Times New Roman" w:hAnsi="Times New Roman" w:cs="Times New Roman"/>
                <w:b/>
                <w:bCs/>
                <w:i w:val="0"/>
                <w:iCs w:val="0"/>
                <w:color w:val="000000"/>
                <w:sz w:val="24"/>
                <w:szCs w:val="24"/>
                <w:highlight w:val="none"/>
                <w:u w:val="none"/>
              </w:rPr>
            </w:pPr>
          </w:p>
        </w:tc>
        <w:tc>
          <w:tcPr>
            <w:tcW w:w="0" w:type="auto"/>
            <w:vMerge w:val="continue"/>
            <w:tcBorders>
              <w:top w:val="nil"/>
              <w:left w:val="single" w:color="000000" w:sz="8" w:space="0"/>
              <w:bottom w:val="single" w:color="000000" w:sz="8" w:space="0"/>
              <w:right w:val="single" w:color="000000" w:sz="8" w:space="0"/>
            </w:tcBorders>
            <w:shd w:val="clear" w:color="auto" w:fill="auto"/>
            <w:noWrap/>
            <w:vAlign w:val="center"/>
          </w:tcPr>
          <w:p w14:paraId="001C9F0B">
            <w:pPr>
              <w:jc w:val="center"/>
              <w:rPr>
                <w:rFonts w:hint="default" w:ascii="Times New Roman" w:hAnsi="Times New Roman" w:cs="Times New Roman"/>
                <w:b/>
                <w:bCs/>
                <w:i w:val="0"/>
                <w:iCs w:val="0"/>
                <w:color w:val="000000"/>
                <w:sz w:val="24"/>
                <w:szCs w:val="24"/>
                <w:highlight w:val="none"/>
                <w:u w:val="none"/>
              </w:rPr>
            </w:pPr>
          </w:p>
        </w:tc>
      </w:tr>
      <w:tr w14:paraId="25A385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30" w:hRule="atLeast"/>
        </w:trPr>
        <w:tc>
          <w:tcPr>
            <w:tcW w:w="1230" w:type="dxa"/>
            <w:tcBorders>
              <w:top w:val="nil"/>
              <w:left w:val="single" w:color="000000" w:sz="8" w:space="0"/>
              <w:bottom w:val="single" w:color="000000" w:sz="8" w:space="0"/>
              <w:right w:val="single" w:color="000000" w:sz="8" w:space="0"/>
            </w:tcBorders>
            <w:shd w:val="clear" w:color="auto" w:fill="auto"/>
            <w:vAlign w:val="center"/>
          </w:tcPr>
          <w:p w14:paraId="639BB63B">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Total</w:t>
            </w:r>
          </w:p>
        </w:tc>
        <w:tc>
          <w:tcPr>
            <w:tcW w:w="960" w:type="dxa"/>
            <w:tcBorders>
              <w:top w:val="nil"/>
              <w:left w:val="single" w:color="000000" w:sz="8" w:space="0"/>
              <w:bottom w:val="single" w:color="000000" w:sz="8" w:space="0"/>
              <w:right w:val="single" w:color="000000" w:sz="8" w:space="0"/>
            </w:tcBorders>
            <w:shd w:val="clear" w:color="auto" w:fill="auto"/>
            <w:vAlign w:val="center"/>
          </w:tcPr>
          <w:p w14:paraId="0B820EB3">
            <w:pPr>
              <w:rPr>
                <w:rFonts w:hint="default" w:ascii="Times New Roman" w:hAnsi="Times New Roman" w:cs="Times New Roman"/>
                <w:b/>
                <w:bCs/>
                <w:i w:val="0"/>
                <w:iCs w:val="0"/>
                <w:color w:val="000000"/>
                <w:sz w:val="24"/>
                <w:szCs w:val="24"/>
                <w:highlight w:val="none"/>
                <w:u w:val="none"/>
              </w:rPr>
            </w:pPr>
          </w:p>
        </w:tc>
        <w:tc>
          <w:tcPr>
            <w:tcW w:w="960" w:type="dxa"/>
            <w:tcBorders>
              <w:top w:val="nil"/>
              <w:left w:val="single" w:color="000000" w:sz="8" w:space="0"/>
              <w:bottom w:val="single" w:color="000000" w:sz="8" w:space="0"/>
              <w:right w:val="single" w:color="000000" w:sz="8" w:space="0"/>
            </w:tcBorders>
            <w:shd w:val="clear" w:color="auto" w:fill="auto"/>
            <w:vAlign w:val="center"/>
          </w:tcPr>
          <w:p w14:paraId="0B5FDA9E">
            <w:pPr>
              <w:rPr>
                <w:rFonts w:hint="default" w:ascii="Times New Roman" w:hAnsi="Times New Roman" w:cs="Times New Roman"/>
                <w:b/>
                <w:bCs/>
                <w:i w:val="0"/>
                <w:iCs w:val="0"/>
                <w:color w:val="000000"/>
                <w:sz w:val="24"/>
                <w:szCs w:val="24"/>
                <w:highlight w:val="none"/>
                <w:u w:val="none"/>
              </w:rPr>
            </w:pPr>
          </w:p>
        </w:tc>
        <w:tc>
          <w:tcPr>
            <w:tcW w:w="1530" w:type="dxa"/>
            <w:tcBorders>
              <w:top w:val="nil"/>
              <w:left w:val="single" w:color="000000" w:sz="8" w:space="0"/>
              <w:bottom w:val="single" w:color="000000" w:sz="8" w:space="0"/>
              <w:right w:val="single" w:color="000000" w:sz="8" w:space="0"/>
            </w:tcBorders>
            <w:shd w:val="clear" w:color="auto" w:fill="auto"/>
            <w:vAlign w:val="center"/>
          </w:tcPr>
          <w:p w14:paraId="7F7BF3BC">
            <w:pPr>
              <w:rPr>
                <w:rFonts w:hint="default" w:ascii="Times New Roman" w:hAnsi="Times New Roman" w:cs="Times New Roman"/>
                <w:b/>
                <w:bCs/>
                <w:i w:val="0"/>
                <w:iCs w:val="0"/>
                <w:color w:val="000000"/>
                <w:sz w:val="24"/>
                <w:szCs w:val="24"/>
                <w:highlight w:val="none"/>
                <w:u w:val="none"/>
              </w:rPr>
            </w:pPr>
          </w:p>
        </w:tc>
        <w:tc>
          <w:tcPr>
            <w:tcW w:w="960" w:type="dxa"/>
            <w:tcBorders>
              <w:top w:val="nil"/>
              <w:left w:val="single" w:color="000000" w:sz="8" w:space="0"/>
              <w:bottom w:val="single" w:color="000000" w:sz="8" w:space="0"/>
              <w:right w:val="single" w:color="000000" w:sz="8" w:space="0"/>
            </w:tcBorders>
            <w:shd w:val="clear" w:color="auto" w:fill="auto"/>
            <w:vAlign w:val="center"/>
          </w:tcPr>
          <w:p w14:paraId="1978717C">
            <w:pPr>
              <w:keepNext w:val="0"/>
              <w:keepLines w:val="0"/>
              <w:widowControl/>
              <w:suppressLineNumbers w:val="0"/>
              <w:jc w:val="center"/>
              <w:textAlignment w:val="center"/>
              <w:rPr>
                <w:rFonts w:hint="default" w:ascii="Times New Roman" w:hAnsi="Times New Roman" w:cs="Times New Roman"/>
                <w:b/>
                <w:bCs/>
                <w:i w:val="0"/>
                <w:iCs w:val="0"/>
                <w:color w:val="000000"/>
                <w:sz w:val="24"/>
                <w:szCs w:val="24"/>
                <w:highlight w:val="none"/>
                <w:u w:val="none"/>
              </w:rPr>
            </w:pPr>
            <w:r>
              <w:rPr>
                <w:rFonts w:hint="default" w:ascii="Times New Roman" w:hAnsi="Times New Roman" w:eastAsia="SimSun" w:cs="Times New Roman"/>
                <w:b/>
                <w:bCs/>
                <w:i w:val="0"/>
                <w:iCs w:val="0"/>
                <w:color w:val="000000"/>
                <w:kern w:val="0"/>
                <w:sz w:val="24"/>
                <w:szCs w:val="24"/>
                <w:highlight w:val="none"/>
                <w:u w:val="none"/>
                <w:lang w:val="en-US" w:eastAsia="zh-CN" w:bidi="ar"/>
              </w:rPr>
              <w:t>1.532</w:t>
            </w:r>
          </w:p>
        </w:tc>
        <w:tc>
          <w:tcPr>
            <w:tcW w:w="1620" w:type="dxa"/>
            <w:tcBorders>
              <w:top w:val="nil"/>
              <w:left w:val="single" w:color="000000" w:sz="8" w:space="0"/>
              <w:bottom w:val="single" w:color="000000" w:sz="8" w:space="0"/>
              <w:right w:val="single" w:color="000000" w:sz="8" w:space="0"/>
            </w:tcBorders>
            <w:shd w:val="clear" w:color="auto" w:fill="auto"/>
            <w:vAlign w:val="center"/>
          </w:tcPr>
          <w:p w14:paraId="09ED58F2">
            <w:pPr>
              <w:jc w:val="center"/>
              <w:rPr>
                <w:rFonts w:hint="default" w:ascii="Times New Roman" w:hAnsi="Times New Roman" w:cs="Times New Roman"/>
                <w:b/>
                <w:bCs/>
                <w:i w:val="0"/>
                <w:iCs w:val="0"/>
                <w:color w:val="000000"/>
                <w:sz w:val="24"/>
                <w:szCs w:val="24"/>
                <w:highlight w:val="none"/>
                <w:u w:val="none"/>
              </w:rPr>
            </w:pPr>
          </w:p>
        </w:tc>
        <w:tc>
          <w:tcPr>
            <w:tcW w:w="0" w:type="auto"/>
            <w:tcBorders>
              <w:top w:val="nil"/>
              <w:left w:val="single" w:color="000000" w:sz="8" w:space="0"/>
              <w:bottom w:val="single" w:color="000000" w:sz="8" w:space="0"/>
              <w:right w:val="single" w:color="000000" w:sz="8" w:space="0"/>
            </w:tcBorders>
            <w:shd w:val="clear" w:color="auto" w:fill="auto"/>
            <w:noWrap/>
            <w:vAlign w:val="center"/>
          </w:tcPr>
          <w:p w14:paraId="6881AC65">
            <w:pPr>
              <w:rPr>
                <w:rFonts w:hint="eastAsia" w:ascii="Calibri" w:hAnsi="Calibri" w:cs="Calibri"/>
                <w:i w:val="0"/>
                <w:iCs w:val="0"/>
                <w:color w:val="000000"/>
                <w:sz w:val="22"/>
                <w:szCs w:val="22"/>
                <w:highlight w:val="none"/>
                <w:u w:val="none"/>
              </w:rPr>
            </w:pPr>
          </w:p>
        </w:tc>
      </w:tr>
    </w:tbl>
    <w:p w14:paraId="5BBB6C28">
      <w:pPr>
        <w:spacing w:line="278" w:lineRule="auto"/>
        <w:jc w:val="center"/>
        <w:rPr>
          <w:rFonts w:ascii="Times New Roman" w:hAnsi="Times New Roman" w:cs="Times New Roman"/>
          <w:sz w:val="24"/>
          <w:szCs w:val="24"/>
          <w:highlight w:val="none"/>
          <w:lang w:val="en-US"/>
        </w:rPr>
      </w:pPr>
    </w:p>
    <w:p w14:paraId="058FF662">
      <w:pPr>
        <w:spacing w:line="278" w:lineRule="auto"/>
        <w:jc w:val="both"/>
        <w:rPr>
          <w:rFonts w:ascii="Times New Roman" w:hAnsi="Times New Roman" w:cs="Times New Roman"/>
          <w:sz w:val="24"/>
          <w:szCs w:val="24"/>
          <w:highlight w:val="none"/>
          <w:lang w:val="en-US"/>
        </w:rPr>
      </w:pPr>
    </w:p>
    <w:p w14:paraId="1CE98899">
      <w:pPr>
        <w:pStyle w:val="22"/>
        <w:spacing w:beforeAutospacing="1"/>
        <w:ind w:left="-284" w:firstLine="284"/>
        <w:rPr>
          <w:b/>
          <w:bCs/>
          <w:sz w:val="28"/>
          <w:szCs w:val="28"/>
          <w:highlight w:val="none"/>
          <w:lang w:val="en-US"/>
        </w:rPr>
      </w:pPr>
    </w:p>
    <w:p w14:paraId="7C856922">
      <w:pPr>
        <w:pStyle w:val="22"/>
        <w:spacing w:beforeAutospacing="1"/>
        <w:rPr>
          <w:b/>
          <w:bCs/>
          <w:sz w:val="28"/>
          <w:szCs w:val="28"/>
          <w:highlight w:val="none"/>
          <w:lang w:val="en-US"/>
        </w:rPr>
      </w:pPr>
    </w:p>
    <w:p w14:paraId="0492A8B3">
      <w:pPr>
        <w:pStyle w:val="22"/>
        <w:spacing w:beforeAutospacing="1"/>
        <w:rPr>
          <w:b/>
          <w:bCs/>
          <w:sz w:val="28"/>
          <w:szCs w:val="28"/>
          <w:highlight w:val="none"/>
          <w:lang w:val="en-US"/>
        </w:rPr>
      </w:pPr>
    </w:p>
    <w:p w14:paraId="44D6CED5">
      <w:pPr>
        <w:pStyle w:val="22"/>
        <w:spacing w:beforeAutospacing="1"/>
        <w:ind w:left="-284" w:firstLine="284"/>
        <w:rPr>
          <w:b/>
          <w:bCs/>
          <w:highlight w:val="none"/>
          <w:lang w:val="en-US"/>
        </w:rPr>
      </w:pPr>
      <w:r>
        <w:rPr>
          <w:b/>
          <w:bCs/>
          <w:sz w:val="28"/>
          <w:szCs w:val="28"/>
          <w:highlight w:val="none"/>
          <w:lang w:val="en-US"/>
        </w:rPr>
        <w:t>14.0 References</w:t>
      </w:r>
    </w:p>
    <w:p w14:paraId="7FC99EE3">
      <w:pPr>
        <w:pStyle w:val="22"/>
        <w:numPr>
          <w:ilvl w:val="0"/>
          <w:numId w:val="34"/>
        </w:numPr>
        <w:tabs>
          <w:tab w:val="clear" w:pos="420"/>
        </w:tabs>
        <w:spacing w:beforeAutospacing="1" w:line="360" w:lineRule="auto"/>
        <w:jc w:val="both"/>
        <w:rPr>
          <w:b/>
          <w:bCs/>
          <w:highlight w:val="none"/>
          <w:lang w:val="en-US"/>
        </w:rPr>
      </w:pPr>
      <w:r>
        <w:rPr>
          <w:b/>
          <w:bCs/>
          <w:highlight w:val="none"/>
          <w:lang w:val="en-US"/>
        </w:rPr>
        <w:t xml:space="preserve">Geological Survey of India (GSI), 2012. </w:t>
      </w:r>
      <w:r>
        <w:rPr>
          <w:rStyle w:val="17"/>
          <w:rFonts w:eastAsia="Arial"/>
          <w:b/>
          <w:bCs/>
          <w:highlight w:val="none"/>
          <w:lang w:val="en-US"/>
        </w:rPr>
        <w:t>Geology and Mineral Resources of Gujarat, Daman &amp; Diu</w:t>
      </w:r>
      <w:r>
        <w:rPr>
          <w:b/>
          <w:bCs/>
          <w:highlight w:val="none"/>
          <w:lang w:val="en-US"/>
        </w:rPr>
        <w:t>, Misc. Publication No. 30, Part 14.</w:t>
      </w:r>
    </w:p>
    <w:p w14:paraId="74E15EAD">
      <w:pPr>
        <w:pStyle w:val="22"/>
        <w:numPr>
          <w:ilvl w:val="0"/>
          <w:numId w:val="34"/>
        </w:numPr>
        <w:tabs>
          <w:tab w:val="clear" w:pos="420"/>
        </w:tabs>
        <w:spacing w:beforeAutospacing="1" w:line="360" w:lineRule="auto"/>
        <w:jc w:val="both"/>
        <w:rPr>
          <w:b/>
          <w:bCs/>
          <w:highlight w:val="none"/>
          <w:lang w:val="en-US"/>
        </w:rPr>
      </w:pPr>
      <w:r>
        <w:rPr>
          <w:b/>
          <w:bCs/>
          <w:highlight w:val="none"/>
          <w:lang w:val="en-US"/>
        </w:rPr>
        <w:t xml:space="preserve">Kachchh District Administration. </w:t>
      </w:r>
      <w:r>
        <w:rPr>
          <w:rStyle w:val="17"/>
          <w:rFonts w:eastAsia="Arial"/>
          <w:b/>
          <w:bCs/>
          <w:highlight w:val="none"/>
          <w:lang w:val="en-US"/>
        </w:rPr>
        <w:t>Geology and Mineral Resources of Kachchh</w:t>
      </w:r>
      <w:r>
        <w:rPr>
          <w:b/>
          <w:bCs/>
          <w:highlight w:val="none"/>
          <w:lang w:val="en-US"/>
        </w:rPr>
        <w:t xml:space="preserve">, </w:t>
      </w:r>
      <w:r>
        <w:rPr>
          <w:highlight w:val="none"/>
        </w:rPr>
        <w:fldChar w:fldCharType="begin"/>
      </w:r>
      <w:r>
        <w:rPr>
          <w:highlight w:val="none"/>
        </w:rPr>
        <w:instrText xml:space="preserve"> HYPERLINK "https://kachchh.nic.in/geology-mining/?utm_source=chatgpt.com" \t "E:/sandhan_workbook/Sandhan%20draft%20reports/_new" </w:instrText>
      </w:r>
      <w:r>
        <w:rPr>
          <w:highlight w:val="none"/>
        </w:rPr>
        <w:fldChar w:fldCharType="separate"/>
      </w:r>
      <w:r>
        <w:rPr>
          <w:rStyle w:val="21"/>
          <w:rFonts w:eastAsia="Arial"/>
          <w:highlight w:val="none"/>
          <w:lang w:val="en-US"/>
        </w:rPr>
        <w:t>kachchh.nic.in</w:t>
      </w:r>
      <w:r>
        <w:rPr>
          <w:rStyle w:val="21"/>
          <w:rFonts w:eastAsia="Arial"/>
          <w:highlight w:val="none"/>
          <w:lang w:val="en-US"/>
        </w:rPr>
        <w:fldChar w:fldCharType="end"/>
      </w:r>
      <w:r>
        <w:rPr>
          <w:b/>
          <w:bCs/>
          <w:highlight w:val="none"/>
          <w:lang w:val="en-US"/>
        </w:rPr>
        <w:t>.</w:t>
      </w:r>
    </w:p>
    <w:p w14:paraId="04FA0890">
      <w:pPr>
        <w:pStyle w:val="22"/>
        <w:numPr>
          <w:ilvl w:val="0"/>
          <w:numId w:val="34"/>
        </w:numPr>
        <w:tabs>
          <w:tab w:val="clear" w:pos="420"/>
        </w:tabs>
        <w:spacing w:beforeAutospacing="1" w:line="360" w:lineRule="auto"/>
        <w:jc w:val="both"/>
        <w:rPr>
          <w:b/>
          <w:bCs/>
          <w:highlight w:val="none"/>
          <w:lang w:val="en-US"/>
        </w:rPr>
      </w:pPr>
      <w:r>
        <w:rPr>
          <w:b/>
          <w:bCs/>
          <w:highlight w:val="none"/>
          <w:lang w:val="en-US"/>
        </w:rPr>
        <w:t xml:space="preserve">Subramanyam, C., 2017. </w:t>
      </w:r>
      <w:r>
        <w:rPr>
          <w:rStyle w:val="17"/>
          <w:rFonts w:eastAsia="Arial"/>
          <w:b/>
          <w:bCs/>
          <w:highlight w:val="none"/>
          <w:lang w:val="en-US"/>
        </w:rPr>
        <w:t>Stratigraphy and Sedimentary Evolution of Kachchh Basin</w:t>
      </w:r>
      <w:r>
        <w:rPr>
          <w:b/>
          <w:bCs/>
          <w:highlight w:val="none"/>
          <w:lang w:val="en-US"/>
        </w:rPr>
        <w:t>, ScienceDirect.</w:t>
      </w:r>
    </w:p>
    <w:p w14:paraId="07721243">
      <w:pPr>
        <w:pStyle w:val="22"/>
        <w:numPr>
          <w:ilvl w:val="0"/>
          <w:numId w:val="34"/>
        </w:numPr>
        <w:tabs>
          <w:tab w:val="clear" w:pos="420"/>
        </w:tabs>
        <w:spacing w:beforeAutospacing="1" w:line="360" w:lineRule="auto"/>
        <w:jc w:val="both"/>
        <w:rPr>
          <w:highlight w:val="none"/>
          <w:lang w:val="en-US"/>
        </w:rPr>
      </w:pPr>
      <w:r>
        <w:rPr>
          <w:b/>
          <w:bCs/>
          <w:highlight w:val="none"/>
          <w:lang w:val="en-US"/>
        </w:rPr>
        <w:t>G.R.</w:t>
      </w:r>
      <w:r>
        <w:rPr>
          <w:b/>
          <w:bCs/>
          <w:spacing w:val="-3"/>
          <w:highlight w:val="none"/>
          <w:lang w:val="en-US"/>
        </w:rPr>
        <w:t xml:space="preserve"> </w:t>
      </w:r>
      <w:r>
        <w:rPr>
          <w:b/>
          <w:bCs/>
          <w:spacing w:val="-2"/>
          <w:highlight w:val="none"/>
          <w:lang w:val="en-US"/>
        </w:rPr>
        <w:t xml:space="preserve">KULKARNI, GSI, </w:t>
      </w:r>
      <w:r>
        <w:rPr>
          <w:b/>
          <w:bCs/>
          <w:spacing w:val="-4"/>
          <w:highlight w:val="none"/>
          <w:lang w:val="en-US"/>
        </w:rPr>
        <w:t>1965</w:t>
      </w:r>
      <w:r>
        <w:rPr>
          <w:b/>
          <w:bCs/>
          <w:i/>
          <w:iCs/>
          <w:spacing w:val="-4"/>
          <w:highlight w:val="none"/>
          <w:lang w:val="en-US"/>
        </w:rPr>
        <w:t xml:space="preserve">, </w:t>
      </w:r>
      <w:r>
        <w:rPr>
          <w:b/>
          <w:bCs/>
          <w:i/>
          <w:iCs/>
          <w:highlight w:val="none"/>
          <w:lang w:val="en-US"/>
        </w:rPr>
        <w:t>GEOLOGY</w:t>
      </w:r>
      <w:r>
        <w:rPr>
          <w:b/>
          <w:bCs/>
          <w:i/>
          <w:iCs/>
          <w:spacing w:val="40"/>
          <w:highlight w:val="none"/>
          <w:lang w:val="en-US"/>
        </w:rPr>
        <w:t xml:space="preserve"> </w:t>
      </w:r>
      <w:r>
        <w:rPr>
          <w:b/>
          <w:bCs/>
          <w:i/>
          <w:iCs/>
          <w:highlight w:val="none"/>
          <w:lang w:val="en-US"/>
        </w:rPr>
        <w:t>OF</w:t>
      </w:r>
      <w:r>
        <w:rPr>
          <w:b/>
          <w:bCs/>
          <w:i/>
          <w:iCs/>
          <w:spacing w:val="40"/>
          <w:highlight w:val="none"/>
          <w:lang w:val="en-US"/>
        </w:rPr>
        <w:t xml:space="preserve"> </w:t>
      </w:r>
      <w:r>
        <w:rPr>
          <w:b/>
          <w:bCs/>
          <w:i/>
          <w:iCs/>
          <w:highlight w:val="none"/>
          <w:lang w:val="en-US"/>
        </w:rPr>
        <w:t>PARTS</w:t>
      </w:r>
      <w:r>
        <w:rPr>
          <w:b/>
          <w:bCs/>
          <w:i/>
          <w:iCs/>
          <w:spacing w:val="40"/>
          <w:highlight w:val="none"/>
          <w:lang w:val="en-US"/>
        </w:rPr>
        <w:t xml:space="preserve"> </w:t>
      </w:r>
      <w:r>
        <w:rPr>
          <w:b/>
          <w:bCs/>
          <w:i/>
          <w:iCs/>
          <w:highlight w:val="none"/>
          <w:lang w:val="en-US"/>
        </w:rPr>
        <w:t>OF</w:t>
      </w:r>
      <w:r>
        <w:rPr>
          <w:b/>
          <w:bCs/>
          <w:i/>
          <w:iCs/>
          <w:spacing w:val="40"/>
          <w:highlight w:val="none"/>
          <w:lang w:val="en-US"/>
        </w:rPr>
        <w:t xml:space="preserve"> </w:t>
      </w:r>
      <w:r>
        <w:rPr>
          <w:b/>
          <w:bCs/>
          <w:i/>
          <w:iCs/>
          <w:highlight w:val="none"/>
          <w:lang w:val="en-US"/>
        </w:rPr>
        <w:t>ABDASA,</w:t>
      </w:r>
      <w:r>
        <w:rPr>
          <w:b/>
          <w:bCs/>
          <w:i/>
          <w:iCs/>
          <w:spacing w:val="40"/>
          <w:highlight w:val="none"/>
          <w:lang w:val="en-US"/>
        </w:rPr>
        <w:t xml:space="preserve"> </w:t>
      </w:r>
      <w:r>
        <w:rPr>
          <w:b/>
          <w:bCs/>
          <w:i/>
          <w:iCs/>
          <w:highlight w:val="none"/>
          <w:lang w:val="en-US"/>
        </w:rPr>
        <w:t>NAKHATRANA</w:t>
      </w:r>
      <w:r>
        <w:rPr>
          <w:b/>
          <w:bCs/>
          <w:i/>
          <w:iCs/>
          <w:spacing w:val="40"/>
          <w:highlight w:val="none"/>
          <w:lang w:val="en-US"/>
        </w:rPr>
        <w:t xml:space="preserve"> </w:t>
      </w:r>
      <w:r>
        <w:rPr>
          <w:b/>
          <w:bCs/>
          <w:i/>
          <w:iCs/>
          <w:highlight w:val="none"/>
          <w:lang w:val="en-US"/>
        </w:rPr>
        <w:t>AND</w:t>
      </w:r>
      <w:r>
        <w:rPr>
          <w:b/>
          <w:bCs/>
          <w:i/>
          <w:iCs/>
          <w:spacing w:val="40"/>
          <w:highlight w:val="none"/>
          <w:lang w:val="en-US"/>
        </w:rPr>
        <w:t xml:space="preserve"> </w:t>
      </w:r>
      <w:r>
        <w:rPr>
          <w:b/>
          <w:bCs/>
          <w:i/>
          <w:iCs/>
          <w:highlight w:val="none"/>
          <w:lang w:val="en-US"/>
        </w:rPr>
        <w:t>MANDVI</w:t>
      </w:r>
      <w:r>
        <w:rPr>
          <w:b/>
          <w:bCs/>
          <w:i/>
          <w:iCs/>
          <w:spacing w:val="40"/>
          <w:highlight w:val="none"/>
          <w:lang w:val="en-US"/>
        </w:rPr>
        <w:t xml:space="preserve"> </w:t>
      </w:r>
      <w:r>
        <w:rPr>
          <w:b/>
          <w:bCs/>
          <w:i/>
          <w:iCs/>
          <w:highlight w:val="none"/>
          <w:lang w:val="en-US"/>
        </w:rPr>
        <w:t>TALUKS,</w:t>
      </w:r>
      <w:r>
        <w:rPr>
          <w:b/>
          <w:bCs/>
          <w:i/>
          <w:iCs/>
          <w:spacing w:val="40"/>
          <w:highlight w:val="none"/>
          <w:lang w:val="en-US"/>
        </w:rPr>
        <w:t xml:space="preserve"> </w:t>
      </w:r>
      <w:r>
        <w:rPr>
          <w:b/>
          <w:bCs/>
          <w:i/>
          <w:iCs/>
          <w:highlight w:val="none"/>
          <w:lang w:val="en-US"/>
        </w:rPr>
        <w:t>KUTCH DISTRICT,</w:t>
      </w:r>
      <w:r>
        <w:rPr>
          <w:b/>
          <w:bCs/>
          <w:i/>
          <w:iCs/>
          <w:spacing w:val="40"/>
          <w:highlight w:val="none"/>
          <w:lang w:val="en-US"/>
        </w:rPr>
        <w:t xml:space="preserve"> </w:t>
      </w:r>
      <w:r>
        <w:rPr>
          <w:b/>
          <w:bCs/>
          <w:i/>
          <w:iCs/>
          <w:highlight w:val="none"/>
          <w:lang w:val="en-US"/>
        </w:rPr>
        <w:t>GUJARAT</w:t>
      </w:r>
      <w:r>
        <w:rPr>
          <w:b/>
          <w:bCs/>
          <w:i/>
          <w:iCs/>
          <w:spacing w:val="40"/>
          <w:highlight w:val="none"/>
          <w:lang w:val="en-US"/>
        </w:rPr>
        <w:t xml:space="preserve"> </w:t>
      </w:r>
      <w:r>
        <w:rPr>
          <w:b/>
          <w:bCs/>
          <w:i/>
          <w:iCs/>
          <w:highlight w:val="none"/>
          <w:lang w:val="en-US"/>
        </w:rPr>
        <w:t>STATE.</w:t>
      </w:r>
    </w:p>
    <w:p w14:paraId="519E9FDB">
      <w:pPr>
        <w:pStyle w:val="22"/>
        <w:numPr>
          <w:ilvl w:val="0"/>
          <w:numId w:val="34"/>
        </w:numPr>
        <w:tabs>
          <w:tab w:val="clear" w:pos="420"/>
        </w:tabs>
        <w:autoSpaceDE w:val="0"/>
        <w:autoSpaceDN w:val="0"/>
        <w:adjustRightInd w:val="0"/>
        <w:spacing w:beforeAutospacing="1" w:after="0" w:line="360" w:lineRule="auto"/>
        <w:contextualSpacing/>
        <w:jc w:val="both"/>
        <w:rPr>
          <w:b/>
          <w:bCs/>
          <w:highlight w:val="none"/>
          <w:lang w:val="en-US"/>
        </w:rPr>
      </w:pPr>
      <w:r>
        <w:rPr>
          <w:b/>
          <w:bCs/>
          <w:color w:val="000000"/>
          <w:highlight w:val="none"/>
          <w:lang w:val="en-US"/>
        </w:rPr>
        <w:t xml:space="preserve">C.Srikarni, P.Gandhi, 2016, </w:t>
      </w:r>
      <w:r>
        <w:rPr>
          <w:b/>
          <w:bCs/>
          <w:i/>
          <w:iCs/>
          <w:highlight w:val="none"/>
          <w:lang w:val="en-US"/>
        </w:rPr>
        <w:t>A Final report on Geochemical Mapping of Toposheet 41E3 &amp; 41E/04, Kachchh District, Gujarat.</w:t>
      </w:r>
    </w:p>
    <w:p w14:paraId="1287A1CD">
      <w:pPr>
        <w:pStyle w:val="22"/>
        <w:numPr>
          <w:ilvl w:val="0"/>
          <w:numId w:val="34"/>
        </w:numPr>
        <w:tabs>
          <w:tab w:val="clear" w:pos="420"/>
        </w:tabs>
        <w:autoSpaceDE w:val="0"/>
        <w:autoSpaceDN w:val="0"/>
        <w:adjustRightInd w:val="0"/>
        <w:spacing w:beforeAutospacing="1" w:after="0" w:line="360" w:lineRule="auto"/>
        <w:contextualSpacing/>
        <w:jc w:val="both"/>
        <w:rPr>
          <w:b/>
          <w:bCs/>
          <w:highlight w:val="none"/>
          <w:lang w:val="en-US"/>
        </w:rPr>
      </w:pPr>
      <w:r>
        <w:rPr>
          <w:b/>
          <w:bCs/>
          <w:highlight w:val="none"/>
          <w:lang w:val="en-US"/>
        </w:rPr>
        <w:t>S.K. Biswas(1992) ,</w:t>
      </w:r>
      <w:r>
        <w:rPr>
          <w:b/>
          <w:bCs/>
          <w:i/>
          <w:iCs/>
          <w:highlight w:val="none"/>
          <w:lang w:val="en-US"/>
        </w:rPr>
        <w:t>Tertiary stratigraphy of kutch.</w:t>
      </w:r>
    </w:p>
    <w:p w14:paraId="3A2AB8D4">
      <w:pPr>
        <w:pStyle w:val="22"/>
        <w:numPr>
          <w:ilvl w:val="0"/>
          <w:numId w:val="34"/>
        </w:numPr>
        <w:tabs>
          <w:tab w:val="clear" w:pos="420"/>
        </w:tabs>
        <w:autoSpaceDE w:val="0"/>
        <w:autoSpaceDN w:val="0"/>
        <w:adjustRightInd w:val="0"/>
        <w:spacing w:beforeAutospacing="1" w:after="0" w:line="360" w:lineRule="auto"/>
        <w:contextualSpacing/>
        <w:jc w:val="both"/>
        <w:rPr>
          <w:b/>
          <w:bCs/>
          <w:highlight w:val="none"/>
          <w:lang w:val="en-US"/>
        </w:rPr>
      </w:pPr>
      <w:r>
        <w:rPr>
          <w:b/>
          <w:bCs/>
          <w:highlight w:val="none"/>
          <w:lang w:val="en-US"/>
        </w:rPr>
        <w:t xml:space="preserve">G. Krishnamurthy (2022), </w:t>
      </w:r>
      <w:r>
        <w:rPr>
          <w:b/>
          <w:bCs/>
          <w:i/>
          <w:iCs/>
          <w:highlight w:val="none"/>
          <w:lang w:val="en-US"/>
        </w:rPr>
        <w:t>Aquifer map and management plan, Kachchh district, Gujarat, Central ground water board.</w:t>
      </w:r>
    </w:p>
    <w:p w14:paraId="14016D44">
      <w:pPr>
        <w:pStyle w:val="22"/>
        <w:numPr>
          <w:ilvl w:val="0"/>
          <w:numId w:val="34"/>
        </w:numPr>
        <w:tabs>
          <w:tab w:val="clear" w:pos="420"/>
        </w:tabs>
        <w:autoSpaceDE w:val="0"/>
        <w:autoSpaceDN w:val="0"/>
        <w:adjustRightInd w:val="0"/>
        <w:spacing w:beforeAutospacing="1" w:after="0" w:line="360" w:lineRule="auto"/>
        <w:contextualSpacing/>
        <w:jc w:val="both"/>
        <w:rPr>
          <w:b/>
          <w:bCs/>
          <w:i/>
          <w:iCs/>
          <w:highlight w:val="none"/>
          <w:lang w:val="en-US"/>
        </w:rPr>
      </w:pPr>
      <w:r>
        <w:rPr>
          <w:b/>
          <w:bCs/>
          <w:highlight w:val="none"/>
          <w:lang w:val="en-US"/>
        </w:rPr>
        <w:t xml:space="preserve">U.D.G Rao(1965) GSI, </w:t>
      </w:r>
      <w:r>
        <w:rPr>
          <w:b/>
          <w:bCs/>
          <w:i/>
          <w:iCs/>
          <w:highlight w:val="none"/>
          <w:lang w:val="en-US"/>
        </w:rPr>
        <w:t>Report on the Bauxite deposits of Kotda, Jarjok, Naredi, Nanda and Balachod(N) villages, Kutch district, Gujarat.</w:t>
      </w:r>
    </w:p>
    <w:p w14:paraId="15C991C9">
      <w:pPr>
        <w:spacing w:line="278" w:lineRule="auto"/>
        <w:jc w:val="both"/>
        <w:rPr>
          <w:rFonts w:ascii="Times New Roman" w:hAnsi="Times New Roman" w:cs="Times New Roman"/>
          <w:sz w:val="24"/>
          <w:szCs w:val="24"/>
          <w:highlight w:val="none"/>
          <w:lang w:val="en-US"/>
        </w:rPr>
      </w:pPr>
    </w:p>
    <w:p w14:paraId="236270F1">
      <w:pPr>
        <w:spacing w:line="278" w:lineRule="auto"/>
        <w:jc w:val="both"/>
        <w:rPr>
          <w:rFonts w:ascii="Times New Roman" w:hAnsi="Times New Roman" w:cs="Times New Roman"/>
          <w:sz w:val="24"/>
          <w:szCs w:val="24"/>
          <w:highlight w:val="none"/>
          <w:lang w:val="en-US"/>
        </w:rPr>
      </w:pPr>
    </w:p>
    <w:p w14:paraId="4A59B0EA">
      <w:pPr>
        <w:spacing w:line="278" w:lineRule="auto"/>
        <w:jc w:val="both"/>
        <w:rPr>
          <w:rFonts w:ascii="Times New Roman" w:hAnsi="Times New Roman" w:cs="Times New Roman"/>
          <w:sz w:val="24"/>
          <w:szCs w:val="24"/>
          <w:highlight w:val="none"/>
          <w:lang w:val="en-US"/>
        </w:rPr>
      </w:pPr>
    </w:p>
    <w:p w14:paraId="7C5A6636">
      <w:pPr>
        <w:spacing w:line="278" w:lineRule="auto"/>
        <w:jc w:val="both"/>
        <w:rPr>
          <w:rFonts w:ascii="Times New Roman" w:hAnsi="Times New Roman" w:cs="Times New Roman"/>
          <w:sz w:val="24"/>
          <w:szCs w:val="24"/>
          <w:highlight w:val="none"/>
          <w:lang w:val="en-US"/>
        </w:rPr>
      </w:pPr>
    </w:p>
    <w:p w14:paraId="49E9A00E">
      <w:pPr>
        <w:spacing w:line="278" w:lineRule="auto"/>
        <w:jc w:val="both"/>
        <w:rPr>
          <w:rFonts w:ascii="Times New Roman" w:hAnsi="Times New Roman" w:cs="Times New Roman"/>
          <w:sz w:val="24"/>
          <w:szCs w:val="24"/>
          <w:highlight w:val="none"/>
          <w:lang w:val="en-US"/>
        </w:rPr>
      </w:pPr>
    </w:p>
    <w:p w14:paraId="494E281B">
      <w:pPr>
        <w:spacing w:line="278" w:lineRule="auto"/>
        <w:jc w:val="both"/>
        <w:rPr>
          <w:rFonts w:ascii="Times New Roman" w:hAnsi="Times New Roman" w:cs="Times New Roman"/>
          <w:sz w:val="24"/>
          <w:szCs w:val="24"/>
          <w:highlight w:val="none"/>
          <w:lang w:val="en-US"/>
        </w:rPr>
      </w:pPr>
    </w:p>
    <w:p w14:paraId="325ECC79">
      <w:pPr>
        <w:spacing w:line="278" w:lineRule="auto"/>
        <w:jc w:val="both"/>
        <w:rPr>
          <w:rFonts w:ascii="Times New Roman" w:hAnsi="Times New Roman" w:cs="Times New Roman"/>
          <w:sz w:val="24"/>
          <w:szCs w:val="24"/>
          <w:highlight w:val="none"/>
          <w:lang w:val="en-US"/>
        </w:rPr>
      </w:pPr>
    </w:p>
    <w:p w14:paraId="635A7395">
      <w:pPr>
        <w:spacing w:line="278" w:lineRule="auto"/>
        <w:jc w:val="both"/>
        <w:rPr>
          <w:rFonts w:ascii="Times New Roman" w:hAnsi="Times New Roman" w:cs="Times New Roman"/>
          <w:sz w:val="24"/>
          <w:szCs w:val="24"/>
          <w:highlight w:val="none"/>
          <w:lang w:val="en-US"/>
        </w:rPr>
      </w:pPr>
    </w:p>
    <w:p w14:paraId="4EF109B1">
      <w:pPr>
        <w:spacing w:line="278" w:lineRule="auto"/>
        <w:jc w:val="both"/>
        <w:rPr>
          <w:rFonts w:ascii="Times New Roman" w:hAnsi="Times New Roman" w:cs="Times New Roman"/>
          <w:sz w:val="24"/>
          <w:szCs w:val="24"/>
          <w:highlight w:val="none"/>
          <w:lang w:val="en-US"/>
        </w:rPr>
      </w:pPr>
    </w:p>
    <w:p w14:paraId="3314DD56">
      <w:pPr>
        <w:spacing w:line="278" w:lineRule="auto"/>
        <w:jc w:val="both"/>
        <w:rPr>
          <w:rFonts w:ascii="Times New Roman" w:hAnsi="Times New Roman" w:cs="Times New Roman"/>
          <w:sz w:val="24"/>
          <w:szCs w:val="24"/>
          <w:highlight w:val="none"/>
          <w:lang w:val="en-US"/>
        </w:rPr>
      </w:pPr>
    </w:p>
    <w:p w14:paraId="3342A4E9">
      <w:pPr>
        <w:spacing w:line="278" w:lineRule="auto"/>
        <w:jc w:val="both"/>
        <w:rPr>
          <w:rFonts w:ascii="Times New Roman" w:hAnsi="Times New Roman" w:cs="Times New Roman"/>
          <w:sz w:val="24"/>
          <w:szCs w:val="24"/>
          <w:highlight w:val="none"/>
          <w:lang w:val="en-US"/>
        </w:rPr>
      </w:pPr>
    </w:p>
    <w:p w14:paraId="100C4690">
      <w:pPr>
        <w:spacing w:line="278" w:lineRule="auto"/>
        <w:jc w:val="both"/>
        <w:rPr>
          <w:rFonts w:ascii="Times New Roman" w:hAnsi="Times New Roman" w:cs="Times New Roman"/>
          <w:sz w:val="24"/>
          <w:szCs w:val="24"/>
          <w:highlight w:val="none"/>
          <w:lang w:val="en-US"/>
        </w:rPr>
      </w:pPr>
    </w:p>
    <w:p w14:paraId="4D3D6E38">
      <w:pPr>
        <w:spacing w:line="278" w:lineRule="auto"/>
        <w:jc w:val="both"/>
        <w:rPr>
          <w:rFonts w:ascii="Times New Roman" w:hAnsi="Times New Roman" w:cs="Times New Roman"/>
          <w:sz w:val="24"/>
          <w:szCs w:val="24"/>
          <w:highlight w:val="none"/>
          <w:lang w:val="en-US"/>
        </w:rPr>
      </w:pPr>
    </w:p>
    <w:p w14:paraId="2CD17F06">
      <w:pPr>
        <w:rPr>
          <w:rFonts w:hint="default" w:ascii="Times New Roman" w:hAnsi="Times New Roman" w:cs="Times New Roman"/>
          <w:b/>
          <w:bCs/>
          <w:highlight w:val="none"/>
          <w:lang w:val="en-US"/>
        </w:rPr>
      </w:pPr>
      <w:r>
        <w:rPr>
          <w:rFonts w:hint="default" w:ascii="Times New Roman" w:hAnsi="Times New Roman" w:cs="Times New Roman"/>
          <w:b/>
          <w:bCs/>
          <w:highlight w:val="none"/>
          <w:lang w:val="en-US"/>
        </w:rPr>
        <w:t>15.0       LOCALITY INDEX</w:t>
      </w:r>
    </w:p>
    <w:p w14:paraId="5B7564F5">
      <w:pPr>
        <w:rPr>
          <w:rFonts w:hint="default" w:ascii="Times New Roman" w:hAnsi="Times New Roman" w:cs="Times New Roman"/>
          <w:b/>
          <w:bCs/>
          <w:highlight w:val="none"/>
          <w:lang w:val="en-US"/>
        </w:rPr>
      </w:pPr>
    </w:p>
    <w:tbl>
      <w:tblPr>
        <w:tblStyle w:val="12"/>
        <w:tblW w:w="642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70"/>
        <w:gridCol w:w="2550"/>
        <w:gridCol w:w="2400"/>
      </w:tblGrid>
      <w:tr w14:paraId="78AEF45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jc w:val="center"/>
        </w:trPr>
        <w:tc>
          <w:tcPr>
            <w:tcW w:w="14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591810">
            <w:pPr>
              <w:keepNext w:val="0"/>
              <w:keepLines w:val="0"/>
              <w:widowControl/>
              <w:suppressLineNumbers w:val="0"/>
              <w:jc w:val="left"/>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 xml:space="preserve">Place name </w:t>
            </w:r>
          </w:p>
        </w:tc>
        <w:tc>
          <w:tcPr>
            <w:tcW w:w="25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C691B4">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LATITUDE</w:t>
            </w:r>
          </w:p>
        </w:tc>
        <w:tc>
          <w:tcPr>
            <w:tcW w:w="24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570459">
            <w:pPr>
              <w:keepNext w:val="0"/>
              <w:keepLines w:val="0"/>
              <w:widowControl/>
              <w:suppressLineNumbers w:val="0"/>
              <w:jc w:val="center"/>
              <w:textAlignment w:val="center"/>
              <w:rPr>
                <w:rFonts w:hint="default" w:ascii="Times New Roman" w:hAnsi="Times New Roman" w:cs="Times New Roman"/>
                <w:b/>
                <w:bCs/>
                <w:i w:val="0"/>
                <w:iCs w:val="0"/>
                <w:color w:val="000000"/>
                <w:sz w:val="22"/>
                <w:szCs w:val="22"/>
                <w:highlight w:val="none"/>
                <w:u w:val="none"/>
              </w:rPr>
            </w:pPr>
            <w:r>
              <w:rPr>
                <w:rFonts w:hint="default" w:ascii="Times New Roman" w:hAnsi="Times New Roman" w:eastAsia="SimSun" w:cs="Times New Roman"/>
                <w:b/>
                <w:bCs/>
                <w:i w:val="0"/>
                <w:iCs w:val="0"/>
                <w:color w:val="000000"/>
                <w:kern w:val="0"/>
                <w:sz w:val="22"/>
                <w:szCs w:val="22"/>
                <w:highlight w:val="none"/>
                <w:u w:val="none"/>
                <w:lang w:val="en-US" w:eastAsia="zh-CN" w:bidi="ar"/>
              </w:rPr>
              <w:t>LONGITUDE</w:t>
            </w:r>
          </w:p>
        </w:tc>
      </w:tr>
      <w:tr w14:paraId="29F90C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5"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352B121">
            <w:pPr>
              <w:keepNext w:val="0"/>
              <w:keepLines w:val="0"/>
              <w:widowControl/>
              <w:suppressLineNumbers w:val="0"/>
              <w:jc w:val="lef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Sanosara</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5739DE6">
            <w:pPr>
              <w:keepNext w:val="0"/>
              <w:keepLines w:val="0"/>
              <w:widowControl/>
              <w:suppressLineNumbers w:val="0"/>
              <w:jc w:val="center"/>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23.21682663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C63F746">
            <w:pPr>
              <w:keepNext w:val="0"/>
              <w:keepLines w:val="0"/>
              <w:widowControl/>
              <w:suppressLineNumbers w:val="0"/>
              <w:jc w:val="center"/>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69.2240086</w:t>
            </w:r>
          </w:p>
        </w:tc>
      </w:tr>
      <w:tr w14:paraId="5C5F1B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5"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45770C0">
            <w:pPr>
              <w:keepNext w:val="0"/>
              <w:keepLines w:val="0"/>
              <w:widowControl/>
              <w:suppressLineNumbers w:val="0"/>
              <w:jc w:val="lef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Mothara</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FA589AC">
            <w:pPr>
              <w:keepNext w:val="0"/>
              <w:keepLines w:val="0"/>
              <w:widowControl/>
              <w:suppressLineNumbers w:val="0"/>
              <w:jc w:val="center"/>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23.21164861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7D22D98">
            <w:pPr>
              <w:keepNext w:val="0"/>
              <w:keepLines w:val="0"/>
              <w:widowControl/>
              <w:suppressLineNumbers w:val="0"/>
              <w:jc w:val="center"/>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69.1277784</w:t>
            </w:r>
          </w:p>
        </w:tc>
      </w:tr>
      <w:tr w14:paraId="495B4F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5"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82A3E0B">
            <w:pPr>
              <w:keepNext w:val="0"/>
              <w:keepLines w:val="0"/>
              <w:widowControl/>
              <w:suppressLineNumbers w:val="0"/>
              <w:jc w:val="lef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Nandhra mota</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B96D1AB">
            <w:pPr>
              <w:keepNext w:val="0"/>
              <w:keepLines w:val="0"/>
              <w:widowControl/>
              <w:suppressLineNumbers w:val="0"/>
              <w:jc w:val="center"/>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23.19473728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F314D04">
            <w:pPr>
              <w:keepNext w:val="0"/>
              <w:keepLines w:val="0"/>
              <w:widowControl/>
              <w:suppressLineNumbers w:val="0"/>
              <w:jc w:val="center"/>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69.1991096</w:t>
            </w:r>
          </w:p>
        </w:tc>
      </w:tr>
      <w:tr w14:paraId="4049BF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5"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0991FE2">
            <w:pPr>
              <w:keepNext w:val="0"/>
              <w:keepLines w:val="0"/>
              <w:widowControl/>
              <w:suppressLineNumbers w:val="0"/>
              <w:jc w:val="lef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Kanakpar</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6E23290">
            <w:pPr>
              <w:keepNext w:val="0"/>
              <w:keepLines w:val="0"/>
              <w:widowControl/>
              <w:suppressLineNumbers w:val="0"/>
              <w:jc w:val="center"/>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23.18685058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82CF71A">
            <w:pPr>
              <w:keepNext w:val="0"/>
              <w:keepLines w:val="0"/>
              <w:widowControl/>
              <w:suppressLineNumbers w:val="0"/>
              <w:jc w:val="center"/>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69.0890349</w:t>
            </w:r>
          </w:p>
        </w:tc>
      </w:tr>
      <w:tr w14:paraId="2AE949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74E4E98">
            <w:pPr>
              <w:keepNext w:val="0"/>
              <w:keepLines w:val="0"/>
              <w:widowControl/>
              <w:suppressLineNumbers w:val="0"/>
              <w:jc w:val="left"/>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Kotda roha</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DD0A0FA">
            <w:pPr>
              <w:keepNext w:val="0"/>
              <w:keepLines w:val="0"/>
              <w:widowControl/>
              <w:suppressLineNumbers w:val="0"/>
              <w:jc w:val="center"/>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23.14819193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14154FC">
            <w:pPr>
              <w:keepNext w:val="0"/>
              <w:keepLines w:val="0"/>
              <w:widowControl/>
              <w:suppressLineNumbers w:val="0"/>
              <w:jc w:val="center"/>
              <w:textAlignment w:val="bottom"/>
              <w:rPr>
                <w:rFonts w:hint="default" w:ascii="Times New Roman" w:hAnsi="Times New Roman" w:cs="Times New Roman"/>
                <w:i w:val="0"/>
                <w:iCs w:val="0"/>
                <w:color w:val="000000"/>
                <w:sz w:val="22"/>
                <w:szCs w:val="22"/>
                <w:highlight w:val="none"/>
                <w:u w:val="none"/>
              </w:rPr>
            </w:pPr>
            <w:r>
              <w:rPr>
                <w:rFonts w:hint="default" w:ascii="Times New Roman" w:hAnsi="Times New Roman" w:eastAsia="SimSun" w:cs="Times New Roman"/>
                <w:i w:val="0"/>
                <w:iCs w:val="0"/>
                <w:color w:val="000000"/>
                <w:kern w:val="0"/>
                <w:sz w:val="22"/>
                <w:szCs w:val="22"/>
                <w:highlight w:val="none"/>
                <w:u w:val="none"/>
                <w:lang w:val="en-US" w:eastAsia="zh-CN" w:bidi="ar"/>
              </w:rPr>
              <w:t>69.2406566</w:t>
            </w:r>
          </w:p>
        </w:tc>
      </w:tr>
    </w:tbl>
    <w:p w14:paraId="38288E25">
      <w:pPr>
        <w:jc w:val="center"/>
        <w:rPr>
          <w:rFonts w:hint="default" w:ascii="Times New Roman" w:hAnsi="Times New Roman" w:cs="Times New Roman"/>
          <w:b/>
          <w:bCs/>
          <w:highlight w:val="none"/>
          <w:lang w:val="en-US"/>
        </w:rPr>
      </w:pPr>
    </w:p>
    <w:p w14:paraId="7A3C34B4">
      <w:pPr>
        <w:spacing w:line="278" w:lineRule="auto"/>
        <w:jc w:val="both"/>
        <w:rPr>
          <w:rFonts w:ascii="Times New Roman" w:hAnsi="Times New Roman" w:cs="Times New Roman"/>
          <w:sz w:val="24"/>
          <w:szCs w:val="24"/>
          <w:lang w:val="en-US"/>
        </w:rPr>
      </w:pPr>
    </w:p>
    <w:sectPr>
      <w:pgSz w:w="11906" w:h="16838"/>
      <w:pgMar w:top="1440" w:right="1440" w:bottom="1440" w:left="1440" w:header="708" w:footer="708" w:gutter="0"/>
      <w:pgNumType w:fmt="numberInDash"/>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altName w:val="Microsoft YaHei"/>
    <w:panose1 w:val="00000000000000000000"/>
    <w:charset w:val="86"/>
    <w:family w:val="auto"/>
    <w:pitch w:val="default"/>
    <w:sig w:usb0="00000000" w:usb1="00000000" w:usb2="00000000" w:usb3="00000000" w:csb0="00000000" w:csb1="00000000"/>
  </w:font>
  <w:font w:name="Sylfaen">
    <w:panose1 w:val="010A0502050306030303"/>
    <w:charset w:val="00"/>
    <w:family w:val="roman"/>
    <w:pitch w:val="default"/>
    <w:sig w:usb0="04000687" w:usb1="00000000" w:usb2="00000000" w:usb3="00000000" w:csb0="2000009F" w:csb1="00000000"/>
  </w:font>
  <w:font w:name="Calibri Light">
    <w:panose1 w:val="020F0302020204030204"/>
    <w:charset w:val="00"/>
    <w:family w:val="swiss"/>
    <w:pitch w:val="default"/>
    <w:sig w:usb0="E4002EFF" w:usb1="C200247B" w:usb2="00000009" w:usb3="00000000" w:csb0="200001FF" w:csb1="00000000"/>
  </w:font>
  <w:font w:name="Tunga">
    <w:altName w:val="ESRI AMFM Electric"/>
    <w:panose1 w:val="00000400000000000000"/>
    <w:charset w:val="00"/>
    <w:family w:val="swiss"/>
    <w:pitch w:val="default"/>
    <w:sig w:usb0="00000000" w:usb1="00000000" w:usb2="00000000" w:usb3="00000000" w:csb0="00000001" w:csb1="00000000"/>
  </w:font>
  <w:font w:name="Segoe UI">
    <w:panose1 w:val="020B0502040204020203"/>
    <w:charset w:val="00"/>
    <w:family w:val="swiss"/>
    <w:pitch w:val="default"/>
    <w:sig w:usb0="E4002EFF" w:usb1="C000E47F" w:usb2="00000009" w:usb3="00000000" w:csb0="200001FF" w:csb1="00000000"/>
  </w:font>
  <w:font w:name="等线 Light">
    <w:altName w:val="ESRI AMFM Electric"/>
    <w:panose1 w:val="00000000000000000000"/>
    <w:charset w:val="00"/>
    <w:family w:val="auto"/>
    <w:pitch w:val="default"/>
    <w:sig w:usb0="00000000" w:usb1="00000000" w:usb2="00000000" w:usb3="00000000" w:csb0="00000000" w:csb1="00000000"/>
  </w:font>
  <w:font w:name="Nirmala UI">
    <w:panose1 w:val="020B0502040204020203"/>
    <w:charset w:val="00"/>
    <w:family w:val="swiss"/>
    <w:pitch w:val="default"/>
    <w:sig w:usb0="80FF8023" w:usb1="0200004A" w:usb2="00000200" w:usb3="00040000" w:csb0="00000001" w:csb1="00000000"/>
  </w:font>
  <w:font w:name="DengXian Light">
    <w:altName w:val="SimSun"/>
    <w:panose1 w:val="00000000000000000000"/>
    <w:charset w:val="86"/>
    <w:family w:val="auto"/>
    <w:pitch w:val="default"/>
    <w:sig w:usb0="00000000" w:usb1="00000000" w:usb2="00000016" w:usb3="00000000" w:csb0="0004000F" w:csb1="00000000"/>
  </w:font>
  <w:font w:name="Symbol">
    <w:panose1 w:val="05050102010706020507"/>
    <w:charset w:val="02"/>
    <w:family w:val="roman"/>
    <w:pitch w:val="default"/>
    <w:sig w:usb0="00000000" w:usb1="00000000" w:usb2="00000000" w:usb3="00000000" w:csb0="80000000" w:csb1="00000000"/>
  </w:font>
  <w:font w:name="TimesNewRomanPS-BoldMT">
    <w:altName w:val="ESRI AMFM Electric"/>
    <w:panose1 w:val="00000000000000000000"/>
    <w:charset w:val="00"/>
    <w:family w:val="auto"/>
    <w:pitch w:val="default"/>
    <w:sig w:usb0="00000000" w:usb1="00000000" w:usb2="00000000" w:usb3="00000000" w:csb0="00000000" w:csb1="00000000"/>
  </w:font>
  <w:font w:name="Nirmala Text">
    <w:panose1 w:val="020B0502040204020203"/>
    <w:charset w:val="00"/>
    <w:family w:val="auto"/>
    <w:pitch w:val="default"/>
    <w:sig w:usb0="80FF8023" w:usb1="0200004A" w:usb2="00000200" w:usb3="00040000" w:csb0="00000001" w:csb1="00000000"/>
  </w:font>
  <w:font w:name="Microsoft YaHei">
    <w:panose1 w:val="020B0503020204020204"/>
    <w:charset w:val="86"/>
    <w:family w:val="auto"/>
    <w:pitch w:val="default"/>
    <w:sig w:usb0="80000287" w:usb1="2ACF3C50" w:usb2="00000016" w:usb3="00000000" w:csb0="0004001F" w:csb1="00000000"/>
  </w:font>
  <w:font w:name="ESRI AMFM Electric">
    <w:panose1 w:val="02000400000000000000"/>
    <w:charset w:val="00"/>
    <w:family w:val="auto"/>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5884DA">
    <w:pPr>
      <w:pStyle w:val="19"/>
      <w:jc w:val="center"/>
    </w:pPr>
  </w:p>
  <w:p w14:paraId="64BF7DB6">
    <w:pPr>
      <w:pStyle w:val="19"/>
      <w:jc w:val="center"/>
    </w:pPr>
    <w:r>
      <w:rPr>
        <w:sz w:val="22"/>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6" name="Text Box 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147461746"/>
                          </w:sdtPr>
                          <w:sdtContent>
                            <w:p w14:paraId="19BDDDF6">
                              <w:pPr>
                                <w:pStyle w:val="19"/>
                                <w:jc w:val="center"/>
                              </w:pPr>
                              <w:r>
                                <w:fldChar w:fldCharType="begin"/>
                              </w:r>
                              <w:r>
                                <w:instrText xml:space="preserve"> PAGE   \* MERGEFORMAT </w:instrText>
                              </w:r>
                              <w:r>
                                <w:fldChar w:fldCharType="separate"/>
                              </w:r>
                              <w:r>
                                <w:t>- 1 -</w:t>
                              </w:r>
                              <w:r>
                                <w:fldChar w:fldCharType="end"/>
                              </w:r>
                            </w:p>
                          </w:sdtContent>
                        </w:sdt>
                        <w:p w14:paraId="14837F2B"/>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LNJWO7QAAAABQEA&#10;AA8AAAAAAAAAAQAgAAAAIgAAAGRycy9kb3ducmV2LnhtbFBLAQIUABQAAAAIAIdO4kCXve0yIgIA&#10;AGIEAAAOAAAAAAAAAAEAIAAAAB8BAABkcnMvZTJvRG9jLnhtbFBLBQYAAAAABgAGAFkBAACzBQAA&#10;AAA=&#10;">
              <v:fill on="f" focussize="0,0"/>
              <v:stroke on="f" weight="0.5pt"/>
              <v:imagedata o:title=""/>
              <o:lock v:ext="edit" aspectratio="f"/>
              <v:textbox inset="0mm,0mm,0mm,0mm" style="mso-fit-shape-to-text:t;">
                <w:txbxContent>
                  <w:sdt>
                    <w:sdtPr>
                      <w:id w:val="147461746"/>
                    </w:sdtPr>
                    <w:sdtContent>
                      <w:p w14:paraId="19BDDDF6">
                        <w:pPr>
                          <w:pStyle w:val="19"/>
                          <w:jc w:val="center"/>
                        </w:pPr>
                        <w:r>
                          <w:fldChar w:fldCharType="begin"/>
                        </w:r>
                        <w:r>
                          <w:instrText xml:space="preserve"> PAGE   \* MERGEFORMAT </w:instrText>
                        </w:r>
                        <w:r>
                          <w:fldChar w:fldCharType="separate"/>
                        </w:r>
                        <w:r>
                          <w:t>- 1 -</w:t>
                        </w:r>
                        <w:r>
                          <w:fldChar w:fldCharType="end"/>
                        </w:r>
                      </w:p>
                    </w:sdtContent>
                  </w:sdt>
                  <w:p w14:paraId="14837F2B"/>
                </w:txbxContent>
              </v:textbox>
            </v:shape>
          </w:pict>
        </mc:Fallback>
      </mc:AlternateContent>
    </w:r>
  </w:p>
  <w:p w14:paraId="2146A222">
    <w:pPr>
      <w:pStyle w:val="1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88F180">
    <w:pPr>
      <w:pStyle w:val="19"/>
      <w:jc w:val="center"/>
    </w:pPr>
    <w:r>
      <w:rPr>
        <w:sz w:val="22"/>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8" name="Text Box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147459379"/>
                          </w:sdtPr>
                          <w:sdtContent>
                            <w:p w14:paraId="35689DE3">
                              <w:pPr>
                                <w:pStyle w:val="19"/>
                                <w:jc w:val="center"/>
                              </w:pPr>
                              <w:r>
                                <w:fldChar w:fldCharType="begin"/>
                              </w:r>
                              <w:r>
                                <w:instrText xml:space="preserve"> PAGE   \* MERGEFORMAT </w:instrText>
                              </w:r>
                              <w:r>
                                <w:fldChar w:fldCharType="separate"/>
                              </w:r>
                              <w:r>
                                <w:t>2</w:t>
                              </w:r>
                              <w:r>
                                <w:fldChar w:fldCharType="end"/>
                              </w:r>
                            </w:p>
                          </w:sdtContent>
                        </w:sdt>
                        <w:p w14:paraId="7008939D"/>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LNJWO7QAAAABQEA&#10;AA8AAAAAAAAAAQAgAAAAIgAAAGRycy9kb3ducmV2LnhtbFBLAQIUABQAAAAIAIdO4kBgo0qiIgIA&#10;AGIEAAAOAAAAAAAAAAEAIAAAAB8BAABkcnMvZTJvRG9jLnhtbFBLBQYAAAAABgAGAFkBAACzBQAA&#10;AAA=&#10;">
              <v:fill on="f" focussize="0,0"/>
              <v:stroke on="f" weight="0.5pt"/>
              <v:imagedata o:title=""/>
              <o:lock v:ext="edit" aspectratio="f"/>
              <v:textbox inset="0mm,0mm,0mm,0mm" style="mso-fit-shape-to-text:t;">
                <w:txbxContent>
                  <w:sdt>
                    <w:sdtPr>
                      <w:id w:val="147459379"/>
                    </w:sdtPr>
                    <w:sdtContent>
                      <w:p w14:paraId="35689DE3">
                        <w:pPr>
                          <w:pStyle w:val="19"/>
                          <w:jc w:val="center"/>
                        </w:pPr>
                        <w:r>
                          <w:fldChar w:fldCharType="begin"/>
                        </w:r>
                        <w:r>
                          <w:instrText xml:space="preserve"> PAGE   \* MERGEFORMAT </w:instrText>
                        </w:r>
                        <w:r>
                          <w:fldChar w:fldCharType="separate"/>
                        </w:r>
                        <w:r>
                          <w:t>2</w:t>
                        </w:r>
                        <w:r>
                          <w:fldChar w:fldCharType="end"/>
                        </w:r>
                      </w:p>
                    </w:sdtContent>
                  </w:sdt>
                  <w:p w14:paraId="7008939D"/>
                </w:txbxContent>
              </v:textbox>
            </v:shape>
          </w:pict>
        </mc:Fallback>
      </mc:AlternateContent>
    </w:r>
  </w:p>
  <w:p w14:paraId="49A59484">
    <w:pPr>
      <w:pStyle w:val="1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F4B5706"/>
    <w:multiLevelType w:val="singleLevel"/>
    <w:tmpl w:val="8F4B5706"/>
    <w:lvl w:ilvl="0" w:tentative="0">
      <w:start w:val="1"/>
      <w:numFmt w:val="bullet"/>
      <w:lvlText w:val=""/>
      <w:lvlJc w:val="left"/>
      <w:pPr>
        <w:tabs>
          <w:tab w:val="left" w:pos="420"/>
        </w:tabs>
        <w:ind w:left="420" w:hanging="420"/>
      </w:pPr>
      <w:rPr>
        <w:rFonts w:hint="default" w:ascii="Wingdings" w:hAnsi="Wingdings"/>
      </w:rPr>
    </w:lvl>
  </w:abstractNum>
  <w:abstractNum w:abstractNumId="1">
    <w:nsid w:val="AEB84D61"/>
    <w:multiLevelType w:val="singleLevel"/>
    <w:tmpl w:val="AEB84D61"/>
    <w:lvl w:ilvl="0" w:tentative="0">
      <w:start w:val="1"/>
      <w:numFmt w:val="bullet"/>
      <w:lvlText w:val=""/>
      <w:lvlJc w:val="left"/>
      <w:pPr>
        <w:tabs>
          <w:tab w:val="left" w:pos="420"/>
        </w:tabs>
        <w:ind w:left="420" w:hanging="420"/>
      </w:pPr>
      <w:rPr>
        <w:rFonts w:hint="default" w:ascii="Wingdings" w:hAnsi="Wingdings"/>
      </w:rPr>
    </w:lvl>
  </w:abstractNum>
  <w:abstractNum w:abstractNumId="2">
    <w:nsid w:val="F3403909"/>
    <w:multiLevelType w:val="singleLevel"/>
    <w:tmpl w:val="F3403909"/>
    <w:lvl w:ilvl="0" w:tentative="0">
      <w:start w:val="1"/>
      <w:numFmt w:val="decimal"/>
      <w:suff w:val="space"/>
      <w:lvlText w:val="%1)"/>
      <w:lvlJc w:val="left"/>
    </w:lvl>
  </w:abstractNum>
  <w:abstractNum w:abstractNumId="3">
    <w:nsid w:val="044C00B5"/>
    <w:multiLevelType w:val="multilevel"/>
    <w:tmpl w:val="044C00B5"/>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122C5FF5"/>
    <w:multiLevelType w:val="multilevel"/>
    <w:tmpl w:val="122C5FF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186F022A"/>
    <w:multiLevelType w:val="multilevel"/>
    <w:tmpl w:val="186F022A"/>
    <w:lvl w:ilvl="0" w:tentative="0">
      <w:start w:val="1"/>
      <w:numFmt w:val="decimal"/>
      <w:lvlText w:val="%1."/>
      <w:lvlJc w:val="left"/>
      <w:pPr>
        <w:ind w:left="720" w:hanging="360"/>
      </w:pPr>
      <w:rPr>
        <w:rFonts w:hint="default"/>
        <w:b/>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
    <w:nsid w:val="19411B8D"/>
    <w:multiLevelType w:val="multilevel"/>
    <w:tmpl w:val="19411B8D"/>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1E624FAB"/>
    <w:multiLevelType w:val="multilevel"/>
    <w:tmpl w:val="1E624FA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30B07E1B"/>
    <w:multiLevelType w:val="multilevel"/>
    <w:tmpl w:val="30B07E1B"/>
    <w:lvl w:ilvl="0" w:tentative="0">
      <w:start w:val="1"/>
      <w:numFmt w:val="lowerLetter"/>
      <w:lvlText w:val="(%1)"/>
      <w:lvlJc w:val="left"/>
      <w:pPr>
        <w:ind w:left="1800" w:hanging="360"/>
      </w:pPr>
      <w:rPr>
        <w:rFonts w:hint="default"/>
      </w:rPr>
    </w:lvl>
    <w:lvl w:ilvl="1" w:tentative="0">
      <w:start w:val="1"/>
      <w:numFmt w:val="lowerLetter"/>
      <w:lvlText w:val="%2."/>
      <w:lvlJc w:val="left"/>
      <w:pPr>
        <w:ind w:left="2520" w:hanging="360"/>
      </w:pPr>
    </w:lvl>
    <w:lvl w:ilvl="2" w:tentative="0">
      <w:start w:val="1"/>
      <w:numFmt w:val="lowerRoman"/>
      <w:lvlText w:val="%3."/>
      <w:lvlJc w:val="right"/>
      <w:pPr>
        <w:ind w:left="3240" w:hanging="180"/>
      </w:pPr>
    </w:lvl>
    <w:lvl w:ilvl="3" w:tentative="0">
      <w:start w:val="1"/>
      <w:numFmt w:val="decimal"/>
      <w:lvlText w:val="%4."/>
      <w:lvlJc w:val="left"/>
      <w:pPr>
        <w:ind w:left="3960" w:hanging="360"/>
      </w:pPr>
    </w:lvl>
    <w:lvl w:ilvl="4" w:tentative="0">
      <w:start w:val="1"/>
      <w:numFmt w:val="lowerLetter"/>
      <w:lvlText w:val="%5."/>
      <w:lvlJc w:val="left"/>
      <w:pPr>
        <w:ind w:left="4680" w:hanging="360"/>
      </w:pPr>
    </w:lvl>
    <w:lvl w:ilvl="5" w:tentative="0">
      <w:start w:val="1"/>
      <w:numFmt w:val="lowerRoman"/>
      <w:lvlText w:val="%6."/>
      <w:lvlJc w:val="right"/>
      <w:pPr>
        <w:ind w:left="5400" w:hanging="180"/>
      </w:pPr>
    </w:lvl>
    <w:lvl w:ilvl="6" w:tentative="0">
      <w:start w:val="1"/>
      <w:numFmt w:val="decimal"/>
      <w:lvlText w:val="%7."/>
      <w:lvlJc w:val="left"/>
      <w:pPr>
        <w:ind w:left="6120" w:hanging="360"/>
      </w:pPr>
    </w:lvl>
    <w:lvl w:ilvl="7" w:tentative="0">
      <w:start w:val="1"/>
      <w:numFmt w:val="lowerLetter"/>
      <w:lvlText w:val="%8."/>
      <w:lvlJc w:val="left"/>
      <w:pPr>
        <w:ind w:left="6840" w:hanging="360"/>
      </w:pPr>
    </w:lvl>
    <w:lvl w:ilvl="8" w:tentative="0">
      <w:start w:val="1"/>
      <w:numFmt w:val="lowerRoman"/>
      <w:lvlText w:val="%9."/>
      <w:lvlJc w:val="right"/>
      <w:pPr>
        <w:ind w:left="7560" w:hanging="180"/>
      </w:pPr>
    </w:lvl>
  </w:abstractNum>
  <w:abstractNum w:abstractNumId="9">
    <w:nsid w:val="3CD16F6E"/>
    <w:multiLevelType w:val="multilevel"/>
    <w:tmpl w:val="3CD16F6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45A16C67"/>
    <w:multiLevelType w:val="multilevel"/>
    <w:tmpl w:val="45A16C67"/>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462A03C3"/>
    <w:multiLevelType w:val="multilevel"/>
    <w:tmpl w:val="462A03C3"/>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4B8F6C8E"/>
    <w:multiLevelType w:val="multilevel"/>
    <w:tmpl w:val="4B8F6C8E"/>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4E7D6591"/>
    <w:multiLevelType w:val="multilevel"/>
    <w:tmpl w:val="4E7D6591"/>
    <w:lvl w:ilvl="0" w:tentative="0">
      <w:start w:val="1"/>
      <w:numFmt w:val="bullet"/>
      <w:lvlText w:val=""/>
      <w:lvlJc w:val="left"/>
      <w:pPr>
        <w:ind w:left="772" w:hanging="360"/>
      </w:pPr>
      <w:rPr>
        <w:rFonts w:hint="default" w:ascii="Wingdings" w:hAnsi="Wingdings"/>
      </w:rPr>
    </w:lvl>
    <w:lvl w:ilvl="1" w:tentative="0">
      <w:start w:val="1"/>
      <w:numFmt w:val="bullet"/>
      <w:lvlText w:val="o"/>
      <w:lvlJc w:val="left"/>
      <w:pPr>
        <w:ind w:left="1492" w:hanging="360"/>
      </w:pPr>
      <w:rPr>
        <w:rFonts w:hint="default" w:ascii="Courier New" w:hAnsi="Courier New" w:cs="Courier New"/>
      </w:rPr>
    </w:lvl>
    <w:lvl w:ilvl="2" w:tentative="0">
      <w:start w:val="1"/>
      <w:numFmt w:val="bullet"/>
      <w:lvlText w:val=""/>
      <w:lvlJc w:val="left"/>
      <w:pPr>
        <w:ind w:left="2212" w:hanging="360"/>
      </w:pPr>
      <w:rPr>
        <w:rFonts w:hint="default" w:ascii="Wingdings" w:hAnsi="Wingdings"/>
      </w:rPr>
    </w:lvl>
    <w:lvl w:ilvl="3" w:tentative="0">
      <w:start w:val="1"/>
      <w:numFmt w:val="bullet"/>
      <w:lvlText w:val=""/>
      <w:lvlJc w:val="left"/>
      <w:pPr>
        <w:ind w:left="2932" w:hanging="360"/>
      </w:pPr>
      <w:rPr>
        <w:rFonts w:hint="default" w:ascii="Symbol" w:hAnsi="Symbol"/>
      </w:rPr>
    </w:lvl>
    <w:lvl w:ilvl="4" w:tentative="0">
      <w:start w:val="1"/>
      <w:numFmt w:val="bullet"/>
      <w:lvlText w:val="o"/>
      <w:lvlJc w:val="left"/>
      <w:pPr>
        <w:ind w:left="3652" w:hanging="360"/>
      </w:pPr>
      <w:rPr>
        <w:rFonts w:hint="default" w:ascii="Courier New" w:hAnsi="Courier New" w:cs="Courier New"/>
      </w:rPr>
    </w:lvl>
    <w:lvl w:ilvl="5" w:tentative="0">
      <w:start w:val="1"/>
      <w:numFmt w:val="bullet"/>
      <w:lvlText w:val=""/>
      <w:lvlJc w:val="left"/>
      <w:pPr>
        <w:ind w:left="4372" w:hanging="360"/>
      </w:pPr>
      <w:rPr>
        <w:rFonts w:hint="default" w:ascii="Wingdings" w:hAnsi="Wingdings"/>
      </w:rPr>
    </w:lvl>
    <w:lvl w:ilvl="6" w:tentative="0">
      <w:start w:val="1"/>
      <w:numFmt w:val="bullet"/>
      <w:lvlText w:val=""/>
      <w:lvlJc w:val="left"/>
      <w:pPr>
        <w:ind w:left="5092" w:hanging="360"/>
      </w:pPr>
      <w:rPr>
        <w:rFonts w:hint="default" w:ascii="Symbol" w:hAnsi="Symbol"/>
      </w:rPr>
    </w:lvl>
    <w:lvl w:ilvl="7" w:tentative="0">
      <w:start w:val="1"/>
      <w:numFmt w:val="bullet"/>
      <w:lvlText w:val="o"/>
      <w:lvlJc w:val="left"/>
      <w:pPr>
        <w:ind w:left="5812" w:hanging="360"/>
      </w:pPr>
      <w:rPr>
        <w:rFonts w:hint="default" w:ascii="Courier New" w:hAnsi="Courier New" w:cs="Courier New"/>
      </w:rPr>
    </w:lvl>
    <w:lvl w:ilvl="8" w:tentative="0">
      <w:start w:val="1"/>
      <w:numFmt w:val="bullet"/>
      <w:lvlText w:val=""/>
      <w:lvlJc w:val="left"/>
      <w:pPr>
        <w:ind w:left="6532" w:hanging="360"/>
      </w:pPr>
      <w:rPr>
        <w:rFonts w:hint="default" w:ascii="Wingdings" w:hAnsi="Wingdings"/>
      </w:rPr>
    </w:lvl>
  </w:abstractNum>
  <w:abstractNum w:abstractNumId="14">
    <w:nsid w:val="517D610D"/>
    <w:multiLevelType w:val="multilevel"/>
    <w:tmpl w:val="517D610D"/>
    <w:lvl w:ilvl="0" w:tentative="0">
      <w:start w:val="2"/>
      <w:numFmt w:val="decimal"/>
      <w:lvlText w:val="%1"/>
      <w:lvlJc w:val="left"/>
      <w:pPr>
        <w:ind w:left="360" w:hanging="360"/>
      </w:pPr>
      <w:rPr>
        <w:rFonts w:hint="default"/>
      </w:rPr>
    </w:lvl>
    <w:lvl w:ilvl="1" w:tentative="0">
      <w:start w:val="6"/>
      <w:numFmt w:val="decimal"/>
      <w:lvlText w:val="%1.%2"/>
      <w:lvlJc w:val="left"/>
      <w:pPr>
        <w:ind w:left="360" w:hanging="360"/>
      </w:pPr>
      <w:rPr>
        <w:rFonts w:hint="default"/>
      </w:rPr>
    </w:lvl>
    <w:lvl w:ilvl="2" w:tentative="0">
      <w:start w:val="1"/>
      <w:numFmt w:val="decimal"/>
      <w:lvlText w:val="%1.%2.%3"/>
      <w:lvlJc w:val="left"/>
      <w:pPr>
        <w:ind w:left="360" w:hanging="360"/>
      </w:pPr>
      <w:rPr>
        <w:rFonts w:hint="default"/>
      </w:rPr>
    </w:lvl>
    <w:lvl w:ilvl="3" w:tentative="0">
      <w:start w:val="1"/>
      <w:numFmt w:val="decimal"/>
      <w:lvlText w:val="%1.%2.%3.%4"/>
      <w:lvlJc w:val="left"/>
      <w:pPr>
        <w:ind w:left="720" w:hanging="720"/>
      </w:pPr>
      <w:rPr>
        <w:rFonts w:hint="default"/>
      </w:rPr>
    </w:lvl>
    <w:lvl w:ilvl="4" w:tentative="0">
      <w:start w:val="1"/>
      <w:numFmt w:val="decimal"/>
      <w:lvlText w:val="%1.%2.%3.%4.%5"/>
      <w:lvlJc w:val="left"/>
      <w:pPr>
        <w:ind w:left="720" w:hanging="720"/>
      </w:pPr>
      <w:rPr>
        <w:rFonts w:hint="default"/>
      </w:rPr>
    </w:lvl>
    <w:lvl w:ilvl="5" w:tentative="0">
      <w:start w:val="1"/>
      <w:numFmt w:val="decimal"/>
      <w:lvlText w:val="%1.%2.%3.%4.%5.%6"/>
      <w:lvlJc w:val="left"/>
      <w:pPr>
        <w:ind w:left="1080" w:hanging="1080"/>
      </w:pPr>
      <w:rPr>
        <w:rFonts w:hint="default"/>
      </w:rPr>
    </w:lvl>
    <w:lvl w:ilvl="6" w:tentative="0">
      <w:start w:val="1"/>
      <w:numFmt w:val="decimal"/>
      <w:lvlText w:val="%1.%2.%3.%4.%5.%6.%7"/>
      <w:lvlJc w:val="left"/>
      <w:pPr>
        <w:ind w:left="1080" w:hanging="1080"/>
      </w:pPr>
      <w:rPr>
        <w:rFonts w:hint="default"/>
      </w:rPr>
    </w:lvl>
    <w:lvl w:ilvl="7" w:tentative="0">
      <w:start w:val="1"/>
      <w:numFmt w:val="decimal"/>
      <w:lvlText w:val="%1.%2.%3.%4.%5.%6.%7.%8"/>
      <w:lvlJc w:val="left"/>
      <w:pPr>
        <w:ind w:left="1080" w:hanging="1080"/>
      </w:pPr>
      <w:rPr>
        <w:rFonts w:hint="default"/>
      </w:rPr>
    </w:lvl>
    <w:lvl w:ilvl="8" w:tentative="0">
      <w:start w:val="1"/>
      <w:numFmt w:val="decimal"/>
      <w:lvlText w:val="%1.%2.%3.%4.%5.%6.%7.%8.%9"/>
      <w:lvlJc w:val="left"/>
      <w:pPr>
        <w:ind w:left="1440" w:hanging="1440"/>
      </w:pPr>
      <w:rPr>
        <w:rFonts w:hint="default"/>
      </w:rPr>
    </w:lvl>
  </w:abstractNum>
  <w:abstractNum w:abstractNumId="15">
    <w:nsid w:val="52CF08CB"/>
    <w:multiLevelType w:val="multilevel"/>
    <w:tmpl w:val="52CF08CB"/>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530A7F58"/>
    <w:multiLevelType w:val="multilevel"/>
    <w:tmpl w:val="530A7F58"/>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5446587F"/>
    <w:multiLevelType w:val="multilevel"/>
    <w:tmpl w:val="5446587F"/>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8">
    <w:nsid w:val="59D9FAAE"/>
    <w:multiLevelType w:val="singleLevel"/>
    <w:tmpl w:val="59D9FAAE"/>
    <w:lvl w:ilvl="0" w:tentative="0">
      <w:start w:val="1"/>
      <w:numFmt w:val="decimal"/>
      <w:suff w:val="space"/>
      <w:lvlText w:val="%1)"/>
      <w:lvlJc w:val="left"/>
    </w:lvl>
  </w:abstractNum>
  <w:abstractNum w:abstractNumId="19">
    <w:nsid w:val="5A95507A"/>
    <w:multiLevelType w:val="multilevel"/>
    <w:tmpl w:val="5A95507A"/>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0">
    <w:nsid w:val="5F0332D1"/>
    <w:multiLevelType w:val="multilevel"/>
    <w:tmpl w:val="5F0332D1"/>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1">
    <w:nsid w:val="68E73906"/>
    <w:multiLevelType w:val="multilevel"/>
    <w:tmpl w:val="68E73906"/>
    <w:lvl w:ilvl="0" w:tentative="0">
      <w:start w:val="1"/>
      <w:numFmt w:val="upperLetter"/>
      <w:lvlText w:val="%1."/>
      <w:lvlJc w:val="left"/>
      <w:pPr>
        <w:ind w:left="767" w:hanging="315"/>
      </w:pPr>
      <w:rPr>
        <w:rFonts w:hint="default" w:ascii="Times New Roman" w:hAnsi="Times New Roman" w:cs="Times New Roman"/>
        <w:b/>
        <w:bCs/>
        <w:i w:val="0"/>
        <w:iCs w:val="0"/>
        <w:spacing w:val="-1"/>
        <w:w w:val="100"/>
        <w:sz w:val="24"/>
        <w:szCs w:val="24"/>
      </w:rPr>
    </w:lvl>
    <w:lvl w:ilvl="1" w:tentative="0">
      <w:start w:val="1"/>
      <w:numFmt w:val="lowerRoman"/>
      <w:lvlText w:val="%2."/>
      <w:lvlJc w:val="right"/>
      <w:pPr>
        <w:ind w:left="1070" w:hanging="360"/>
      </w:pPr>
    </w:lvl>
    <w:lvl w:ilvl="2" w:tentative="0">
      <w:start w:val="0"/>
      <w:numFmt w:val="bullet"/>
      <w:lvlText w:val="•"/>
      <w:lvlJc w:val="left"/>
      <w:pPr>
        <w:ind w:left="1964" w:hanging="360"/>
      </w:pPr>
      <w:rPr>
        <w:rFonts w:hint="default" w:ascii="Times New Roman" w:hAnsi="Times New Roman" w:cs="Times New Roman"/>
      </w:rPr>
    </w:lvl>
    <w:lvl w:ilvl="3" w:tentative="0">
      <w:start w:val="0"/>
      <w:numFmt w:val="bullet"/>
      <w:lvlText w:val="•"/>
      <w:lvlJc w:val="left"/>
      <w:pPr>
        <w:ind w:left="2888" w:hanging="360"/>
      </w:pPr>
      <w:rPr>
        <w:rFonts w:hint="default" w:ascii="Times New Roman" w:hAnsi="Times New Roman" w:cs="Times New Roman"/>
      </w:rPr>
    </w:lvl>
    <w:lvl w:ilvl="4" w:tentative="0">
      <w:start w:val="0"/>
      <w:numFmt w:val="bullet"/>
      <w:lvlText w:val="•"/>
      <w:lvlJc w:val="left"/>
      <w:pPr>
        <w:ind w:left="3812" w:hanging="360"/>
      </w:pPr>
      <w:rPr>
        <w:rFonts w:hint="default" w:ascii="Times New Roman" w:hAnsi="Times New Roman" w:cs="Times New Roman"/>
      </w:rPr>
    </w:lvl>
    <w:lvl w:ilvl="5" w:tentative="0">
      <w:start w:val="0"/>
      <w:numFmt w:val="bullet"/>
      <w:lvlText w:val="•"/>
      <w:lvlJc w:val="left"/>
      <w:pPr>
        <w:ind w:left="4736" w:hanging="360"/>
      </w:pPr>
      <w:rPr>
        <w:rFonts w:hint="default" w:ascii="Times New Roman" w:hAnsi="Times New Roman" w:cs="Times New Roman"/>
      </w:rPr>
    </w:lvl>
    <w:lvl w:ilvl="6" w:tentative="0">
      <w:start w:val="0"/>
      <w:numFmt w:val="bullet"/>
      <w:lvlText w:val="•"/>
      <w:lvlJc w:val="left"/>
      <w:pPr>
        <w:ind w:left="5660" w:hanging="360"/>
      </w:pPr>
      <w:rPr>
        <w:rFonts w:hint="default" w:ascii="Times New Roman" w:hAnsi="Times New Roman" w:cs="Times New Roman"/>
      </w:rPr>
    </w:lvl>
    <w:lvl w:ilvl="7" w:tentative="0">
      <w:start w:val="0"/>
      <w:numFmt w:val="bullet"/>
      <w:lvlText w:val="•"/>
      <w:lvlJc w:val="left"/>
      <w:pPr>
        <w:ind w:left="6584" w:hanging="360"/>
      </w:pPr>
      <w:rPr>
        <w:rFonts w:hint="default" w:ascii="Times New Roman" w:hAnsi="Times New Roman" w:cs="Times New Roman"/>
      </w:rPr>
    </w:lvl>
    <w:lvl w:ilvl="8" w:tentative="0">
      <w:start w:val="0"/>
      <w:numFmt w:val="bullet"/>
      <w:lvlText w:val="•"/>
      <w:lvlJc w:val="left"/>
      <w:pPr>
        <w:ind w:left="7508" w:hanging="360"/>
      </w:pPr>
      <w:rPr>
        <w:rFonts w:hint="default" w:ascii="Times New Roman" w:hAnsi="Times New Roman" w:cs="Times New Roman"/>
      </w:rPr>
    </w:lvl>
  </w:abstractNum>
  <w:abstractNum w:abstractNumId="22">
    <w:nsid w:val="697C1481"/>
    <w:multiLevelType w:val="multilevel"/>
    <w:tmpl w:val="697C1481"/>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3">
    <w:nsid w:val="6D701F88"/>
    <w:multiLevelType w:val="multilevel"/>
    <w:tmpl w:val="6D701F88"/>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4">
    <w:nsid w:val="6EFF0C07"/>
    <w:multiLevelType w:val="multilevel"/>
    <w:tmpl w:val="6EFF0C07"/>
    <w:lvl w:ilvl="0" w:tentative="0">
      <w:start w:val="1"/>
      <w:numFmt w:val="lowerLetter"/>
      <w:lvlText w:val="%1)"/>
      <w:lvlJc w:val="left"/>
      <w:pPr>
        <w:ind w:left="1440" w:hanging="360"/>
      </w:pPr>
      <w:rPr>
        <w:rFonts w:hint="default"/>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25">
    <w:nsid w:val="711C133C"/>
    <w:multiLevelType w:val="multilevel"/>
    <w:tmpl w:val="711C133C"/>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6">
    <w:nsid w:val="71CA126A"/>
    <w:multiLevelType w:val="multilevel"/>
    <w:tmpl w:val="71CA126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7">
    <w:nsid w:val="72266491"/>
    <w:multiLevelType w:val="multilevel"/>
    <w:tmpl w:val="72266491"/>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8">
    <w:nsid w:val="72BA2B3A"/>
    <w:multiLevelType w:val="multilevel"/>
    <w:tmpl w:val="72BA2B3A"/>
    <w:lvl w:ilvl="0" w:tentative="0">
      <w:start w:val="1"/>
      <w:numFmt w:val="bullet"/>
      <w:lvlText w:val=""/>
      <w:lvlJc w:val="left"/>
      <w:pPr>
        <w:ind w:left="773" w:hanging="360"/>
      </w:pPr>
      <w:rPr>
        <w:rFonts w:hint="default" w:ascii="Wingdings" w:hAnsi="Wingdings"/>
      </w:rPr>
    </w:lvl>
    <w:lvl w:ilvl="1" w:tentative="0">
      <w:start w:val="1"/>
      <w:numFmt w:val="bullet"/>
      <w:lvlText w:val="o"/>
      <w:lvlJc w:val="left"/>
      <w:pPr>
        <w:ind w:left="1493" w:hanging="360"/>
      </w:pPr>
      <w:rPr>
        <w:rFonts w:hint="default" w:ascii="Courier New" w:hAnsi="Courier New" w:cs="Courier New"/>
      </w:rPr>
    </w:lvl>
    <w:lvl w:ilvl="2" w:tentative="0">
      <w:start w:val="1"/>
      <w:numFmt w:val="bullet"/>
      <w:lvlText w:val=""/>
      <w:lvlJc w:val="left"/>
      <w:pPr>
        <w:ind w:left="2213" w:hanging="360"/>
      </w:pPr>
      <w:rPr>
        <w:rFonts w:hint="default" w:ascii="Wingdings" w:hAnsi="Wingdings"/>
      </w:rPr>
    </w:lvl>
    <w:lvl w:ilvl="3" w:tentative="0">
      <w:start w:val="1"/>
      <w:numFmt w:val="bullet"/>
      <w:lvlText w:val=""/>
      <w:lvlJc w:val="left"/>
      <w:pPr>
        <w:ind w:left="2933" w:hanging="360"/>
      </w:pPr>
      <w:rPr>
        <w:rFonts w:hint="default" w:ascii="Symbol" w:hAnsi="Symbol"/>
      </w:rPr>
    </w:lvl>
    <w:lvl w:ilvl="4" w:tentative="0">
      <w:start w:val="1"/>
      <w:numFmt w:val="bullet"/>
      <w:lvlText w:val="o"/>
      <w:lvlJc w:val="left"/>
      <w:pPr>
        <w:ind w:left="3653" w:hanging="360"/>
      </w:pPr>
      <w:rPr>
        <w:rFonts w:hint="default" w:ascii="Courier New" w:hAnsi="Courier New" w:cs="Courier New"/>
      </w:rPr>
    </w:lvl>
    <w:lvl w:ilvl="5" w:tentative="0">
      <w:start w:val="1"/>
      <w:numFmt w:val="bullet"/>
      <w:lvlText w:val=""/>
      <w:lvlJc w:val="left"/>
      <w:pPr>
        <w:ind w:left="4373" w:hanging="360"/>
      </w:pPr>
      <w:rPr>
        <w:rFonts w:hint="default" w:ascii="Wingdings" w:hAnsi="Wingdings"/>
      </w:rPr>
    </w:lvl>
    <w:lvl w:ilvl="6" w:tentative="0">
      <w:start w:val="1"/>
      <w:numFmt w:val="bullet"/>
      <w:lvlText w:val=""/>
      <w:lvlJc w:val="left"/>
      <w:pPr>
        <w:ind w:left="5093" w:hanging="360"/>
      </w:pPr>
      <w:rPr>
        <w:rFonts w:hint="default" w:ascii="Symbol" w:hAnsi="Symbol"/>
      </w:rPr>
    </w:lvl>
    <w:lvl w:ilvl="7" w:tentative="0">
      <w:start w:val="1"/>
      <w:numFmt w:val="bullet"/>
      <w:lvlText w:val="o"/>
      <w:lvlJc w:val="left"/>
      <w:pPr>
        <w:ind w:left="5813" w:hanging="360"/>
      </w:pPr>
      <w:rPr>
        <w:rFonts w:hint="default" w:ascii="Courier New" w:hAnsi="Courier New" w:cs="Courier New"/>
      </w:rPr>
    </w:lvl>
    <w:lvl w:ilvl="8" w:tentative="0">
      <w:start w:val="1"/>
      <w:numFmt w:val="bullet"/>
      <w:lvlText w:val=""/>
      <w:lvlJc w:val="left"/>
      <w:pPr>
        <w:ind w:left="6533" w:hanging="360"/>
      </w:pPr>
      <w:rPr>
        <w:rFonts w:hint="default" w:ascii="Wingdings" w:hAnsi="Wingdings"/>
      </w:rPr>
    </w:lvl>
  </w:abstractNum>
  <w:abstractNum w:abstractNumId="29">
    <w:nsid w:val="73A13A04"/>
    <w:multiLevelType w:val="multilevel"/>
    <w:tmpl w:val="73A13A04"/>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0">
    <w:nsid w:val="759A6E49"/>
    <w:multiLevelType w:val="multilevel"/>
    <w:tmpl w:val="759A6E49"/>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1">
    <w:nsid w:val="77E552DD"/>
    <w:multiLevelType w:val="multilevel"/>
    <w:tmpl w:val="77E552DD"/>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2">
    <w:nsid w:val="7AA4278C"/>
    <w:multiLevelType w:val="multilevel"/>
    <w:tmpl w:val="7AA4278C"/>
    <w:lvl w:ilvl="0" w:tentative="0">
      <w:start w:val="1"/>
      <w:numFmt w:val="low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3">
    <w:nsid w:val="7FDB3766"/>
    <w:multiLevelType w:val="multilevel"/>
    <w:tmpl w:val="7FDB3766"/>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9"/>
  </w:num>
  <w:num w:numId="2">
    <w:abstractNumId w:val="14"/>
  </w:num>
  <w:num w:numId="3">
    <w:abstractNumId w:val="21"/>
  </w:num>
  <w:num w:numId="4">
    <w:abstractNumId w:val="32"/>
  </w:num>
  <w:num w:numId="5">
    <w:abstractNumId w:val="8"/>
  </w:num>
  <w:num w:numId="6">
    <w:abstractNumId w:val="24"/>
  </w:num>
  <w:num w:numId="7">
    <w:abstractNumId w:val="18"/>
  </w:num>
  <w:num w:numId="8">
    <w:abstractNumId w:val="2"/>
  </w:num>
  <w:num w:numId="9">
    <w:abstractNumId w:val="16"/>
  </w:num>
  <w:num w:numId="10">
    <w:abstractNumId w:val="19"/>
  </w:num>
  <w:num w:numId="11">
    <w:abstractNumId w:val="13"/>
  </w:num>
  <w:num w:numId="12">
    <w:abstractNumId w:val="20"/>
  </w:num>
  <w:num w:numId="13">
    <w:abstractNumId w:val="11"/>
  </w:num>
  <w:num w:numId="14">
    <w:abstractNumId w:val="10"/>
  </w:num>
  <w:num w:numId="15">
    <w:abstractNumId w:val="27"/>
  </w:num>
  <w:num w:numId="16">
    <w:abstractNumId w:val="22"/>
  </w:num>
  <w:num w:numId="17">
    <w:abstractNumId w:val="12"/>
  </w:num>
  <w:num w:numId="18">
    <w:abstractNumId w:val="15"/>
  </w:num>
  <w:num w:numId="19">
    <w:abstractNumId w:val="23"/>
  </w:num>
  <w:num w:numId="20">
    <w:abstractNumId w:val="25"/>
  </w:num>
  <w:num w:numId="21">
    <w:abstractNumId w:val="6"/>
  </w:num>
  <w:num w:numId="22">
    <w:abstractNumId w:val="31"/>
  </w:num>
  <w:num w:numId="23">
    <w:abstractNumId w:val="3"/>
  </w:num>
  <w:num w:numId="24">
    <w:abstractNumId w:val="33"/>
  </w:num>
  <w:num w:numId="25">
    <w:abstractNumId w:val="17"/>
  </w:num>
  <w:num w:numId="26">
    <w:abstractNumId w:val="30"/>
  </w:num>
  <w:num w:numId="27">
    <w:abstractNumId w:val="29"/>
  </w:num>
  <w:num w:numId="28">
    <w:abstractNumId w:val="28"/>
  </w:num>
  <w:num w:numId="29">
    <w:abstractNumId w:val="5"/>
  </w:num>
  <w:num w:numId="30">
    <w:abstractNumId w:val="4"/>
  </w:num>
  <w:num w:numId="31">
    <w:abstractNumId w:val="7"/>
  </w:num>
  <w:num w:numId="32">
    <w:abstractNumId w:val="0"/>
  </w:num>
  <w:num w:numId="33">
    <w:abstractNumId w:val="26"/>
  </w:num>
  <w:num w:numId="3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bordersDoNotSurroundHeader w:val="0"/>
  <w:bordersDoNotSurroundFooter w:val="0"/>
  <w:documentProtection w:enforcement="0"/>
  <w:defaultTabStop w:val="720"/>
  <w:displayHorizontalDrawingGridEvery w:val="1"/>
  <w:displayVerticalDrawingGridEvery w:val="1"/>
  <w:noPunctuationKerning w:val="1"/>
  <w:characterSpacingControl w:val="doNotCompress"/>
  <w:footnotePr>
    <w:footnote w:id="0"/>
    <w:footnote w:id="1"/>
  </w:footnotePr>
  <w:endnotePr>
    <w:endnote w:id="0"/>
    <w:endnote w:id="1"/>
  </w:endnotePr>
  <w:compat>
    <w:doNotExpandShiftReturn/>
    <w:doNotWrapTextWithPunct/>
    <w:doNotUseEastAsian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070E4"/>
    <w:rsid w:val="000007F1"/>
    <w:rsid w:val="00041D85"/>
    <w:rsid w:val="00042023"/>
    <w:rsid w:val="00063468"/>
    <w:rsid w:val="00076E9A"/>
    <w:rsid w:val="000A5487"/>
    <w:rsid w:val="00134F16"/>
    <w:rsid w:val="00145E2A"/>
    <w:rsid w:val="00147EDE"/>
    <w:rsid w:val="0015679F"/>
    <w:rsid w:val="00160838"/>
    <w:rsid w:val="001704B2"/>
    <w:rsid w:val="001738C7"/>
    <w:rsid w:val="00175CA1"/>
    <w:rsid w:val="00187EA8"/>
    <w:rsid w:val="00190082"/>
    <w:rsid w:val="00196686"/>
    <w:rsid w:val="001D463D"/>
    <w:rsid w:val="001E3A97"/>
    <w:rsid w:val="001F1539"/>
    <w:rsid w:val="001F3994"/>
    <w:rsid w:val="002108FF"/>
    <w:rsid w:val="002425E5"/>
    <w:rsid w:val="00245E33"/>
    <w:rsid w:val="002765F0"/>
    <w:rsid w:val="00281C63"/>
    <w:rsid w:val="002A1521"/>
    <w:rsid w:val="002B0DFB"/>
    <w:rsid w:val="002C3461"/>
    <w:rsid w:val="002D7946"/>
    <w:rsid w:val="002E1724"/>
    <w:rsid w:val="003252BB"/>
    <w:rsid w:val="003751D0"/>
    <w:rsid w:val="003D799A"/>
    <w:rsid w:val="003E3777"/>
    <w:rsid w:val="00402CB0"/>
    <w:rsid w:val="00412B38"/>
    <w:rsid w:val="004325DA"/>
    <w:rsid w:val="00442B5D"/>
    <w:rsid w:val="004E136E"/>
    <w:rsid w:val="004E1842"/>
    <w:rsid w:val="005020BB"/>
    <w:rsid w:val="00516309"/>
    <w:rsid w:val="00554522"/>
    <w:rsid w:val="005946F0"/>
    <w:rsid w:val="005C73A8"/>
    <w:rsid w:val="00620F28"/>
    <w:rsid w:val="0062328A"/>
    <w:rsid w:val="00642EA3"/>
    <w:rsid w:val="00663A50"/>
    <w:rsid w:val="00696751"/>
    <w:rsid w:val="006B084C"/>
    <w:rsid w:val="006E4CBA"/>
    <w:rsid w:val="00702571"/>
    <w:rsid w:val="007034B1"/>
    <w:rsid w:val="00720DC5"/>
    <w:rsid w:val="007219CC"/>
    <w:rsid w:val="0076464B"/>
    <w:rsid w:val="00790AD7"/>
    <w:rsid w:val="007E40CA"/>
    <w:rsid w:val="00837956"/>
    <w:rsid w:val="0085243A"/>
    <w:rsid w:val="00861986"/>
    <w:rsid w:val="00870C55"/>
    <w:rsid w:val="008963EB"/>
    <w:rsid w:val="008C337D"/>
    <w:rsid w:val="008C6D9F"/>
    <w:rsid w:val="00906301"/>
    <w:rsid w:val="00917DDD"/>
    <w:rsid w:val="00951E0B"/>
    <w:rsid w:val="009520F1"/>
    <w:rsid w:val="009547D4"/>
    <w:rsid w:val="009629B2"/>
    <w:rsid w:val="009A311C"/>
    <w:rsid w:val="00A45FB4"/>
    <w:rsid w:val="00A5791B"/>
    <w:rsid w:val="00A92487"/>
    <w:rsid w:val="00A9434E"/>
    <w:rsid w:val="00AA25E7"/>
    <w:rsid w:val="00AB3862"/>
    <w:rsid w:val="00AC52C9"/>
    <w:rsid w:val="00AD1116"/>
    <w:rsid w:val="00AE23B4"/>
    <w:rsid w:val="00AE36BC"/>
    <w:rsid w:val="00B3078A"/>
    <w:rsid w:val="00B30893"/>
    <w:rsid w:val="00B7730E"/>
    <w:rsid w:val="00B815BC"/>
    <w:rsid w:val="00B93AA4"/>
    <w:rsid w:val="00B950AD"/>
    <w:rsid w:val="00B96576"/>
    <w:rsid w:val="00BE2129"/>
    <w:rsid w:val="00BE53C0"/>
    <w:rsid w:val="00BF4BCA"/>
    <w:rsid w:val="00C070E4"/>
    <w:rsid w:val="00C138C7"/>
    <w:rsid w:val="00C26D3E"/>
    <w:rsid w:val="00C516D5"/>
    <w:rsid w:val="00CA38FA"/>
    <w:rsid w:val="00CA42DD"/>
    <w:rsid w:val="00CA4994"/>
    <w:rsid w:val="00CB330F"/>
    <w:rsid w:val="00CB54CA"/>
    <w:rsid w:val="00CE2B4C"/>
    <w:rsid w:val="00D07542"/>
    <w:rsid w:val="00D50733"/>
    <w:rsid w:val="00D51EC2"/>
    <w:rsid w:val="00D54122"/>
    <w:rsid w:val="00D66678"/>
    <w:rsid w:val="00D7626C"/>
    <w:rsid w:val="00DB2489"/>
    <w:rsid w:val="00E04119"/>
    <w:rsid w:val="00E15F49"/>
    <w:rsid w:val="00E3615C"/>
    <w:rsid w:val="00E44478"/>
    <w:rsid w:val="00E449CC"/>
    <w:rsid w:val="00E6014C"/>
    <w:rsid w:val="00E626FE"/>
    <w:rsid w:val="00E650C6"/>
    <w:rsid w:val="00EA6D1B"/>
    <w:rsid w:val="00EF261E"/>
    <w:rsid w:val="00EF4B1F"/>
    <w:rsid w:val="00F24EC7"/>
    <w:rsid w:val="00F261F9"/>
    <w:rsid w:val="00F65BF1"/>
    <w:rsid w:val="00F87CA8"/>
    <w:rsid w:val="00FD2F1A"/>
    <w:rsid w:val="00FD5027"/>
    <w:rsid w:val="00FF3E36"/>
    <w:rsid w:val="05D01B3E"/>
    <w:rsid w:val="0B4E248D"/>
    <w:rsid w:val="0BEE6A9E"/>
    <w:rsid w:val="0E7D46BA"/>
    <w:rsid w:val="128B566A"/>
    <w:rsid w:val="151F30B3"/>
    <w:rsid w:val="168C6F01"/>
    <w:rsid w:val="17E54B40"/>
    <w:rsid w:val="1B315EE4"/>
    <w:rsid w:val="1B690CDA"/>
    <w:rsid w:val="264C3C60"/>
    <w:rsid w:val="27112725"/>
    <w:rsid w:val="29B73C7D"/>
    <w:rsid w:val="2A0E3F7F"/>
    <w:rsid w:val="2C2F3D6D"/>
    <w:rsid w:val="328208EE"/>
    <w:rsid w:val="345157E8"/>
    <w:rsid w:val="3ACD3A24"/>
    <w:rsid w:val="3E617083"/>
    <w:rsid w:val="42FC6CD0"/>
    <w:rsid w:val="45A1655A"/>
    <w:rsid w:val="4775609C"/>
    <w:rsid w:val="486C3DFD"/>
    <w:rsid w:val="4CF71E51"/>
    <w:rsid w:val="5027550C"/>
    <w:rsid w:val="508A77AF"/>
    <w:rsid w:val="562E4404"/>
    <w:rsid w:val="56835948"/>
    <w:rsid w:val="5AC8249B"/>
    <w:rsid w:val="5CE900EF"/>
    <w:rsid w:val="5DCF6702"/>
    <w:rsid w:val="63026180"/>
    <w:rsid w:val="68A277F2"/>
    <w:rsid w:val="6AC37FB5"/>
    <w:rsid w:val="77A45594"/>
    <w:rsid w:val="7AC5726B"/>
  </w:rsids>
  <m:mathPr>
    <m:mathFont m:val="Cambria Math"/>
    <m:brkBin m:val="before"/>
    <m:brkBinSub m:val="--"/>
    <m:smallFrac m:val="0"/>
    <m:dispDef/>
    <m:lMargin m:val="0"/>
    <m:rMargin m:val="0"/>
    <m:defJc m:val="centerGroup"/>
    <m:wrapIndent m:val="1440"/>
    <m:intLim m:val="subSup"/>
    <m:naryLim m:val="undOvr"/>
  </m:mathPr>
  <w:themeFontLang w:val="en-IN" w:eastAsia="zh-CN" w:bidi="kn-I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cs="Sylfaen" w:asciiTheme="minorHAnsi" w:hAnsiTheme="minorHAnsi" w:eastAsiaTheme="minorHAnsi"/>
      <w:sz w:val="22"/>
      <w:szCs w:val="22"/>
      <w:lang w:val="en-IN" w:eastAsia="en-US" w:bidi="kn-IN"/>
    </w:rPr>
  </w:style>
  <w:style w:type="paragraph" w:styleId="2">
    <w:name w:val="heading 1"/>
    <w:basedOn w:val="1"/>
    <w:next w:val="1"/>
    <w:link w:val="36"/>
    <w:qFormat/>
    <w:uiPriority w:val="9"/>
    <w:pPr>
      <w:keepNext/>
      <w:keepLines/>
      <w:spacing w:before="240" w:after="0"/>
      <w:outlineLvl w:val="0"/>
    </w:pPr>
    <w:rPr>
      <w:rFonts w:ascii="Calibri Light" w:hAnsi="Calibri Light" w:eastAsia="Times New Roman" w:cs="Tunga"/>
      <w:color w:val="2F5496"/>
      <w:sz w:val="40"/>
      <w:szCs w:val="40"/>
    </w:rPr>
  </w:style>
  <w:style w:type="paragraph" w:styleId="3">
    <w:name w:val="heading 2"/>
    <w:basedOn w:val="1"/>
    <w:next w:val="1"/>
    <w:link w:val="37"/>
    <w:semiHidden/>
    <w:unhideWhenUsed/>
    <w:qFormat/>
    <w:uiPriority w:val="9"/>
    <w:pPr>
      <w:keepNext/>
      <w:keepLines/>
      <w:spacing w:before="40" w:after="0"/>
      <w:outlineLvl w:val="1"/>
    </w:pPr>
    <w:rPr>
      <w:rFonts w:ascii="Calibri Light" w:hAnsi="Calibri Light" w:eastAsia="Times New Roman" w:cs="Tunga"/>
      <w:color w:val="2F5496"/>
      <w:sz w:val="32"/>
      <w:szCs w:val="32"/>
    </w:rPr>
  </w:style>
  <w:style w:type="paragraph" w:styleId="4">
    <w:name w:val="heading 3"/>
    <w:basedOn w:val="1"/>
    <w:next w:val="1"/>
    <w:link w:val="38"/>
    <w:semiHidden/>
    <w:unhideWhenUsed/>
    <w:qFormat/>
    <w:uiPriority w:val="9"/>
    <w:pPr>
      <w:keepNext/>
      <w:keepLines/>
      <w:spacing w:before="40" w:after="0"/>
      <w:outlineLvl w:val="2"/>
    </w:pPr>
    <w:rPr>
      <w:rFonts w:eastAsia="Times New Roman" w:cs="Tunga"/>
      <w:color w:val="2F5496"/>
      <w:sz w:val="28"/>
      <w:szCs w:val="28"/>
    </w:rPr>
  </w:style>
  <w:style w:type="paragraph" w:styleId="5">
    <w:name w:val="heading 4"/>
    <w:basedOn w:val="1"/>
    <w:next w:val="1"/>
    <w:link w:val="39"/>
    <w:semiHidden/>
    <w:unhideWhenUsed/>
    <w:qFormat/>
    <w:uiPriority w:val="9"/>
    <w:pPr>
      <w:keepNext/>
      <w:keepLines/>
      <w:spacing w:before="40" w:after="0"/>
      <w:outlineLvl w:val="3"/>
    </w:pPr>
    <w:rPr>
      <w:rFonts w:eastAsia="Times New Roman" w:cs="Tunga"/>
      <w:i/>
      <w:iCs/>
      <w:color w:val="2F5496"/>
    </w:rPr>
  </w:style>
  <w:style w:type="paragraph" w:styleId="6">
    <w:name w:val="heading 5"/>
    <w:basedOn w:val="1"/>
    <w:next w:val="1"/>
    <w:link w:val="40"/>
    <w:semiHidden/>
    <w:unhideWhenUsed/>
    <w:qFormat/>
    <w:uiPriority w:val="9"/>
    <w:pPr>
      <w:keepNext/>
      <w:keepLines/>
      <w:spacing w:before="40" w:after="0"/>
      <w:outlineLvl w:val="4"/>
    </w:pPr>
    <w:rPr>
      <w:rFonts w:eastAsia="Times New Roman" w:cs="Tunga"/>
      <w:color w:val="2F5496"/>
    </w:rPr>
  </w:style>
  <w:style w:type="paragraph" w:styleId="7">
    <w:name w:val="heading 6"/>
    <w:basedOn w:val="1"/>
    <w:next w:val="1"/>
    <w:link w:val="41"/>
    <w:semiHidden/>
    <w:unhideWhenUsed/>
    <w:qFormat/>
    <w:uiPriority w:val="9"/>
    <w:pPr>
      <w:keepNext/>
      <w:keepLines/>
      <w:spacing w:before="40" w:after="0"/>
      <w:outlineLvl w:val="5"/>
    </w:pPr>
    <w:rPr>
      <w:rFonts w:eastAsia="Times New Roman" w:cs="Tunga"/>
      <w:i/>
      <w:iCs/>
      <w:color w:val="595959"/>
    </w:rPr>
  </w:style>
  <w:style w:type="paragraph" w:styleId="8">
    <w:name w:val="heading 7"/>
    <w:basedOn w:val="1"/>
    <w:next w:val="1"/>
    <w:link w:val="42"/>
    <w:semiHidden/>
    <w:unhideWhenUsed/>
    <w:qFormat/>
    <w:uiPriority w:val="9"/>
    <w:pPr>
      <w:keepNext/>
      <w:keepLines/>
      <w:spacing w:before="40" w:after="0"/>
      <w:outlineLvl w:val="6"/>
    </w:pPr>
    <w:rPr>
      <w:rFonts w:eastAsia="Times New Roman" w:cs="Tunga"/>
      <w:color w:val="595959"/>
    </w:rPr>
  </w:style>
  <w:style w:type="paragraph" w:styleId="9">
    <w:name w:val="heading 8"/>
    <w:basedOn w:val="1"/>
    <w:next w:val="1"/>
    <w:link w:val="43"/>
    <w:semiHidden/>
    <w:unhideWhenUsed/>
    <w:qFormat/>
    <w:uiPriority w:val="9"/>
    <w:pPr>
      <w:keepNext/>
      <w:keepLines/>
      <w:spacing w:before="40" w:after="0"/>
      <w:outlineLvl w:val="7"/>
    </w:pPr>
    <w:rPr>
      <w:rFonts w:eastAsia="Times New Roman" w:cs="Tunga"/>
      <w:i/>
      <w:iCs/>
      <w:color w:val="272727"/>
    </w:rPr>
  </w:style>
  <w:style w:type="paragraph" w:styleId="10">
    <w:name w:val="heading 9"/>
    <w:basedOn w:val="1"/>
    <w:next w:val="1"/>
    <w:link w:val="44"/>
    <w:semiHidden/>
    <w:unhideWhenUsed/>
    <w:qFormat/>
    <w:uiPriority w:val="9"/>
    <w:pPr>
      <w:keepNext/>
      <w:keepLines/>
      <w:spacing w:before="40" w:after="0"/>
      <w:outlineLvl w:val="8"/>
    </w:pPr>
    <w:rPr>
      <w:rFonts w:eastAsia="Times New Roman" w:cs="Tunga"/>
      <w:color w:val="272727"/>
    </w:rPr>
  </w:style>
  <w:style w:type="character" w:default="1" w:styleId="11">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13">
    <w:name w:val="Balloon Text"/>
    <w:basedOn w:val="1"/>
    <w:link w:val="95"/>
    <w:semiHidden/>
    <w:unhideWhenUsed/>
    <w:qFormat/>
    <w:uiPriority w:val="99"/>
    <w:pPr>
      <w:spacing w:after="0" w:line="240" w:lineRule="auto"/>
    </w:pPr>
    <w:rPr>
      <w:rFonts w:ascii="Segoe UI" w:hAnsi="Segoe UI" w:cs="Segoe UI"/>
      <w:sz w:val="18"/>
      <w:szCs w:val="18"/>
    </w:rPr>
  </w:style>
  <w:style w:type="character" w:styleId="14">
    <w:name w:val="annotation reference"/>
    <w:basedOn w:val="11"/>
    <w:semiHidden/>
    <w:unhideWhenUsed/>
    <w:qFormat/>
    <w:uiPriority w:val="99"/>
    <w:rPr>
      <w:sz w:val="16"/>
      <w:szCs w:val="16"/>
    </w:rPr>
  </w:style>
  <w:style w:type="paragraph" w:styleId="15">
    <w:name w:val="annotation text"/>
    <w:basedOn w:val="1"/>
    <w:link w:val="93"/>
    <w:semiHidden/>
    <w:unhideWhenUsed/>
    <w:qFormat/>
    <w:uiPriority w:val="99"/>
    <w:pPr>
      <w:spacing w:line="240" w:lineRule="auto"/>
    </w:pPr>
    <w:rPr>
      <w:sz w:val="20"/>
      <w:szCs w:val="20"/>
    </w:rPr>
  </w:style>
  <w:style w:type="paragraph" w:styleId="16">
    <w:name w:val="annotation subject"/>
    <w:basedOn w:val="15"/>
    <w:next w:val="15"/>
    <w:link w:val="73"/>
    <w:semiHidden/>
    <w:unhideWhenUsed/>
    <w:qFormat/>
    <w:uiPriority w:val="99"/>
    <w:rPr>
      <w:rFonts w:cstheme="minorBidi"/>
      <w:b/>
      <w:bCs/>
    </w:rPr>
  </w:style>
  <w:style w:type="character" w:styleId="17">
    <w:name w:val="Emphasis"/>
    <w:basedOn w:val="11"/>
    <w:qFormat/>
    <w:uiPriority w:val="20"/>
    <w:rPr>
      <w:i/>
      <w:iCs/>
    </w:rPr>
  </w:style>
  <w:style w:type="character" w:styleId="18">
    <w:name w:val="FollowedHyperlink"/>
    <w:basedOn w:val="11"/>
    <w:semiHidden/>
    <w:unhideWhenUsed/>
    <w:qFormat/>
    <w:uiPriority w:val="99"/>
    <w:rPr>
      <w:color w:val="954F72"/>
      <w:u w:val="single"/>
    </w:rPr>
  </w:style>
  <w:style w:type="paragraph" w:styleId="19">
    <w:name w:val="footer"/>
    <w:basedOn w:val="1"/>
    <w:link w:val="92"/>
    <w:unhideWhenUsed/>
    <w:qFormat/>
    <w:uiPriority w:val="99"/>
    <w:pPr>
      <w:tabs>
        <w:tab w:val="center" w:pos="4513"/>
        <w:tab w:val="right" w:pos="9026"/>
      </w:tabs>
      <w:spacing w:after="0" w:line="240" w:lineRule="auto"/>
    </w:pPr>
  </w:style>
  <w:style w:type="paragraph" w:styleId="20">
    <w:name w:val="header"/>
    <w:basedOn w:val="1"/>
    <w:link w:val="91"/>
    <w:unhideWhenUsed/>
    <w:qFormat/>
    <w:uiPriority w:val="99"/>
    <w:pPr>
      <w:tabs>
        <w:tab w:val="center" w:pos="4513"/>
        <w:tab w:val="right" w:pos="9026"/>
      </w:tabs>
      <w:spacing w:after="0" w:line="240" w:lineRule="auto"/>
    </w:pPr>
  </w:style>
  <w:style w:type="character" w:styleId="21">
    <w:name w:val="Hyperlink"/>
    <w:basedOn w:val="11"/>
    <w:semiHidden/>
    <w:unhideWhenUsed/>
    <w:qFormat/>
    <w:uiPriority w:val="99"/>
    <w:rPr>
      <w:color w:val="0563C1" w:themeColor="hyperlink"/>
      <w:u w:val="single"/>
      <w14:textFill>
        <w14:solidFill>
          <w14:schemeClr w14:val="hlink"/>
        </w14:solidFill>
      </w14:textFill>
    </w:rPr>
  </w:style>
  <w:style w:type="paragraph" w:styleId="22">
    <w:name w:val="Normal (Web)"/>
    <w:basedOn w:val="1"/>
    <w:semiHidden/>
    <w:unhideWhenUsed/>
    <w:qFormat/>
    <w:uiPriority w:val="99"/>
    <w:rPr>
      <w:rFonts w:ascii="Times New Roman" w:hAnsi="Times New Roman" w:cs="Times New Roman"/>
      <w:sz w:val="24"/>
      <w:szCs w:val="24"/>
    </w:rPr>
  </w:style>
  <w:style w:type="character" w:styleId="23">
    <w:name w:val="Strong"/>
    <w:basedOn w:val="11"/>
    <w:qFormat/>
    <w:uiPriority w:val="22"/>
    <w:rPr>
      <w:b/>
      <w:bCs/>
    </w:rPr>
  </w:style>
  <w:style w:type="paragraph" w:styleId="24">
    <w:name w:val="Subtitle"/>
    <w:basedOn w:val="1"/>
    <w:next w:val="1"/>
    <w:link w:val="48"/>
    <w:qFormat/>
    <w:uiPriority w:val="11"/>
    <w:rPr>
      <w:rFonts w:eastAsia="Times New Roman" w:cs="Tunga"/>
      <w:color w:val="595959"/>
      <w:spacing w:val="15"/>
      <w:sz w:val="28"/>
      <w:szCs w:val="28"/>
    </w:rPr>
  </w:style>
  <w:style w:type="table" w:styleId="25">
    <w:name w:val="Table Grid"/>
    <w:basedOn w:val="12"/>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26">
    <w:name w:val="Title"/>
    <w:basedOn w:val="1"/>
    <w:next w:val="1"/>
    <w:link w:val="46"/>
    <w:qFormat/>
    <w:uiPriority w:val="10"/>
    <w:pPr>
      <w:spacing w:after="0" w:line="240" w:lineRule="auto"/>
      <w:contextualSpacing/>
    </w:pPr>
    <w:rPr>
      <w:rFonts w:ascii="Calibri Light" w:hAnsi="Calibri Light" w:eastAsia="Times New Roman" w:cs="Tunga"/>
      <w:spacing w:val="-10"/>
      <w:kern w:val="28"/>
      <w:sz w:val="56"/>
      <w:szCs w:val="56"/>
    </w:rPr>
  </w:style>
  <w:style w:type="paragraph" w:customStyle="1" w:styleId="27">
    <w:name w:val="Heading 11"/>
    <w:basedOn w:val="1"/>
    <w:next w:val="1"/>
    <w:qFormat/>
    <w:uiPriority w:val="9"/>
    <w:pPr>
      <w:keepNext/>
      <w:keepLines/>
      <w:spacing w:before="360" w:after="80"/>
      <w:outlineLvl w:val="0"/>
    </w:pPr>
    <w:rPr>
      <w:rFonts w:ascii="Calibri Light" w:hAnsi="Calibri Light" w:eastAsia="Times New Roman" w:cs="Tunga"/>
      <w:color w:val="2F5496"/>
      <w:kern w:val="2"/>
      <w:sz w:val="40"/>
      <w:szCs w:val="40"/>
      <w:lang w:bidi="ar-SA"/>
      <w14:ligatures w14:val="standardContextual"/>
    </w:rPr>
  </w:style>
  <w:style w:type="paragraph" w:customStyle="1" w:styleId="28">
    <w:name w:val="Heading 21"/>
    <w:basedOn w:val="1"/>
    <w:next w:val="1"/>
    <w:unhideWhenUsed/>
    <w:qFormat/>
    <w:uiPriority w:val="9"/>
    <w:pPr>
      <w:keepNext/>
      <w:keepLines/>
      <w:spacing w:before="160" w:after="80"/>
      <w:outlineLvl w:val="1"/>
    </w:pPr>
    <w:rPr>
      <w:rFonts w:ascii="Calibri Light" w:hAnsi="Calibri Light" w:eastAsia="Times New Roman" w:cs="Tunga"/>
      <w:color w:val="2F5496"/>
      <w:kern w:val="2"/>
      <w:sz w:val="32"/>
      <w:szCs w:val="32"/>
      <w:lang w:bidi="ar-SA"/>
      <w14:ligatures w14:val="standardContextual"/>
    </w:rPr>
  </w:style>
  <w:style w:type="paragraph" w:customStyle="1" w:styleId="29">
    <w:name w:val="Heading 31"/>
    <w:basedOn w:val="1"/>
    <w:next w:val="1"/>
    <w:unhideWhenUsed/>
    <w:qFormat/>
    <w:uiPriority w:val="9"/>
    <w:pPr>
      <w:keepNext/>
      <w:keepLines/>
      <w:spacing w:before="160" w:after="80"/>
      <w:outlineLvl w:val="2"/>
    </w:pPr>
    <w:rPr>
      <w:rFonts w:eastAsia="Times New Roman" w:cs="Tunga"/>
      <w:color w:val="2F5496"/>
      <w:kern w:val="2"/>
      <w:sz w:val="28"/>
      <w:szCs w:val="28"/>
      <w:lang w:bidi="ar-SA"/>
      <w14:ligatures w14:val="standardContextual"/>
    </w:rPr>
  </w:style>
  <w:style w:type="paragraph" w:customStyle="1" w:styleId="30">
    <w:name w:val="Heading 41"/>
    <w:basedOn w:val="1"/>
    <w:next w:val="1"/>
    <w:semiHidden/>
    <w:unhideWhenUsed/>
    <w:qFormat/>
    <w:uiPriority w:val="9"/>
    <w:pPr>
      <w:keepNext/>
      <w:keepLines/>
      <w:spacing w:before="80" w:after="40"/>
      <w:outlineLvl w:val="3"/>
    </w:pPr>
    <w:rPr>
      <w:rFonts w:eastAsia="Times New Roman" w:cs="Tunga"/>
      <w:i/>
      <w:iCs/>
      <w:color w:val="2F5496"/>
      <w:kern w:val="2"/>
      <w:lang w:bidi="ar-SA"/>
      <w14:ligatures w14:val="standardContextual"/>
    </w:rPr>
  </w:style>
  <w:style w:type="paragraph" w:customStyle="1" w:styleId="31">
    <w:name w:val="Heading 51"/>
    <w:basedOn w:val="1"/>
    <w:next w:val="1"/>
    <w:semiHidden/>
    <w:unhideWhenUsed/>
    <w:qFormat/>
    <w:uiPriority w:val="9"/>
    <w:pPr>
      <w:keepNext/>
      <w:keepLines/>
      <w:spacing w:before="80" w:after="40"/>
      <w:outlineLvl w:val="4"/>
    </w:pPr>
    <w:rPr>
      <w:rFonts w:eastAsia="Times New Roman" w:cs="Tunga"/>
      <w:color w:val="2F5496"/>
      <w:kern w:val="2"/>
      <w:lang w:bidi="ar-SA"/>
      <w14:ligatures w14:val="standardContextual"/>
    </w:rPr>
  </w:style>
  <w:style w:type="paragraph" w:customStyle="1" w:styleId="32">
    <w:name w:val="Heading 61"/>
    <w:basedOn w:val="1"/>
    <w:next w:val="1"/>
    <w:semiHidden/>
    <w:unhideWhenUsed/>
    <w:qFormat/>
    <w:uiPriority w:val="9"/>
    <w:pPr>
      <w:keepNext/>
      <w:keepLines/>
      <w:spacing w:before="40" w:after="0"/>
      <w:outlineLvl w:val="5"/>
    </w:pPr>
    <w:rPr>
      <w:rFonts w:eastAsia="Times New Roman" w:cs="Tunga"/>
      <w:i/>
      <w:iCs/>
      <w:color w:val="595959"/>
      <w:kern w:val="2"/>
      <w:lang w:bidi="ar-SA"/>
      <w14:ligatures w14:val="standardContextual"/>
    </w:rPr>
  </w:style>
  <w:style w:type="paragraph" w:customStyle="1" w:styleId="33">
    <w:name w:val="Heading 71"/>
    <w:basedOn w:val="1"/>
    <w:next w:val="1"/>
    <w:semiHidden/>
    <w:unhideWhenUsed/>
    <w:qFormat/>
    <w:uiPriority w:val="9"/>
    <w:pPr>
      <w:keepNext/>
      <w:keepLines/>
      <w:spacing w:before="40" w:after="0"/>
      <w:outlineLvl w:val="6"/>
    </w:pPr>
    <w:rPr>
      <w:rFonts w:eastAsia="Times New Roman" w:cs="Tunga"/>
      <w:color w:val="595959"/>
      <w:kern w:val="2"/>
      <w:lang w:bidi="ar-SA"/>
      <w14:ligatures w14:val="standardContextual"/>
    </w:rPr>
  </w:style>
  <w:style w:type="paragraph" w:customStyle="1" w:styleId="34">
    <w:name w:val="Heading 81"/>
    <w:basedOn w:val="1"/>
    <w:next w:val="1"/>
    <w:semiHidden/>
    <w:unhideWhenUsed/>
    <w:qFormat/>
    <w:uiPriority w:val="9"/>
    <w:pPr>
      <w:keepNext/>
      <w:keepLines/>
      <w:spacing w:after="0"/>
      <w:outlineLvl w:val="7"/>
    </w:pPr>
    <w:rPr>
      <w:rFonts w:eastAsia="Times New Roman" w:cs="Tunga"/>
      <w:i/>
      <w:iCs/>
      <w:color w:val="272727"/>
      <w:kern w:val="2"/>
      <w:lang w:bidi="ar-SA"/>
      <w14:ligatures w14:val="standardContextual"/>
    </w:rPr>
  </w:style>
  <w:style w:type="paragraph" w:customStyle="1" w:styleId="35">
    <w:name w:val="Heading 91"/>
    <w:basedOn w:val="1"/>
    <w:next w:val="1"/>
    <w:semiHidden/>
    <w:unhideWhenUsed/>
    <w:qFormat/>
    <w:uiPriority w:val="9"/>
    <w:pPr>
      <w:keepNext/>
      <w:keepLines/>
      <w:spacing w:after="0"/>
      <w:outlineLvl w:val="8"/>
    </w:pPr>
    <w:rPr>
      <w:rFonts w:eastAsia="Times New Roman" w:cs="Tunga"/>
      <w:color w:val="272727"/>
      <w:kern w:val="2"/>
      <w:lang w:bidi="ar-SA"/>
      <w14:ligatures w14:val="standardContextual"/>
    </w:rPr>
  </w:style>
  <w:style w:type="character" w:customStyle="1" w:styleId="36">
    <w:name w:val="Heading 1 Char"/>
    <w:basedOn w:val="11"/>
    <w:link w:val="2"/>
    <w:qFormat/>
    <w:uiPriority w:val="9"/>
    <w:rPr>
      <w:rFonts w:ascii="Calibri Light" w:hAnsi="Calibri Light" w:eastAsia="Times New Roman" w:cs="Tunga"/>
      <w:color w:val="2F5496"/>
      <w:sz w:val="40"/>
      <w:szCs w:val="40"/>
    </w:rPr>
  </w:style>
  <w:style w:type="character" w:customStyle="1" w:styleId="37">
    <w:name w:val="Heading 2 Char"/>
    <w:basedOn w:val="11"/>
    <w:link w:val="3"/>
    <w:qFormat/>
    <w:uiPriority w:val="9"/>
    <w:rPr>
      <w:rFonts w:ascii="Calibri Light" w:hAnsi="Calibri Light" w:eastAsia="Times New Roman" w:cs="Tunga"/>
      <w:color w:val="2F5496"/>
      <w:sz w:val="32"/>
      <w:szCs w:val="32"/>
    </w:rPr>
  </w:style>
  <w:style w:type="character" w:customStyle="1" w:styleId="38">
    <w:name w:val="Heading 3 Char"/>
    <w:basedOn w:val="11"/>
    <w:link w:val="4"/>
    <w:qFormat/>
    <w:uiPriority w:val="9"/>
    <w:rPr>
      <w:rFonts w:eastAsia="Times New Roman" w:cs="Tunga"/>
      <w:color w:val="2F5496"/>
      <w:sz w:val="28"/>
      <w:szCs w:val="28"/>
    </w:rPr>
  </w:style>
  <w:style w:type="character" w:customStyle="1" w:styleId="39">
    <w:name w:val="Heading 4 Char"/>
    <w:basedOn w:val="11"/>
    <w:link w:val="5"/>
    <w:semiHidden/>
    <w:qFormat/>
    <w:uiPriority w:val="9"/>
    <w:rPr>
      <w:rFonts w:eastAsia="Times New Roman" w:cs="Tunga"/>
      <w:i/>
      <w:iCs/>
      <w:color w:val="2F5496"/>
      <w:sz w:val="22"/>
      <w:szCs w:val="22"/>
    </w:rPr>
  </w:style>
  <w:style w:type="character" w:customStyle="1" w:styleId="40">
    <w:name w:val="Heading 5 Char"/>
    <w:basedOn w:val="11"/>
    <w:link w:val="6"/>
    <w:semiHidden/>
    <w:qFormat/>
    <w:uiPriority w:val="9"/>
    <w:rPr>
      <w:rFonts w:eastAsia="Times New Roman" w:cs="Tunga"/>
      <w:color w:val="2F5496"/>
      <w:sz w:val="22"/>
      <w:szCs w:val="22"/>
    </w:rPr>
  </w:style>
  <w:style w:type="character" w:customStyle="1" w:styleId="41">
    <w:name w:val="Heading 6 Char"/>
    <w:basedOn w:val="11"/>
    <w:link w:val="7"/>
    <w:semiHidden/>
    <w:qFormat/>
    <w:uiPriority w:val="9"/>
    <w:rPr>
      <w:rFonts w:eastAsia="Times New Roman" w:cs="Tunga"/>
      <w:i/>
      <w:iCs/>
      <w:color w:val="595959"/>
      <w:sz w:val="22"/>
      <w:szCs w:val="22"/>
    </w:rPr>
  </w:style>
  <w:style w:type="character" w:customStyle="1" w:styleId="42">
    <w:name w:val="Heading 7 Char"/>
    <w:basedOn w:val="11"/>
    <w:link w:val="8"/>
    <w:semiHidden/>
    <w:qFormat/>
    <w:uiPriority w:val="9"/>
    <w:rPr>
      <w:rFonts w:eastAsia="Times New Roman" w:cs="Tunga"/>
      <w:color w:val="595959"/>
      <w:sz w:val="22"/>
      <w:szCs w:val="22"/>
    </w:rPr>
  </w:style>
  <w:style w:type="character" w:customStyle="1" w:styleId="43">
    <w:name w:val="Heading 8 Char"/>
    <w:basedOn w:val="11"/>
    <w:link w:val="9"/>
    <w:semiHidden/>
    <w:qFormat/>
    <w:uiPriority w:val="9"/>
    <w:rPr>
      <w:rFonts w:eastAsia="Times New Roman" w:cs="Tunga"/>
      <w:i/>
      <w:iCs/>
      <w:color w:val="272727"/>
      <w:sz w:val="22"/>
      <w:szCs w:val="22"/>
    </w:rPr>
  </w:style>
  <w:style w:type="character" w:customStyle="1" w:styleId="44">
    <w:name w:val="Heading 9 Char"/>
    <w:basedOn w:val="11"/>
    <w:link w:val="10"/>
    <w:semiHidden/>
    <w:qFormat/>
    <w:uiPriority w:val="9"/>
    <w:rPr>
      <w:rFonts w:eastAsia="Times New Roman" w:cs="Tunga"/>
      <w:color w:val="272727"/>
      <w:sz w:val="22"/>
      <w:szCs w:val="22"/>
    </w:rPr>
  </w:style>
  <w:style w:type="paragraph" w:customStyle="1" w:styleId="45">
    <w:name w:val="Title1"/>
    <w:basedOn w:val="1"/>
    <w:next w:val="1"/>
    <w:qFormat/>
    <w:uiPriority w:val="10"/>
    <w:pPr>
      <w:spacing w:after="80" w:line="240" w:lineRule="auto"/>
      <w:contextualSpacing/>
    </w:pPr>
    <w:rPr>
      <w:rFonts w:ascii="Calibri Light" w:hAnsi="Calibri Light" w:eastAsia="Times New Roman" w:cs="Tunga"/>
      <w:spacing w:val="-10"/>
      <w:kern w:val="28"/>
      <w:sz w:val="56"/>
      <w:szCs w:val="56"/>
      <w:lang w:bidi="ar-SA"/>
      <w14:ligatures w14:val="standardContextual"/>
    </w:rPr>
  </w:style>
  <w:style w:type="character" w:customStyle="1" w:styleId="46">
    <w:name w:val="Title Char"/>
    <w:basedOn w:val="11"/>
    <w:link w:val="26"/>
    <w:qFormat/>
    <w:uiPriority w:val="10"/>
    <w:rPr>
      <w:rFonts w:ascii="Calibri Light" w:hAnsi="Calibri Light" w:eastAsia="Times New Roman" w:cs="Tunga"/>
      <w:spacing w:val="-10"/>
      <w:kern w:val="28"/>
      <w:sz w:val="56"/>
      <w:szCs w:val="56"/>
    </w:rPr>
  </w:style>
  <w:style w:type="paragraph" w:customStyle="1" w:styleId="47">
    <w:name w:val="Subtitle1"/>
    <w:basedOn w:val="1"/>
    <w:next w:val="1"/>
    <w:qFormat/>
    <w:uiPriority w:val="11"/>
    <w:rPr>
      <w:rFonts w:eastAsia="Times New Roman" w:cs="Tunga"/>
      <w:color w:val="595959"/>
      <w:spacing w:val="15"/>
      <w:kern w:val="2"/>
      <w:sz w:val="28"/>
      <w:szCs w:val="28"/>
      <w:lang w:bidi="ar-SA"/>
      <w14:ligatures w14:val="standardContextual"/>
    </w:rPr>
  </w:style>
  <w:style w:type="character" w:customStyle="1" w:styleId="48">
    <w:name w:val="Subtitle Char"/>
    <w:basedOn w:val="11"/>
    <w:link w:val="24"/>
    <w:qFormat/>
    <w:uiPriority w:val="11"/>
    <w:rPr>
      <w:rFonts w:eastAsia="Times New Roman" w:cs="Tunga"/>
      <w:color w:val="595959"/>
      <w:spacing w:val="15"/>
      <w:sz w:val="28"/>
      <w:szCs w:val="28"/>
    </w:rPr>
  </w:style>
  <w:style w:type="paragraph" w:customStyle="1" w:styleId="49">
    <w:name w:val="Quote1"/>
    <w:basedOn w:val="1"/>
    <w:next w:val="1"/>
    <w:qFormat/>
    <w:uiPriority w:val="29"/>
    <w:pPr>
      <w:spacing w:before="160"/>
      <w:jc w:val="center"/>
    </w:pPr>
    <w:rPr>
      <w:rFonts w:cs="Tunga"/>
      <w:i/>
      <w:iCs/>
      <w:color w:val="404040"/>
      <w:kern w:val="2"/>
      <w:lang w:bidi="ar-SA"/>
      <w14:ligatures w14:val="standardContextual"/>
    </w:rPr>
  </w:style>
  <w:style w:type="character" w:customStyle="1" w:styleId="50">
    <w:name w:val="Quote Char"/>
    <w:basedOn w:val="11"/>
    <w:link w:val="51"/>
    <w:qFormat/>
    <w:uiPriority w:val="29"/>
    <w:rPr>
      <w:i/>
      <w:iCs/>
      <w:color w:val="404040"/>
      <w:sz w:val="22"/>
      <w:szCs w:val="22"/>
    </w:rPr>
  </w:style>
  <w:style w:type="paragraph" w:styleId="51">
    <w:name w:val="Quote"/>
    <w:basedOn w:val="1"/>
    <w:next w:val="1"/>
    <w:link w:val="50"/>
    <w:qFormat/>
    <w:uiPriority w:val="29"/>
    <w:pPr>
      <w:spacing w:before="200"/>
      <w:ind w:left="864" w:right="864"/>
      <w:jc w:val="center"/>
    </w:pPr>
    <w:rPr>
      <w:rFonts w:cstheme="minorBidi"/>
      <w:i/>
      <w:iCs/>
      <w:color w:val="404040"/>
    </w:rPr>
  </w:style>
  <w:style w:type="paragraph" w:customStyle="1" w:styleId="52">
    <w:name w:val="List Paragraph1"/>
    <w:basedOn w:val="1"/>
    <w:next w:val="53"/>
    <w:qFormat/>
    <w:uiPriority w:val="99"/>
    <w:pPr>
      <w:ind w:left="720"/>
      <w:contextualSpacing/>
    </w:pPr>
    <w:rPr>
      <w:rFonts w:cs="Tunga"/>
      <w:kern w:val="2"/>
      <w:lang w:bidi="ar-SA"/>
      <w14:ligatures w14:val="standardContextual"/>
    </w:rPr>
  </w:style>
  <w:style w:type="paragraph" w:styleId="53">
    <w:name w:val="List Paragraph"/>
    <w:basedOn w:val="1"/>
    <w:qFormat/>
    <w:uiPriority w:val="34"/>
    <w:pPr>
      <w:ind w:left="720"/>
      <w:contextualSpacing/>
    </w:pPr>
  </w:style>
  <w:style w:type="character" w:customStyle="1" w:styleId="54">
    <w:name w:val="Intense Emphasis1"/>
    <w:basedOn w:val="11"/>
    <w:qFormat/>
    <w:uiPriority w:val="21"/>
    <w:rPr>
      <w:i/>
      <w:iCs/>
      <w:color w:val="2F5496"/>
    </w:rPr>
  </w:style>
  <w:style w:type="paragraph" w:customStyle="1" w:styleId="55">
    <w:name w:val="Intense Quote1"/>
    <w:basedOn w:val="1"/>
    <w:next w:val="1"/>
    <w:qFormat/>
    <w:uiPriority w:val="30"/>
    <w:pPr>
      <w:pBdr>
        <w:top w:val="single" w:color="2F5496" w:sz="4" w:space="10"/>
        <w:bottom w:val="single" w:color="2F5496" w:sz="4" w:space="10"/>
      </w:pBdr>
      <w:spacing w:before="360" w:after="360"/>
      <w:ind w:left="864" w:right="864"/>
      <w:jc w:val="center"/>
    </w:pPr>
    <w:rPr>
      <w:rFonts w:cs="Tunga"/>
      <w:i/>
      <w:iCs/>
      <w:color w:val="2F5496"/>
      <w:kern w:val="2"/>
      <w:lang w:bidi="ar-SA"/>
      <w14:ligatures w14:val="standardContextual"/>
    </w:rPr>
  </w:style>
  <w:style w:type="character" w:customStyle="1" w:styleId="56">
    <w:name w:val="Intense Quote Char"/>
    <w:basedOn w:val="11"/>
    <w:link w:val="57"/>
    <w:qFormat/>
    <w:uiPriority w:val="30"/>
    <w:rPr>
      <w:i/>
      <w:iCs/>
      <w:color w:val="2F5496"/>
      <w:sz w:val="22"/>
      <w:szCs w:val="22"/>
    </w:rPr>
  </w:style>
  <w:style w:type="paragraph" w:styleId="57">
    <w:name w:val="Intense Quote"/>
    <w:basedOn w:val="1"/>
    <w:next w:val="1"/>
    <w:link w:val="56"/>
    <w:qFormat/>
    <w:uiPriority w:val="30"/>
    <w:pPr>
      <w:pBdr>
        <w:top w:val="single" w:color="5B9BD5" w:themeColor="accent1" w:sz="4" w:space="10"/>
        <w:bottom w:val="single" w:color="5B9BD5" w:themeColor="accent1" w:sz="4" w:space="10"/>
      </w:pBdr>
      <w:spacing w:before="360" w:after="360"/>
      <w:ind w:left="864" w:right="864"/>
      <w:jc w:val="center"/>
    </w:pPr>
    <w:rPr>
      <w:rFonts w:cstheme="minorBidi"/>
      <w:i/>
      <w:iCs/>
      <w:color w:val="2F5496"/>
    </w:rPr>
  </w:style>
  <w:style w:type="character" w:customStyle="1" w:styleId="58">
    <w:name w:val="Intense Reference1"/>
    <w:basedOn w:val="11"/>
    <w:qFormat/>
    <w:uiPriority w:val="32"/>
    <w:rPr>
      <w:b/>
      <w:bCs/>
      <w:smallCaps/>
      <w:color w:val="2F5496"/>
      <w:spacing w:val="5"/>
    </w:rPr>
  </w:style>
  <w:style w:type="character" w:customStyle="1" w:styleId="59">
    <w:name w:val="Hyperlink1"/>
    <w:basedOn w:val="11"/>
    <w:unhideWhenUsed/>
    <w:qFormat/>
    <w:uiPriority w:val="99"/>
    <w:rPr>
      <w:color w:val="0563C1"/>
      <w:u w:val="single"/>
    </w:rPr>
  </w:style>
  <w:style w:type="paragraph" w:customStyle="1" w:styleId="60">
    <w:name w:val="Table Paragraph"/>
    <w:basedOn w:val="1"/>
    <w:qFormat/>
    <w:uiPriority w:val="1"/>
    <w:pPr>
      <w:widowControl w:val="0"/>
      <w:autoSpaceDE w:val="0"/>
      <w:autoSpaceDN w:val="0"/>
      <w:spacing w:before="11" w:after="0" w:line="266" w:lineRule="exact"/>
      <w:jc w:val="center"/>
    </w:pPr>
    <w:rPr>
      <w:rFonts w:ascii="Times New Roman" w:hAnsi="Times New Roman" w:eastAsia="Times New Roman" w:cs="Times New Roman"/>
      <w:lang w:val="en-US" w:bidi="ar-SA"/>
      <w14:ligatures w14:val="standardContextual"/>
    </w:rPr>
  </w:style>
  <w:style w:type="paragraph" w:customStyle="1" w:styleId="61">
    <w:name w:val="Header1"/>
    <w:basedOn w:val="1"/>
    <w:next w:val="20"/>
    <w:link w:val="62"/>
    <w:unhideWhenUsed/>
    <w:qFormat/>
    <w:uiPriority w:val="99"/>
    <w:pPr>
      <w:tabs>
        <w:tab w:val="center" w:pos="4513"/>
        <w:tab w:val="right" w:pos="9026"/>
      </w:tabs>
      <w:spacing w:after="0" w:line="240" w:lineRule="auto"/>
    </w:pPr>
    <w:rPr>
      <w:rFonts w:cstheme="minorBidi"/>
    </w:rPr>
  </w:style>
  <w:style w:type="character" w:customStyle="1" w:styleId="62">
    <w:name w:val="Header Char"/>
    <w:basedOn w:val="11"/>
    <w:link w:val="61"/>
    <w:qFormat/>
    <w:uiPriority w:val="99"/>
    <w:rPr>
      <w:sz w:val="22"/>
      <w:szCs w:val="22"/>
    </w:rPr>
  </w:style>
  <w:style w:type="paragraph" w:customStyle="1" w:styleId="63">
    <w:name w:val="Footer1"/>
    <w:basedOn w:val="1"/>
    <w:next w:val="19"/>
    <w:link w:val="64"/>
    <w:unhideWhenUsed/>
    <w:qFormat/>
    <w:uiPriority w:val="99"/>
    <w:pPr>
      <w:tabs>
        <w:tab w:val="center" w:pos="4513"/>
        <w:tab w:val="right" w:pos="9026"/>
      </w:tabs>
      <w:spacing w:after="0" w:line="240" w:lineRule="auto"/>
    </w:pPr>
    <w:rPr>
      <w:rFonts w:cstheme="minorBidi"/>
    </w:rPr>
  </w:style>
  <w:style w:type="character" w:customStyle="1" w:styleId="64">
    <w:name w:val="Footer Char"/>
    <w:basedOn w:val="11"/>
    <w:link w:val="63"/>
    <w:qFormat/>
    <w:uiPriority w:val="99"/>
    <w:rPr>
      <w:sz w:val="22"/>
      <w:szCs w:val="22"/>
    </w:rPr>
  </w:style>
  <w:style w:type="table" w:customStyle="1" w:styleId="65">
    <w:name w:val="Table Grid1"/>
    <w:basedOn w:val="12"/>
    <w:qFormat/>
    <w:uiPriority w:val="39"/>
    <w:rPr>
      <w:kern w:val="2"/>
      <w:sz w:val="24"/>
      <w:szCs w:val="24"/>
      <w14:ligatures w14:val="standardContextual"/>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6">
    <w:name w:val="No Spacing1"/>
    <w:next w:val="67"/>
    <w:qFormat/>
    <w:uiPriority w:val="1"/>
    <w:rPr>
      <w:rFonts w:asciiTheme="minorHAnsi" w:hAnsiTheme="minorHAnsi" w:eastAsiaTheme="minorHAnsi" w:cstheme="minorBidi"/>
      <w:kern w:val="2"/>
      <w:sz w:val="22"/>
      <w:szCs w:val="22"/>
      <w:lang w:val="en-IN" w:eastAsia="en-US" w:bidi="ar-SA"/>
      <w14:ligatures w14:val="standardContextual"/>
    </w:rPr>
  </w:style>
  <w:style w:type="paragraph" w:styleId="67">
    <w:name w:val="No Spacing"/>
    <w:qFormat/>
    <w:uiPriority w:val="1"/>
    <w:rPr>
      <w:rFonts w:cs="Sylfaen" w:asciiTheme="minorHAnsi" w:hAnsiTheme="minorHAnsi" w:eastAsiaTheme="minorHAnsi"/>
      <w:sz w:val="22"/>
      <w:szCs w:val="22"/>
      <w:lang w:val="en-IN" w:eastAsia="en-US" w:bidi="kn-IN"/>
    </w:rPr>
  </w:style>
  <w:style w:type="paragraph" w:customStyle="1" w:styleId="68">
    <w:name w:val="Normal (Web)1"/>
    <w:basedOn w:val="1"/>
    <w:next w:val="22"/>
    <w:semiHidden/>
    <w:unhideWhenUsed/>
    <w:qFormat/>
    <w:uiPriority w:val="99"/>
    <w:rPr>
      <w:rFonts w:ascii="Times New Roman" w:hAnsi="Times New Roman" w:cs="Times New Roman"/>
      <w:kern w:val="2"/>
      <w:sz w:val="24"/>
      <w:szCs w:val="24"/>
      <w:lang w:bidi="ar-SA"/>
      <w14:ligatures w14:val="standardContextual"/>
    </w:rPr>
  </w:style>
  <w:style w:type="character" w:customStyle="1" w:styleId="69">
    <w:name w:val="math-inline"/>
    <w:basedOn w:val="11"/>
    <w:qFormat/>
    <w:uiPriority w:val="0"/>
  </w:style>
  <w:style w:type="paragraph" w:customStyle="1" w:styleId="70">
    <w:name w:val="Comment Text1"/>
    <w:basedOn w:val="1"/>
    <w:next w:val="15"/>
    <w:link w:val="71"/>
    <w:semiHidden/>
    <w:unhideWhenUsed/>
    <w:qFormat/>
    <w:uiPriority w:val="99"/>
    <w:pPr>
      <w:spacing w:line="240" w:lineRule="auto"/>
    </w:pPr>
    <w:rPr>
      <w:rFonts w:cstheme="minorBidi"/>
      <w:sz w:val="20"/>
      <w:szCs w:val="20"/>
    </w:rPr>
  </w:style>
  <w:style w:type="character" w:customStyle="1" w:styleId="71">
    <w:name w:val="Comment Text Char"/>
    <w:basedOn w:val="11"/>
    <w:link w:val="70"/>
    <w:semiHidden/>
    <w:qFormat/>
    <w:uiPriority w:val="99"/>
    <w:rPr>
      <w:sz w:val="20"/>
      <w:szCs w:val="20"/>
    </w:rPr>
  </w:style>
  <w:style w:type="paragraph" w:customStyle="1" w:styleId="72">
    <w:name w:val="Comment Subject1"/>
    <w:basedOn w:val="15"/>
    <w:next w:val="15"/>
    <w:semiHidden/>
    <w:unhideWhenUsed/>
    <w:qFormat/>
    <w:uiPriority w:val="99"/>
    <w:rPr>
      <w:rFonts w:cs="Tunga"/>
      <w:b/>
      <w:bCs/>
      <w:kern w:val="2"/>
      <w:lang w:bidi="ar-SA"/>
      <w14:ligatures w14:val="standardContextual"/>
    </w:rPr>
  </w:style>
  <w:style w:type="character" w:customStyle="1" w:styleId="73">
    <w:name w:val="Comment Subject Char"/>
    <w:basedOn w:val="71"/>
    <w:link w:val="16"/>
    <w:semiHidden/>
    <w:qFormat/>
    <w:uiPriority w:val="99"/>
    <w:rPr>
      <w:b/>
      <w:bCs/>
      <w:sz w:val="20"/>
      <w:szCs w:val="20"/>
    </w:rPr>
  </w:style>
  <w:style w:type="paragraph" w:customStyle="1" w:styleId="74">
    <w:name w:val="Balloon Text1"/>
    <w:basedOn w:val="1"/>
    <w:next w:val="13"/>
    <w:link w:val="75"/>
    <w:semiHidden/>
    <w:unhideWhenUsed/>
    <w:qFormat/>
    <w:uiPriority w:val="99"/>
    <w:pPr>
      <w:spacing w:after="0" w:line="240" w:lineRule="auto"/>
    </w:pPr>
    <w:rPr>
      <w:rFonts w:ascii="Segoe UI" w:hAnsi="Segoe UI" w:cs="Segoe UI"/>
      <w:sz w:val="18"/>
      <w:szCs w:val="18"/>
    </w:rPr>
  </w:style>
  <w:style w:type="character" w:customStyle="1" w:styleId="75">
    <w:name w:val="Balloon Text Char"/>
    <w:basedOn w:val="11"/>
    <w:link w:val="74"/>
    <w:semiHidden/>
    <w:qFormat/>
    <w:uiPriority w:val="99"/>
    <w:rPr>
      <w:rFonts w:ascii="Segoe UI" w:hAnsi="Segoe UI" w:cs="Segoe UI"/>
      <w:sz w:val="18"/>
      <w:szCs w:val="18"/>
    </w:rPr>
  </w:style>
  <w:style w:type="character" w:customStyle="1" w:styleId="76">
    <w:name w:val="Heading 1 Char1"/>
    <w:basedOn w:val="11"/>
    <w:qFormat/>
    <w:uiPriority w:val="9"/>
    <w:rPr>
      <w:rFonts w:asciiTheme="majorHAnsi" w:hAnsiTheme="majorHAnsi" w:eastAsiaTheme="majorEastAsia" w:cstheme="majorBidi"/>
      <w:color w:val="2E75B6" w:themeColor="accent1" w:themeShade="BF"/>
      <w:sz w:val="32"/>
      <w:szCs w:val="32"/>
    </w:rPr>
  </w:style>
  <w:style w:type="character" w:customStyle="1" w:styleId="77">
    <w:name w:val="Heading 2 Char1"/>
    <w:basedOn w:val="11"/>
    <w:semiHidden/>
    <w:qFormat/>
    <w:uiPriority w:val="9"/>
    <w:rPr>
      <w:rFonts w:asciiTheme="majorHAnsi" w:hAnsiTheme="majorHAnsi" w:eastAsiaTheme="majorEastAsia" w:cstheme="majorBidi"/>
      <w:color w:val="2E75B6" w:themeColor="accent1" w:themeShade="BF"/>
      <w:sz w:val="26"/>
      <w:szCs w:val="26"/>
    </w:rPr>
  </w:style>
  <w:style w:type="character" w:customStyle="1" w:styleId="78">
    <w:name w:val="Heading 3 Char1"/>
    <w:basedOn w:val="11"/>
    <w:semiHidden/>
    <w:qFormat/>
    <w:uiPriority w:val="9"/>
    <w:rPr>
      <w:rFonts w:asciiTheme="majorHAnsi" w:hAnsiTheme="majorHAnsi" w:eastAsiaTheme="majorEastAsia" w:cstheme="majorBidi"/>
      <w:color w:val="1F4E79" w:themeColor="accent1" w:themeShade="80"/>
      <w:sz w:val="24"/>
      <w:szCs w:val="24"/>
    </w:rPr>
  </w:style>
  <w:style w:type="character" w:customStyle="1" w:styleId="79">
    <w:name w:val="Heading 4 Char1"/>
    <w:basedOn w:val="11"/>
    <w:semiHidden/>
    <w:qFormat/>
    <w:uiPriority w:val="9"/>
    <w:rPr>
      <w:rFonts w:asciiTheme="majorHAnsi" w:hAnsiTheme="majorHAnsi" w:eastAsiaTheme="majorEastAsia" w:cstheme="majorBidi"/>
      <w:i/>
      <w:iCs/>
      <w:color w:val="2E75B6" w:themeColor="accent1" w:themeShade="BF"/>
    </w:rPr>
  </w:style>
  <w:style w:type="character" w:customStyle="1" w:styleId="80">
    <w:name w:val="Heading 5 Char1"/>
    <w:basedOn w:val="11"/>
    <w:semiHidden/>
    <w:qFormat/>
    <w:uiPriority w:val="9"/>
    <w:rPr>
      <w:rFonts w:asciiTheme="majorHAnsi" w:hAnsiTheme="majorHAnsi" w:eastAsiaTheme="majorEastAsia" w:cstheme="majorBidi"/>
      <w:color w:val="2E75B6" w:themeColor="accent1" w:themeShade="BF"/>
    </w:rPr>
  </w:style>
  <w:style w:type="character" w:customStyle="1" w:styleId="81">
    <w:name w:val="Heading 6 Char1"/>
    <w:basedOn w:val="11"/>
    <w:semiHidden/>
    <w:qFormat/>
    <w:uiPriority w:val="9"/>
    <w:rPr>
      <w:rFonts w:asciiTheme="majorHAnsi" w:hAnsiTheme="majorHAnsi" w:eastAsiaTheme="majorEastAsia" w:cstheme="majorBidi"/>
      <w:color w:val="1F4E79" w:themeColor="accent1" w:themeShade="80"/>
    </w:rPr>
  </w:style>
  <w:style w:type="character" w:customStyle="1" w:styleId="82">
    <w:name w:val="Heading 7 Char1"/>
    <w:basedOn w:val="11"/>
    <w:semiHidden/>
    <w:qFormat/>
    <w:uiPriority w:val="9"/>
    <w:rPr>
      <w:rFonts w:asciiTheme="majorHAnsi" w:hAnsiTheme="majorHAnsi" w:eastAsiaTheme="majorEastAsia" w:cstheme="majorBidi"/>
      <w:i/>
      <w:iCs/>
      <w:color w:val="1F4E79" w:themeColor="accent1" w:themeShade="80"/>
    </w:rPr>
  </w:style>
  <w:style w:type="character" w:customStyle="1" w:styleId="83">
    <w:name w:val="Heading 8 Char1"/>
    <w:basedOn w:val="11"/>
    <w:semiHidden/>
    <w:qFormat/>
    <w:uiPriority w:val="9"/>
    <w:rPr>
      <w:rFonts w:asciiTheme="majorHAnsi" w:hAnsiTheme="majorHAnsi" w:eastAsiaTheme="majorEastAsia" w:cstheme="majorBidi"/>
      <w:color w:val="262626" w:themeColor="text1" w:themeTint="D9"/>
      <w:sz w:val="21"/>
      <w:szCs w:val="21"/>
      <w14:textFill>
        <w14:solidFill>
          <w14:schemeClr w14:val="tx1">
            <w14:lumMod w14:val="85000"/>
            <w14:lumOff w14:val="15000"/>
          </w14:schemeClr>
        </w14:solidFill>
      </w14:textFill>
    </w:rPr>
  </w:style>
  <w:style w:type="character" w:customStyle="1" w:styleId="84">
    <w:name w:val="Heading 9 Char1"/>
    <w:basedOn w:val="11"/>
    <w:semiHidden/>
    <w:qFormat/>
    <w:uiPriority w:val="9"/>
    <w:rPr>
      <w:rFonts w:asciiTheme="majorHAnsi" w:hAnsiTheme="majorHAnsi" w:eastAsiaTheme="majorEastAsia" w:cstheme="majorBidi"/>
      <w:i/>
      <w:iCs/>
      <w:color w:val="262626" w:themeColor="text1" w:themeTint="D9"/>
      <w:sz w:val="21"/>
      <w:szCs w:val="21"/>
      <w14:textFill>
        <w14:solidFill>
          <w14:schemeClr w14:val="tx1">
            <w14:lumMod w14:val="85000"/>
            <w14:lumOff w14:val="15000"/>
          </w14:schemeClr>
        </w14:solidFill>
      </w14:textFill>
    </w:rPr>
  </w:style>
  <w:style w:type="character" w:customStyle="1" w:styleId="85">
    <w:name w:val="Title Char1"/>
    <w:basedOn w:val="11"/>
    <w:qFormat/>
    <w:uiPriority w:val="10"/>
    <w:rPr>
      <w:rFonts w:asciiTheme="majorHAnsi" w:hAnsiTheme="majorHAnsi" w:eastAsiaTheme="majorEastAsia" w:cstheme="majorBidi"/>
      <w:spacing w:val="-10"/>
      <w:kern w:val="28"/>
      <w:sz w:val="56"/>
      <w:szCs w:val="56"/>
    </w:rPr>
  </w:style>
  <w:style w:type="character" w:customStyle="1" w:styleId="86">
    <w:name w:val="Subtitle Char1"/>
    <w:basedOn w:val="11"/>
    <w:qFormat/>
    <w:uiPriority w:val="11"/>
    <w:rPr>
      <w:rFonts w:eastAsiaTheme="minorEastAsia"/>
      <w:color w:val="595959" w:themeColor="text1" w:themeTint="A6"/>
      <w:spacing w:val="15"/>
      <w14:textFill>
        <w14:solidFill>
          <w14:schemeClr w14:val="tx1">
            <w14:lumMod w14:val="65000"/>
            <w14:lumOff w14:val="35000"/>
          </w14:schemeClr>
        </w14:solidFill>
      </w14:textFill>
    </w:rPr>
  </w:style>
  <w:style w:type="character" w:customStyle="1" w:styleId="87">
    <w:name w:val="Quote Char1"/>
    <w:basedOn w:val="11"/>
    <w:qFormat/>
    <w:uiPriority w:val="29"/>
    <w:rPr>
      <w:rFonts w:cs="Sylfaen"/>
      <w:i/>
      <w:iCs/>
      <w:color w:val="404040" w:themeColor="text1" w:themeTint="BF"/>
      <w14:textFill>
        <w14:solidFill>
          <w14:schemeClr w14:val="tx1">
            <w14:lumMod w14:val="75000"/>
            <w14:lumOff w14:val="25000"/>
          </w14:schemeClr>
        </w14:solidFill>
      </w14:textFill>
    </w:rPr>
  </w:style>
  <w:style w:type="character" w:customStyle="1" w:styleId="88">
    <w:name w:val="Intense Emphasis2"/>
    <w:basedOn w:val="11"/>
    <w:qFormat/>
    <w:uiPriority w:val="21"/>
    <w:rPr>
      <w:i/>
      <w:iCs/>
      <w:color w:val="5B9BD5" w:themeColor="accent1"/>
      <w14:textFill>
        <w14:solidFill>
          <w14:schemeClr w14:val="accent1"/>
        </w14:solidFill>
      </w14:textFill>
    </w:rPr>
  </w:style>
  <w:style w:type="character" w:customStyle="1" w:styleId="89">
    <w:name w:val="Intense Quote Char1"/>
    <w:basedOn w:val="11"/>
    <w:qFormat/>
    <w:uiPriority w:val="30"/>
    <w:rPr>
      <w:rFonts w:cs="Sylfaen"/>
      <w:i/>
      <w:iCs/>
      <w:color w:val="5B9BD5" w:themeColor="accent1"/>
      <w14:textFill>
        <w14:solidFill>
          <w14:schemeClr w14:val="accent1"/>
        </w14:solidFill>
      </w14:textFill>
    </w:rPr>
  </w:style>
  <w:style w:type="character" w:customStyle="1" w:styleId="90">
    <w:name w:val="Intense Reference2"/>
    <w:basedOn w:val="11"/>
    <w:qFormat/>
    <w:uiPriority w:val="32"/>
    <w:rPr>
      <w:b/>
      <w:bCs/>
      <w:smallCaps/>
      <w:color w:val="5B9BD5" w:themeColor="accent1"/>
      <w:spacing w:val="5"/>
      <w14:textFill>
        <w14:solidFill>
          <w14:schemeClr w14:val="accent1"/>
        </w14:solidFill>
      </w14:textFill>
    </w:rPr>
  </w:style>
  <w:style w:type="character" w:customStyle="1" w:styleId="91">
    <w:name w:val="Header Char1"/>
    <w:basedOn w:val="11"/>
    <w:link w:val="20"/>
    <w:qFormat/>
    <w:uiPriority w:val="99"/>
    <w:rPr>
      <w:rFonts w:cs="Sylfaen"/>
    </w:rPr>
  </w:style>
  <w:style w:type="character" w:customStyle="1" w:styleId="92">
    <w:name w:val="Footer Char1"/>
    <w:basedOn w:val="11"/>
    <w:link w:val="19"/>
    <w:semiHidden/>
    <w:qFormat/>
    <w:uiPriority w:val="99"/>
    <w:rPr>
      <w:rFonts w:cs="Sylfaen"/>
    </w:rPr>
  </w:style>
  <w:style w:type="character" w:customStyle="1" w:styleId="93">
    <w:name w:val="Comment Text Char1"/>
    <w:basedOn w:val="11"/>
    <w:link w:val="15"/>
    <w:semiHidden/>
    <w:qFormat/>
    <w:uiPriority w:val="99"/>
    <w:rPr>
      <w:rFonts w:cs="Sylfaen"/>
      <w:sz w:val="20"/>
      <w:szCs w:val="20"/>
    </w:rPr>
  </w:style>
  <w:style w:type="character" w:customStyle="1" w:styleId="94">
    <w:name w:val="Comment Subject Char1"/>
    <w:basedOn w:val="93"/>
    <w:semiHidden/>
    <w:qFormat/>
    <w:uiPriority w:val="99"/>
    <w:rPr>
      <w:rFonts w:cs="Sylfaen"/>
      <w:b/>
      <w:bCs/>
      <w:sz w:val="20"/>
      <w:szCs w:val="20"/>
    </w:rPr>
  </w:style>
  <w:style w:type="character" w:customStyle="1" w:styleId="95">
    <w:name w:val="Balloon Text Char1"/>
    <w:basedOn w:val="11"/>
    <w:link w:val="13"/>
    <w:semiHidden/>
    <w:qFormat/>
    <w:uiPriority w:val="99"/>
    <w:rPr>
      <w:rFonts w:ascii="Segoe UI" w:hAnsi="Segoe UI" w:cs="Segoe UI"/>
      <w:sz w:val="18"/>
      <w:szCs w:val="18"/>
    </w:rPr>
  </w:style>
  <w:style w:type="paragraph" w:customStyle="1" w:styleId="96">
    <w:name w:val="msonormal"/>
    <w:basedOn w:val="1"/>
    <w:qFormat/>
    <w:uiPriority w:val="0"/>
    <w:pPr>
      <w:spacing w:before="100" w:beforeAutospacing="1" w:after="100" w:afterAutospacing="1" w:line="240" w:lineRule="auto"/>
    </w:pPr>
    <w:rPr>
      <w:rFonts w:ascii="Times New Roman" w:hAnsi="Times New Roman" w:eastAsia="Times New Roman" w:cs="Times New Roman"/>
      <w:sz w:val="24"/>
      <w:szCs w:val="24"/>
      <w:lang w:eastAsia="en-IN"/>
    </w:rPr>
  </w:style>
  <w:style w:type="paragraph" w:customStyle="1" w:styleId="97">
    <w:name w:val="xl65"/>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b/>
      <w:bCs/>
      <w:sz w:val="24"/>
      <w:szCs w:val="24"/>
      <w:lang w:eastAsia="en-IN"/>
    </w:rPr>
  </w:style>
  <w:style w:type="paragraph" w:customStyle="1" w:styleId="98">
    <w:name w:val="xl66"/>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center"/>
      <w:textAlignment w:val="center"/>
    </w:pPr>
    <w:rPr>
      <w:rFonts w:ascii="Times New Roman" w:hAnsi="Times New Roman" w:eastAsia="Times New Roman" w:cs="Times New Roman"/>
      <w:b/>
      <w:bCs/>
      <w:sz w:val="24"/>
      <w:szCs w:val="24"/>
      <w:lang w:eastAsia="en-IN"/>
    </w:rPr>
  </w:style>
  <w:style w:type="paragraph" w:customStyle="1" w:styleId="99">
    <w:name w:val="xl67"/>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right"/>
    </w:pPr>
    <w:rPr>
      <w:rFonts w:ascii="Times New Roman" w:hAnsi="Times New Roman" w:eastAsia="Times New Roman" w:cs="Times New Roman"/>
      <w:b/>
      <w:bCs/>
      <w:sz w:val="20"/>
      <w:szCs w:val="20"/>
      <w:lang w:eastAsia="en-IN"/>
    </w:rPr>
  </w:style>
  <w:style w:type="paragraph" w:customStyle="1" w:styleId="100">
    <w:name w:val="xl68"/>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4"/>
      <w:szCs w:val="24"/>
      <w:lang w:eastAsia="en-IN"/>
    </w:rPr>
  </w:style>
  <w:style w:type="paragraph" w:customStyle="1" w:styleId="101">
    <w:name w:val="xl69"/>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4"/>
      <w:szCs w:val="24"/>
      <w:lang w:eastAsia="en-IN"/>
    </w:rPr>
  </w:style>
  <w:style w:type="paragraph" w:customStyle="1" w:styleId="102">
    <w:name w:val="xl70"/>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right"/>
      <w:textAlignment w:val="center"/>
    </w:pPr>
    <w:rPr>
      <w:rFonts w:ascii="Times New Roman" w:hAnsi="Times New Roman" w:eastAsia="Times New Roman" w:cs="Times New Roman"/>
      <w:b/>
      <w:bCs/>
      <w:sz w:val="24"/>
      <w:szCs w:val="24"/>
      <w:lang w:eastAsia="en-IN"/>
    </w:rPr>
  </w:style>
  <w:style w:type="paragraph" w:customStyle="1" w:styleId="103">
    <w:name w:val="xl71"/>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Times New Roman" w:hAnsi="Times New Roman" w:eastAsia="Times New Roman" w:cs="Times New Roman"/>
      <w:sz w:val="24"/>
      <w:szCs w:val="24"/>
      <w:lang w:eastAsia="en-IN"/>
    </w:rPr>
  </w:style>
  <w:style w:type="paragraph" w:customStyle="1" w:styleId="104">
    <w:name w:val="xl72"/>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Times New Roman" w:hAnsi="Times New Roman" w:eastAsia="Times New Roman" w:cs="Times New Roman"/>
      <w:b/>
      <w:bCs/>
      <w:sz w:val="20"/>
      <w:szCs w:val="20"/>
      <w:lang w:eastAsia="en-IN"/>
    </w:rPr>
  </w:style>
  <w:style w:type="paragraph" w:customStyle="1" w:styleId="105">
    <w:name w:val="xl73"/>
    <w:basedOn w:val="1"/>
    <w:qFormat/>
    <w:uiPriority w:val="0"/>
    <w:pPr>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pPr>
    <w:rPr>
      <w:rFonts w:ascii="Times New Roman" w:hAnsi="Times New Roman" w:eastAsia="Times New Roman" w:cs="Times New Roman"/>
      <w:b/>
      <w:bCs/>
      <w:sz w:val="24"/>
      <w:szCs w:val="24"/>
      <w:lang w:eastAsia="en-IN"/>
    </w:rPr>
  </w:style>
  <w:style w:type="paragraph" w:customStyle="1" w:styleId="106">
    <w:name w:val="xl74"/>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pPr>
    <w:rPr>
      <w:rFonts w:ascii="Times New Roman" w:hAnsi="Times New Roman" w:eastAsia="Times New Roman" w:cs="Times New Roman"/>
      <w:sz w:val="24"/>
      <w:szCs w:val="24"/>
      <w:lang w:eastAsia="en-IN"/>
    </w:rPr>
  </w:style>
  <w:style w:type="paragraph" w:customStyle="1" w:styleId="107">
    <w:name w:val="xl75"/>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pPr>
    <w:rPr>
      <w:rFonts w:ascii="Times New Roman" w:hAnsi="Times New Roman" w:eastAsia="Times New Roman" w:cs="Times New Roman"/>
      <w:sz w:val="24"/>
      <w:szCs w:val="24"/>
      <w:lang w:eastAsia="en-IN"/>
    </w:rPr>
  </w:style>
  <w:style w:type="paragraph" w:customStyle="1" w:styleId="108">
    <w:name w:val="xl76"/>
    <w:basedOn w:val="1"/>
    <w:qFormat/>
    <w:uiPriority w:val="0"/>
    <w:pPr>
      <w:pBdr>
        <w:top w:val="single" w:color="auto" w:sz="4" w:space="0"/>
        <w:left w:val="single" w:color="auto" w:sz="4" w:space="0"/>
        <w:bottom w:val="single" w:color="auto" w:sz="4" w:space="0"/>
        <w:right w:val="single" w:color="auto" w:sz="4" w:space="0"/>
      </w:pBdr>
      <w:spacing w:before="100" w:beforeAutospacing="1" w:after="100" w:afterAutospacing="1" w:line="240" w:lineRule="auto"/>
    </w:pPr>
    <w:rPr>
      <w:rFonts w:ascii="Times New Roman" w:hAnsi="Times New Roman" w:eastAsia="Times New Roman" w:cs="Times New Roman"/>
      <w:sz w:val="24"/>
      <w:szCs w:val="24"/>
      <w:lang w:eastAsia="en-IN"/>
    </w:rPr>
  </w:style>
  <w:style w:type="table" w:customStyle="1" w:styleId="109">
    <w:name w:val="Table Grid31"/>
    <w:basedOn w:val="12"/>
    <w:qFormat/>
    <w:uiPriority w:val="39"/>
    <w:rPr>
      <w:rFonts w:ascii="Times New Roman" w:hAnsi="Times New Roman" w:eastAsia="SimSun" w:cs="Times New Roman"/>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9" Type="http://schemas.openxmlformats.org/officeDocument/2006/relationships/image" Target="media/image81.jpeg"/><Relationship Id="rId98" Type="http://schemas.openxmlformats.org/officeDocument/2006/relationships/image" Target="media/image80.jpeg"/><Relationship Id="rId97" Type="http://schemas.openxmlformats.org/officeDocument/2006/relationships/image" Target="media/image79.jpeg"/><Relationship Id="rId96" Type="http://schemas.openxmlformats.org/officeDocument/2006/relationships/image" Target="media/image78.jpeg"/><Relationship Id="rId95" Type="http://schemas.openxmlformats.org/officeDocument/2006/relationships/image" Target="media/image77.png"/><Relationship Id="rId94" Type="http://schemas.openxmlformats.org/officeDocument/2006/relationships/image" Target="media/image76.png"/><Relationship Id="rId93" Type="http://schemas.openxmlformats.org/officeDocument/2006/relationships/image" Target="media/image75.emf"/><Relationship Id="rId92" Type="http://schemas.openxmlformats.org/officeDocument/2006/relationships/chart" Target="charts/chart11.xml"/><Relationship Id="rId91" Type="http://schemas.openxmlformats.org/officeDocument/2006/relationships/chart" Target="charts/chart10.xml"/><Relationship Id="rId90" Type="http://schemas.openxmlformats.org/officeDocument/2006/relationships/chart" Target="charts/chart9.xml"/><Relationship Id="rId9" Type="http://schemas.openxmlformats.org/officeDocument/2006/relationships/image" Target="media/image2.jpeg"/><Relationship Id="rId89" Type="http://schemas.openxmlformats.org/officeDocument/2006/relationships/chart" Target="charts/chart8.xml"/><Relationship Id="rId88" Type="http://schemas.openxmlformats.org/officeDocument/2006/relationships/chart" Target="charts/chart7.xml"/><Relationship Id="rId87" Type="http://schemas.openxmlformats.org/officeDocument/2006/relationships/image" Target="media/image74.emf"/><Relationship Id="rId86" Type="http://schemas.openxmlformats.org/officeDocument/2006/relationships/image" Target="media/image73.emf"/><Relationship Id="rId85" Type="http://schemas.openxmlformats.org/officeDocument/2006/relationships/image" Target="media/image72.emf"/><Relationship Id="rId84" Type="http://schemas.openxmlformats.org/officeDocument/2006/relationships/image" Target="media/image71.emf"/><Relationship Id="rId83" Type="http://schemas.openxmlformats.org/officeDocument/2006/relationships/image" Target="media/image70.emf"/><Relationship Id="rId82" Type="http://schemas.openxmlformats.org/officeDocument/2006/relationships/image" Target="media/image69.emf"/><Relationship Id="rId81" Type="http://schemas.openxmlformats.org/officeDocument/2006/relationships/image" Target="media/image68.emf"/><Relationship Id="rId80" Type="http://schemas.openxmlformats.org/officeDocument/2006/relationships/image" Target="media/image67.emf"/><Relationship Id="rId8" Type="http://schemas.openxmlformats.org/officeDocument/2006/relationships/image" Target="media/image1.png"/><Relationship Id="rId79" Type="http://schemas.openxmlformats.org/officeDocument/2006/relationships/image" Target="media/image66.emf"/><Relationship Id="rId78" Type="http://schemas.openxmlformats.org/officeDocument/2006/relationships/image" Target="media/image65.emf"/><Relationship Id="rId77" Type="http://schemas.openxmlformats.org/officeDocument/2006/relationships/image" Target="media/image64.emf"/><Relationship Id="rId76" Type="http://schemas.openxmlformats.org/officeDocument/2006/relationships/image" Target="media/image63.emf"/><Relationship Id="rId75" Type="http://schemas.openxmlformats.org/officeDocument/2006/relationships/image" Target="media/image62.emf"/><Relationship Id="rId74" Type="http://schemas.openxmlformats.org/officeDocument/2006/relationships/image" Target="media/image61.emf"/><Relationship Id="rId73" Type="http://schemas.openxmlformats.org/officeDocument/2006/relationships/image" Target="media/image60.emf"/><Relationship Id="rId72" Type="http://schemas.openxmlformats.org/officeDocument/2006/relationships/image" Target="media/image59.emf"/><Relationship Id="rId71" Type="http://schemas.openxmlformats.org/officeDocument/2006/relationships/image" Target="media/image58.emf"/><Relationship Id="rId70" Type="http://schemas.openxmlformats.org/officeDocument/2006/relationships/image" Target="media/image57.emf"/><Relationship Id="rId7" Type="http://schemas.openxmlformats.org/officeDocument/2006/relationships/theme" Target="theme/theme1.xml"/><Relationship Id="rId69" Type="http://schemas.openxmlformats.org/officeDocument/2006/relationships/image" Target="media/image56.emf"/><Relationship Id="rId68" Type="http://schemas.openxmlformats.org/officeDocument/2006/relationships/image" Target="media/image55.emf"/><Relationship Id="rId67" Type="http://schemas.openxmlformats.org/officeDocument/2006/relationships/image" Target="media/image54.emf"/><Relationship Id="rId66" Type="http://schemas.openxmlformats.org/officeDocument/2006/relationships/image" Target="media/image53.emf"/><Relationship Id="rId65" Type="http://schemas.openxmlformats.org/officeDocument/2006/relationships/image" Target="media/image52.emf"/><Relationship Id="rId64" Type="http://schemas.openxmlformats.org/officeDocument/2006/relationships/image" Target="media/image51.emf"/><Relationship Id="rId63" Type="http://schemas.openxmlformats.org/officeDocument/2006/relationships/image" Target="media/image50.emf"/><Relationship Id="rId62" Type="http://schemas.openxmlformats.org/officeDocument/2006/relationships/image" Target="media/image49.emf"/><Relationship Id="rId61" Type="http://schemas.openxmlformats.org/officeDocument/2006/relationships/image" Target="media/image48.emf"/><Relationship Id="rId60" Type="http://schemas.openxmlformats.org/officeDocument/2006/relationships/chart" Target="charts/chart6.xml"/><Relationship Id="rId6" Type="http://schemas.openxmlformats.org/officeDocument/2006/relationships/footer" Target="footer2.xml"/><Relationship Id="rId59" Type="http://schemas.openxmlformats.org/officeDocument/2006/relationships/chart" Target="charts/chart5.xml"/><Relationship Id="rId58" Type="http://schemas.openxmlformats.org/officeDocument/2006/relationships/chart" Target="charts/chart4.xml"/><Relationship Id="rId57" Type="http://schemas.openxmlformats.org/officeDocument/2006/relationships/chart" Target="charts/chart3.xml"/><Relationship Id="rId56" Type="http://schemas.openxmlformats.org/officeDocument/2006/relationships/chart" Target="charts/chart2.xml"/><Relationship Id="rId55" Type="http://schemas.openxmlformats.org/officeDocument/2006/relationships/chart" Target="charts/chart1.xml"/><Relationship Id="rId54" Type="http://schemas.openxmlformats.org/officeDocument/2006/relationships/image" Target="media/image47.emf"/><Relationship Id="rId53" Type="http://schemas.openxmlformats.org/officeDocument/2006/relationships/image" Target="media/image46.emf"/><Relationship Id="rId52" Type="http://schemas.openxmlformats.org/officeDocument/2006/relationships/image" Target="media/image45.emf"/><Relationship Id="rId51" Type="http://schemas.openxmlformats.org/officeDocument/2006/relationships/image" Target="media/image44.emf"/><Relationship Id="rId50" Type="http://schemas.openxmlformats.org/officeDocument/2006/relationships/image" Target="media/image43.emf"/><Relationship Id="rId5" Type="http://schemas.openxmlformats.org/officeDocument/2006/relationships/footer" Target="footer1.xml"/><Relationship Id="rId49" Type="http://schemas.openxmlformats.org/officeDocument/2006/relationships/image" Target="media/image42.emf"/><Relationship Id="rId48" Type="http://schemas.openxmlformats.org/officeDocument/2006/relationships/image" Target="media/image41.emf"/><Relationship Id="rId47" Type="http://schemas.openxmlformats.org/officeDocument/2006/relationships/image" Target="media/image40.emf"/><Relationship Id="rId46" Type="http://schemas.openxmlformats.org/officeDocument/2006/relationships/image" Target="media/image39.emf"/><Relationship Id="rId45" Type="http://schemas.openxmlformats.org/officeDocument/2006/relationships/image" Target="media/image38.emf"/><Relationship Id="rId44" Type="http://schemas.openxmlformats.org/officeDocument/2006/relationships/image" Target="media/image37.emf"/><Relationship Id="rId43" Type="http://schemas.openxmlformats.org/officeDocument/2006/relationships/image" Target="media/image36.emf"/><Relationship Id="rId42" Type="http://schemas.openxmlformats.org/officeDocument/2006/relationships/image" Target="media/image35.emf"/><Relationship Id="rId41" Type="http://schemas.openxmlformats.org/officeDocument/2006/relationships/image" Target="media/image34.emf"/><Relationship Id="rId40" Type="http://schemas.openxmlformats.org/officeDocument/2006/relationships/image" Target="media/image33.emf"/><Relationship Id="rId4" Type="http://schemas.openxmlformats.org/officeDocument/2006/relationships/endnotes" Target="endnotes.xml"/><Relationship Id="rId39" Type="http://schemas.openxmlformats.org/officeDocument/2006/relationships/image" Target="media/image32.emf"/><Relationship Id="rId38" Type="http://schemas.openxmlformats.org/officeDocument/2006/relationships/image" Target="media/image31.emf"/><Relationship Id="rId37" Type="http://schemas.openxmlformats.org/officeDocument/2006/relationships/image" Target="media/image30.emf"/><Relationship Id="rId36" Type="http://schemas.openxmlformats.org/officeDocument/2006/relationships/image" Target="media/image29.emf"/><Relationship Id="rId35" Type="http://schemas.openxmlformats.org/officeDocument/2006/relationships/image" Target="media/image28.emf"/><Relationship Id="rId34" Type="http://schemas.openxmlformats.org/officeDocument/2006/relationships/image" Target="media/image27.emf"/><Relationship Id="rId33" Type="http://schemas.openxmlformats.org/officeDocument/2006/relationships/image" Target="media/image26.emf"/><Relationship Id="rId32" Type="http://schemas.openxmlformats.org/officeDocument/2006/relationships/image" Target="media/image25.emf"/><Relationship Id="rId31" Type="http://schemas.openxmlformats.org/officeDocument/2006/relationships/image" Target="media/image24.emf"/><Relationship Id="rId30" Type="http://schemas.openxmlformats.org/officeDocument/2006/relationships/image" Target="media/image23.emf"/><Relationship Id="rId3" Type="http://schemas.openxmlformats.org/officeDocument/2006/relationships/footnotes" Target="footnotes.xml"/><Relationship Id="rId29" Type="http://schemas.openxmlformats.org/officeDocument/2006/relationships/image" Target="media/image22.emf"/><Relationship Id="rId28" Type="http://schemas.openxmlformats.org/officeDocument/2006/relationships/image" Target="media/image21.emf"/><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jpeg"/><Relationship Id="rId23" Type="http://schemas.openxmlformats.org/officeDocument/2006/relationships/image" Target="media/image16.jpeg"/><Relationship Id="rId22" Type="http://schemas.openxmlformats.org/officeDocument/2006/relationships/image" Target="media/image15.jpeg"/><Relationship Id="rId21" Type="http://schemas.openxmlformats.org/officeDocument/2006/relationships/image" Target="media/image14.jpeg"/><Relationship Id="rId20" Type="http://schemas.openxmlformats.org/officeDocument/2006/relationships/image" Target="media/image13.jpeg"/><Relationship Id="rId2" Type="http://schemas.openxmlformats.org/officeDocument/2006/relationships/settings" Target="settings.xml"/><Relationship Id="rId19" Type="http://schemas.openxmlformats.org/officeDocument/2006/relationships/image" Target="media/image12.jpeg"/><Relationship Id="rId18" Type="http://schemas.openxmlformats.org/officeDocument/2006/relationships/image" Target="media/image11.jpeg"/><Relationship Id="rId17" Type="http://schemas.openxmlformats.org/officeDocument/2006/relationships/image" Target="media/image10.jpe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jpeg"/><Relationship Id="rId12" Type="http://schemas.openxmlformats.org/officeDocument/2006/relationships/image" Target="media/image5.jpeg"/><Relationship Id="rId119" Type="http://schemas.openxmlformats.org/officeDocument/2006/relationships/fontTable" Target="fontTable.xml"/><Relationship Id="rId118" Type="http://schemas.openxmlformats.org/officeDocument/2006/relationships/customXml" Target="../customXml/item2.xml"/><Relationship Id="rId117" Type="http://schemas.openxmlformats.org/officeDocument/2006/relationships/numbering" Target="numbering.xml"/><Relationship Id="rId116" Type="http://schemas.openxmlformats.org/officeDocument/2006/relationships/customXml" Target="../customXml/item1.xml"/><Relationship Id="rId115" Type="http://schemas.openxmlformats.org/officeDocument/2006/relationships/image" Target="media/image97.png"/><Relationship Id="rId114" Type="http://schemas.openxmlformats.org/officeDocument/2006/relationships/image" Target="media/image96.png"/><Relationship Id="rId113" Type="http://schemas.openxmlformats.org/officeDocument/2006/relationships/image" Target="media/image95.jpeg"/><Relationship Id="rId112" Type="http://schemas.openxmlformats.org/officeDocument/2006/relationships/image" Target="media/image94.jpeg"/><Relationship Id="rId111" Type="http://schemas.openxmlformats.org/officeDocument/2006/relationships/image" Target="media/image93.jpeg"/><Relationship Id="rId110" Type="http://schemas.openxmlformats.org/officeDocument/2006/relationships/image" Target="media/image92.jpeg"/><Relationship Id="rId11" Type="http://schemas.openxmlformats.org/officeDocument/2006/relationships/image" Target="media/image4.png"/><Relationship Id="rId109" Type="http://schemas.openxmlformats.org/officeDocument/2006/relationships/image" Target="media/image91.jpeg"/><Relationship Id="rId108" Type="http://schemas.openxmlformats.org/officeDocument/2006/relationships/image" Target="media/image90.jpeg"/><Relationship Id="rId107" Type="http://schemas.openxmlformats.org/officeDocument/2006/relationships/image" Target="media/image89.png"/><Relationship Id="rId106" Type="http://schemas.openxmlformats.org/officeDocument/2006/relationships/image" Target="media/image88.png"/><Relationship Id="rId105" Type="http://schemas.openxmlformats.org/officeDocument/2006/relationships/image" Target="media/image87.png"/><Relationship Id="rId104" Type="http://schemas.openxmlformats.org/officeDocument/2006/relationships/image" Target="media/image86.png"/><Relationship Id="rId103" Type="http://schemas.openxmlformats.org/officeDocument/2006/relationships/image" Target="media/image85.png"/><Relationship Id="rId102" Type="http://schemas.openxmlformats.org/officeDocument/2006/relationships/image" Target="media/image84.png"/><Relationship Id="rId101" Type="http://schemas.openxmlformats.org/officeDocument/2006/relationships/image" Target="media/image83.jpeg"/><Relationship Id="rId100" Type="http://schemas.openxmlformats.org/officeDocument/2006/relationships/image" Target="media/image82.jpeg"/><Relationship Id="rId10" Type="http://schemas.openxmlformats.org/officeDocument/2006/relationships/image" Target="media/image3.png"/><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geomarine-pc5\E\abhilash\New%20folder\Naredi\Check\Book1.xlsx" TargetMode="External"/></Relationships>
</file>

<file path=word/charts/_rels/chart10.xml.rels><?xml version="1.0" encoding="UTF-8" standalone="yes"?>
<Relationships xmlns="http://schemas.openxmlformats.org/package/2006/relationships"><Relationship Id="rId3" Type="http://schemas.microsoft.com/office/2011/relationships/chartColorStyle" Target="colors8.xml"/><Relationship Id="rId2" Type="http://schemas.microsoft.com/office/2011/relationships/chartStyle" Target="style8.xml"/><Relationship Id="rId1" Type="http://schemas.openxmlformats.org/officeDocument/2006/relationships/oleObject" Target="file:///\\geomarine-pc5\E\abhilash\Naredi\Check\Book1.xlsx" TargetMode="External"/></Relationships>
</file>

<file path=word/charts/_rels/chart11.xml.rels><?xml version="1.0" encoding="UTF-8" standalone="yes"?>
<Relationships xmlns="http://schemas.openxmlformats.org/package/2006/relationships"><Relationship Id="rId3" Type="http://schemas.microsoft.com/office/2011/relationships/chartColorStyle" Target="colors9.xml"/><Relationship Id="rId2" Type="http://schemas.microsoft.com/office/2011/relationships/chartStyle" Target="style9.xml"/><Relationship Id="rId1" Type="http://schemas.openxmlformats.org/officeDocument/2006/relationships/oleObject" Target="file:///\\geomarine-pc5\E\abhilash\Naredi\Check\Book1.xlsx"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6.xml"/><Relationship Id="rId2" Type="http://schemas.microsoft.com/office/2011/relationships/chartStyle" Target="style6.xml"/><Relationship Id="rId1" Type="http://schemas.openxmlformats.org/officeDocument/2006/relationships/oleObject" Target="file:///\\geomarine-pc5\E\abhilash\New%20folder\Naredi\Check\Book1.xlsx" TargetMode="External"/></Relationships>
</file>

<file path=word/charts/_rels/chart3.xml.rels><?xml version="1.0" encoding="UTF-8" standalone="yes"?>
<Relationships xmlns="http://schemas.openxmlformats.org/package/2006/relationships"><Relationship Id="rId3" Type="http://schemas.microsoft.com/office/2011/relationships/chartColorStyle" Target="colors10.xml"/><Relationship Id="rId2" Type="http://schemas.microsoft.com/office/2011/relationships/chartStyle" Target="style10.xml"/><Relationship Id="rId1" Type="http://schemas.openxmlformats.org/officeDocument/2006/relationships/oleObject" Target="file:///\\geomarine-pc5\E\abhilash\New%20folder\Naredi\Check\Book1.xlsx" TargetMode="External"/></Relationships>
</file>

<file path=word/charts/_rels/chart4.xml.rels><?xml version="1.0" encoding="UTF-8" standalone="yes"?>
<Relationships xmlns="http://schemas.openxmlformats.org/package/2006/relationships"><Relationship Id="rId3" Type="http://schemas.microsoft.com/office/2011/relationships/chartColorStyle" Target="colors5.xml"/><Relationship Id="rId2" Type="http://schemas.microsoft.com/office/2011/relationships/chartStyle" Target="style5.xml"/><Relationship Id="rId1" Type="http://schemas.openxmlformats.org/officeDocument/2006/relationships/oleObject" Target="file:///\\geomarine-pc5\E\abhilash\New%20folder\Naredi\Check\Book1.xlsx" TargetMode="External"/></Relationships>
</file>

<file path=word/charts/_rels/chart5.xml.rels><?xml version="1.0" encoding="UTF-8" standalone="yes"?>
<Relationships xmlns="http://schemas.openxmlformats.org/package/2006/relationships"><Relationship Id="rId3" Type="http://schemas.microsoft.com/office/2011/relationships/chartColorStyle" Target="colors7.xml"/><Relationship Id="rId2" Type="http://schemas.microsoft.com/office/2011/relationships/chartStyle" Target="style7.xml"/><Relationship Id="rId1" Type="http://schemas.openxmlformats.org/officeDocument/2006/relationships/oleObject" Target="file:///\\geomarine-pc5\E\abhilash\New%20folder\Naredi\Check\Book1.xlsx" TargetMode="External"/></Relationships>
</file>

<file path=word/charts/_rels/chart6.xml.rels><?xml version="1.0" encoding="UTF-8" standalone="yes"?>
<Relationships xmlns="http://schemas.openxmlformats.org/package/2006/relationships"><Relationship Id="rId3" Type="http://schemas.microsoft.com/office/2011/relationships/chartColorStyle" Target="colors11.xml"/><Relationship Id="rId2" Type="http://schemas.microsoft.com/office/2011/relationships/chartStyle" Target="style11.xml"/><Relationship Id="rId1" Type="http://schemas.openxmlformats.org/officeDocument/2006/relationships/oleObject" Target="file:///\\geomarine-pc5\E\abhilash\New%20folder\Naredi\Check\Book1.xlsx" TargetMode="External"/></Relationships>
</file>

<file path=word/charts/_rels/chart7.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geomarine-pc5\E\abhilash\Naredi\Check\Book1.xlsx" TargetMode="External"/></Relationships>
</file>

<file path=word/charts/_rels/chart8.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oleObject" Target="file:///\\geomarine-pc5\E\abhilash\Naredi\Check\Book1.xlsx" TargetMode="External"/></Relationships>
</file>

<file path=word/charts/_rels/chart9.xml.rels><?xml version="1.0" encoding="UTF-8" standalone="yes"?>
<Relationships xmlns="http://schemas.openxmlformats.org/package/2006/relationships"><Relationship Id="rId3" Type="http://schemas.microsoft.com/office/2011/relationships/chartColorStyle" Target="colors4.xml"/><Relationship Id="rId2" Type="http://schemas.microsoft.com/office/2011/relationships/chartStyle" Target="style4.xml"/><Relationship Id="rId1" Type="http://schemas.openxmlformats.org/officeDocument/2006/relationships/oleObject" Target="file:///\\geomarine-pc5\E\abhilash\Naredi\Check\Book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en-GB" sz="1080" b="1" i="0" u="none" strike="noStrike" kern="1200" baseline="0">
                <a:solidFill>
                  <a:schemeClr val="tx1"/>
                </a:solidFill>
                <a:latin typeface="+mn-lt"/>
                <a:ea typeface="+mn-ea"/>
                <a:cs typeface="+mn-cs"/>
              </a:defRPr>
            </a:pPr>
            <a:r>
              <a:rPr sz="1080" b="1">
                <a:solidFill>
                  <a:schemeClr val="tx1"/>
                </a:solidFill>
              </a:rPr>
              <a:t>Scatter Plot of Primary Vs Check samples for</a:t>
            </a:r>
            <a:r>
              <a:rPr lang="en-US" altLang="en-GB" sz="1080" b="1">
                <a:solidFill>
                  <a:schemeClr val="tx1"/>
                </a:solidFill>
              </a:rPr>
              <a:t> Al2O3</a:t>
            </a:r>
            <a:r>
              <a:rPr sz="1080" b="1">
                <a:solidFill>
                  <a:schemeClr val="tx1"/>
                </a:solidFill>
              </a:rPr>
              <a:t>  (Values in</a:t>
            </a:r>
            <a:r>
              <a:rPr lang="en-US" altLang="en-GB" sz="1080" b="1">
                <a:solidFill>
                  <a:schemeClr val="tx1"/>
                </a:solidFill>
              </a:rPr>
              <a:t> %</a:t>
            </a:r>
            <a:r>
              <a:rPr sz="1080" b="1">
                <a:solidFill>
                  <a:schemeClr val="tx1"/>
                </a:solidFill>
              </a:rPr>
              <a:t>)</a:t>
            </a:r>
            <a:endParaRPr sz="1080" b="1">
              <a:solidFill>
                <a:schemeClr val="tx1"/>
              </a:solidFill>
            </a:endParaRPr>
          </a:p>
        </c:rich>
      </c:tx>
      <c:layout>
        <c:manualLayout>
          <c:xMode val="edge"/>
          <c:yMode val="edge"/>
          <c:x val="0.142320392235341"/>
          <c:y val="0.0324721984059765"/>
        </c:manualLayout>
      </c:layout>
      <c:overlay val="0"/>
      <c:spPr>
        <a:noFill/>
        <a:ln>
          <a:noFill/>
        </a:ln>
        <a:effectLst/>
      </c:spPr>
    </c:title>
    <c:autoTitleDeleted val="0"/>
    <c:plotArea>
      <c:layout>
        <c:manualLayout>
          <c:layoutTarget val="inner"/>
          <c:xMode val="edge"/>
          <c:yMode val="edge"/>
          <c:x val="0.143763157894737"/>
          <c:y val="0.152986377925253"/>
          <c:w val="0.762092105263158"/>
          <c:h val="0.693573174991268"/>
        </c:manualLayout>
      </c:layout>
      <c:scatterChart>
        <c:scatterStyle val="marker"/>
        <c:varyColors val="0"/>
        <c:ser>
          <c:idx val="0"/>
          <c:order val="0"/>
          <c:spPr>
            <a:ln w="19050" cap="rnd">
              <a:noFill/>
              <a:round/>
            </a:ln>
            <a:effectLst/>
          </c:spPr>
          <c:marker>
            <c:symbol val="circle"/>
            <c:size val="5"/>
            <c:spPr>
              <a:solidFill>
                <a:schemeClr val="accent1"/>
              </a:solidFill>
              <a:ln w="9525">
                <a:solidFill>
                  <a:schemeClr val="accent1"/>
                </a:solidFill>
              </a:ln>
              <a:effectLst/>
            </c:spPr>
          </c:marker>
          <c:dLbls>
            <c:delete val="1"/>
          </c:dLbls>
          <c:trendline>
            <c:spPr>
              <a:ln w="19050" cap="rnd">
                <a:solidFill>
                  <a:schemeClr val="accent1"/>
                </a:solidFill>
                <a:prstDash val="sysDot"/>
              </a:ln>
              <a:effectLst/>
            </c:spPr>
            <c:trendlineType val="linear"/>
            <c:dispRSqr val="0"/>
            <c:dispEq val="0"/>
          </c:trendline>
          <c:xVal>
            <c:numRef>
              <c:f>[Book1.xlsx]XRF!$C$6:$C$21</c:f>
              <c:numCache>
                <c:formatCode>0.00_ </c:formatCode>
                <c:ptCount val="16"/>
                <c:pt idx="0">
                  <c:v>37.586</c:v>
                </c:pt>
                <c:pt idx="1">
                  <c:v>20.903</c:v>
                </c:pt>
                <c:pt idx="2">
                  <c:v>22.612</c:v>
                </c:pt>
                <c:pt idx="3">
                  <c:v>19.518</c:v>
                </c:pt>
                <c:pt idx="4">
                  <c:v>14.635</c:v>
                </c:pt>
                <c:pt idx="5">
                  <c:v>14.105</c:v>
                </c:pt>
                <c:pt idx="6">
                  <c:v>35.537</c:v>
                </c:pt>
                <c:pt idx="7">
                  <c:v>30.901</c:v>
                </c:pt>
                <c:pt idx="8">
                  <c:v>14.359</c:v>
                </c:pt>
                <c:pt idx="9">
                  <c:v>9.377</c:v>
                </c:pt>
                <c:pt idx="10">
                  <c:v>28.586</c:v>
                </c:pt>
                <c:pt idx="11">
                  <c:v>47.88</c:v>
                </c:pt>
                <c:pt idx="12">
                  <c:v>51.873</c:v>
                </c:pt>
                <c:pt idx="13">
                  <c:v>38.632</c:v>
                </c:pt>
                <c:pt idx="14">
                  <c:v>38.826</c:v>
                </c:pt>
                <c:pt idx="15">
                  <c:v>31.281</c:v>
                </c:pt>
              </c:numCache>
            </c:numRef>
          </c:xVal>
          <c:yVal>
            <c:numRef>
              <c:f>[Book1.xlsx]XRF!$D$6:$D$21</c:f>
              <c:numCache>
                <c:formatCode>0.00</c:formatCode>
                <c:ptCount val="16"/>
                <c:pt idx="0">
                  <c:v>36.15</c:v>
                </c:pt>
                <c:pt idx="1">
                  <c:v>18.98</c:v>
                </c:pt>
                <c:pt idx="2">
                  <c:v>22.964</c:v>
                </c:pt>
                <c:pt idx="3">
                  <c:v>18.826</c:v>
                </c:pt>
                <c:pt idx="4">
                  <c:v>14.523</c:v>
                </c:pt>
                <c:pt idx="5">
                  <c:v>13.434</c:v>
                </c:pt>
                <c:pt idx="6">
                  <c:v>33.008</c:v>
                </c:pt>
                <c:pt idx="7">
                  <c:v>30.5</c:v>
                </c:pt>
                <c:pt idx="8">
                  <c:v>13.375</c:v>
                </c:pt>
                <c:pt idx="9">
                  <c:v>6.55</c:v>
                </c:pt>
                <c:pt idx="10">
                  <c:v>27.155</c:v>
                </c:pt>
                <c:pt idx="11">
                  <c:v>47.547</c:v>
                </c:pt>
                <c:pt idx="12">
                  <c:v>47.945</c:v>
                </c:pt>
                <c:pt idx="13">
                  <c:v>43.518</c:v>
                </c:pt>
                <c:pt idx="14">
                  <c:v>38.931</c:v>
                </c:pt>
                <c:pt idx="15">
                  <c:v>31.062</c:v>
                </c:pt>
              </c:numCache>
            </c:numRef>
          </c:yVal>
          <c:smooth val="0"/>
        </c:ser>
        <c:dLbls>
          <c:showLegendKey val="0"/>
          <c:showVal val="0"/>
          <c:showCatName val="0"/>
          <c:showSerName val="0"/>
          <c:showPercent val="0"/>
          <c:showBubbleSize val="0"/>
        </c:dLbls>
        <c:axId val="844794168"/>
        <c:axId val="513580207"/>
      </c:scatterChart>
      <c:valAx>
        <c:axId val="844794168"/>
        <c:scaling>
          <c:orientation val="minMax"/>
        </c:scaling>
        <c:delete val="0"/>
        <c:axPos val="b"/>
        <c:majorGridlines>
          <c:spPr>
            <a:ln w="9525" cap="flat" cmpd="sng" algn="ctr">
              <a:solidFill>
                <a:schemeClr val="lt1">
                  <a:lumMod val="90200"/>
                </a:schemeClr>
              </a:solidFill>
              <a:round/>
            </a:ln>
            <a:effectLst/>
          </c:spPr>
        </c:majorGridlines>
        <c:title>
          <c:tx>
            <c:rich>
              <a:bodyPr rot="0" spcFirstLastPara="0" vertOverflow="ellipsis" vert="horz" wrap="square" anchor="ctr" anchorCtr="1"/>
              <a:lstStyle/>
              <a:p>
                <a:pPr defTabSz="914400">
                  <a:defRPr lang="en-GB" sz="900" b="1" i="0" u="none" strike="noStrike" kern="1200" baseline="0">
                    <a:solidFill>
                      <a:schemeClr val="tx1"/>
                    </a:solidFill>
                    <a:latin typeface="+mn-lt"/>
                    <a:ea typeface="+mn-ea"/>
                    <a:cs typeface="+mn-cs"/>
                  </a:defRPr>
                </a:pPr>
                <a:r>
                  <a:rPr sz="900" b="1">
                    <a:solidFill>
                      <a:schemeClr val="tx1"/>
                    </a:solidFill>
                  </a:rPr>
                  <a:t>Primary Sample in </a:t>
                </a:r>
                <a:r>
                  <a:rPr lang="en-US" altLang="en-GB" sz="900" b="1">
                    <a:solidFill>
                      <a:schemeClr val="tx1"/>
                    </a:solidFill>
                  </a:rPr>
                  <a:t>%</a:t>
                </a:r>
                <a:endParaRPr lang="en-US" altLang="en-GB" sz="900" b="1">
                  <a:solidFill>
                    <a:schemeClr val="tx1"/>
                  </a:solidFill>
                </a:endParaRPr>
              </a:p>
            </c:rich>
          </c:tx>
          <c:layout/>
          <c:overlay val="0"/>
          <c:spPr>
            <a:noFill/>
            <a:ln>
              <a:noFill/>
            </a:ln>
            <a:effectLst/>
          </c:spPr>
        </c:title>
        <c:numFmt formatCode="0.00_ "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en-GB" sz="900" b="0" i="0" u="none" strike="noStrike" kern="1200" baseline="0">
                <a:solidFill>
                  <a:schemeClr val="tx1"/>
                </a:solidFill>
                <a:latin typeface="+mn-lt"/>
                <a:ea typeface="+mn-ea"/>
                <a:cs typeface="+mn-cs"/>
              </a:defRPr>
            </a:pPr>
          </a:p>
        </c:txPr>
        <c:crossAx val="513580207"/>
        <c:crosses val="autoZero"/>
        <c:crossBetween val="midCat"/>
      </c:valAx>
      <c:valAx>
        <c:axId val="513580207"/>
        <c:scaling>
          <c:orientation val="minMax"/>
        </c:scaling>
        <c:delete val="0"/>
        <c:axPos val="l"/>
        <c:majorGridlines>
          <c:spPr>
            <a:ln w="9525" cap="flat" cmpd="sng" algn="ctr">
              <a:solidFill>
                <a:schemeClr val="lt1">
                  <a:lumMod val="90200"/>
                </a:schemeClr>
              </a:solidFill>
              <a:round/>
            </a:ln>
            <a:effectLst/>
          </c:spPr>
        </c:majorGridlines>
        <c:title>
          <c:tx>
            <c:rich>
              <a:bodyPr rot="-5400000" spcFirstLastPara="0" vertOverflow="ellipsis" vert="horz" wrap="square" anchor="ctr" anchorCtr="1"/>
              <a:lstStyle/>
              <a:p>
                <a:pPr defTabSz="914400">
                  <a:defRPr lang="en-GB" sz="900" b="1" i="0" u="none" strike="noStrike" kern="1200" baseline="0">
                    <a:solidFill>
                      <a:schemeClr val="tx1"/>
                    </a:solidFill>
                    <a:latin typeface="+mn-lt"/>
                    <a:ea typeface="+mn-ea"/>
                    <a:cs typeface="+mn-cs"/>
                  </a:defRPr>
                </a:pPr>
                <a:r>
                  <a:rPr lang="en-US" altLang="en-GB" sz="900" b="1">
                    <a:solidFill>
                      <a:schemeClr val="tx1"/>
                    </a:solidFill>
                  </a:rPr>
                  <a:t>Check</a:t>
                </a:r>
                <a:r>
                  <a:rPr sz="900" b="1">
                    <a:solidFill>
                      <a:schemeClr val="tx1"/>
                    </a:solidFill>
                  </a:rPr>
                  <a:t> Sample in </a:t>
                </a:r>
                <a:r>
                  <a:rPr lang="en-US" altLang="en-GB" sz="900" b="1">
                    <a:solidFill>
                      <a:schemeClr val="tx1"/>
                    </a:solidFill>
                  </a:rPr>
                  <a:t>%</a:t>
                </a:r>
                <a:endParaRPr lang="en-US" altLang="en-GB" sz="900" b="1">
                  <a:solidFill>
                    <a:schemeClr val="tx1"/>
                  </a:solidFill>
                </a:endParaRPr>
              </a:p>
            </c:rich>
          </c:tx>
          <c:layout>
            <c:manualLayout>
              <c:xMode val="edge"/>
              <c:yMode val="edge"/>
              <c:x val="0.0210526315789474"/>
              <c:y val="0.337792525323088"/>
            </c:manualLayout>
          </c:layout>
          <c:overlay val="0"/>
          <c:spPr>
            <a:noFill/>
            <a:ln>
              <a:noFill/>
            </a:ln>
            <a:effectLst/>
          </c:spPr>
        </c:title>
        <c:numFmt formatCode="0.0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en-GB" sz="900" b="0" i="0" u="none" strike="noStrike" kern="1200" baseline="0">
                <a:solidFill>
                  <a:schemeClr val="tx1"/>
                </a:solidFill>
                <a:latin typeface="+mn-lt"/>
                <a:ea typeface="+mn-ea"/>
                <a:cs typeface="+mn-cs"/>
              </a:defRPr>
            </a:pPr>
          </a:p>
        </c:txPr>
        <c:crossAx val="844794168"/>
        <c:crosses val="autoZero"/>
        <c:crossBetween val="midCat"/>
      </c:valAx>
      <c:spPr>
        <a:noFill/>
        <a:ln w="9525" cap="flat" cmpd="sng" algn="ctr">
          <a:solidFill>
            <a:schemeClr val="tx1">
              <a:lumMod val="15000"/>
              <a:lumOff val="85000"/>
            </a:schemeClr>
          </a:solidFill>
          <a:round/>
        </a:ln>
        <a:effectLst/>
      </c:spPr>
    </c:plotArea>
    <c:plotVisOnly val="1"/>
    <c:dispBlanksAs val="gap"/>
    <c:showDLblsOverMax val="0"/>
    <c:extLst>
      <c:ext uri="{0b15fc19-7d7d-44ad-8c2d-2c3a37ce22c3}">
        <chartProps xmlns="https://web.wps.cn/et/2018/main" chartId="{cb9b7787-46d2-4511-ae7e-0128bbf461d5}"/>
      </c:ext>
    </c:extLst>
  </c:chart>
  <c:spPr>
    <a:solidFill>
      <a:schemeClr val="bg1"/>
    </a:solidFill>
    <a:ln w="9525" cap="flat" cmpd="sng" algn="ctr">
      <a:solidFill>
        <a:schemeClr val="tx1">
          <a:lumMod val="15000"/>
          <a:lumOff val="85000"/>
        </a:schemeClr>
      </a:solidFill>
      <a:round/>
    </a:ln>
    <a:effectLst/>
  </c:spPr>
  <c:txPr>
    <a:bodyPr/>
    <a:lstStyle/>
    <a:p>
      <a:pPr>
        <a:defRPr lang="en-GB" sz="900" b="0">
          <a:solidFill>
            <a:schemeClr val="tx1"/>
          </a:solidFill>
        </a:defRPr>
      </a:pPr>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en-GB" sz="1200" b="1" i="0" u="none" strike="noStrike" kern="1200" baseline="0">
                <a:solidFill>
                  <a:schemeClr val="tx1"/>
                </a:solidFill>
                <a:latin typeface="+mn-lt"/>
                <a:ea typeface="+mn-ea"/>
                <a:cs typeface="+mn-cs"/>
              </a:defRPr>
            </a:pPr>
            <a:r>
              <a:rPr lang="en-IN" sz="1200" b="1">
                <a:solidFill>
                  <a:schemeClr val="tx1"/>
                </a:solidFill>
              </a:rPr>
              <a:t>Scatter Plot of Primary Vs Check samples for </a:t>
            </a:r>
            <a:r>
              <a:rPr lang="en-IN" altLang="en-GB" sz="1200" b="1">
                <a:solidFill>
                  <a:schemeClr val="tx1"/>
                </a:solidFill>
              </a:rPr>
              <a:t>Y</a:t>
            </a:r>
            <a:r>
              <a:rPr lang="en-IN" sz="1200" b="1">
                <a:solidFill>
                  <a:schemeClr val="tx1"/>
                </a:solidFill>
              </a:rPr>
              <a:t> (Values in ppm)</a:t>
            </a:r>
            <a:endParaRPr lang="en-IN" sz="1200" b="1">
              <a:solidFill>
                <a:schemeClr val="tx1"/>
              </a:solidFill>
            </a:endParaRPr>
          </a:p>
        </c:rich>
      </c:tx>
      <c:layout>
        <c:manualLayout>
          <c:xMode val="edge"/>
          <c:yMode val="edge"/>
          <c:x val="0.182283036380305"/>
          <c:y val="0.0105836105231328"/>
        </c:manualLayout>
      </c:layout>
      <c:overlay val="0"/>
      <c:spPr>
        <a:noFill/>
        <a:ln>
          <a:noFill/>
        </a:ln>
        <a:effectLst/>
      </c:spPr>
    </c:title>
    <c:autoTitleDeleted val="0"/>
    <c:plotArea>
      <c:layout>
        <c:manualLayout>
          <c:layoutTarget val="inner"/>
          <c:xMode val="edge"/>
          <c:yMode val="edge"/>
          <c:x val="0.178541248954336"/>
          <c:y val="0.0800166604961126"/>
          <c:w val="0.763460494925487"/>
          <c:h val="0.741720384951881"/>
        </c:manualLayout>
      </c:layout>
      <c:scatterChart>
        <c:scatterStyle val="lineMarker"/>
        <c:varyColors val="0"/>
        <c:ser>
          <c:idx val="0"/>
          <c:order val="0"/>
          <c:tx>
            <c:strRef>
              <c:f>Sheet2!$AL$2</c:f>
              <c:strCache>
                <c:ptCount val="1"/>
                <c:pt idx="0">
                  <c:v>Y  </c:v>
                </c:pt>
              </c:strCache>
            </c:strRef>
          </c:tx>
          <c:spPr>
            <a:ln w="19050" cap="rnd">
              <a:noFill/>
              <a:round/>
            </a:ln>
            <a:effectLst/>
          </c:spPr>
          <c:marker>
            <c:symbol val="circle"/>
            <c:size val="7"/>
            <c:spPr>
              <a:solidFill>
                <a:schemeClr val="accent4">
                  <a:lumMod val="50000"/>
                </a:schemeClr>
              </a:solidFill>
              <a:ln w="9525">
                <a:solidFill>
                  <a:schemeClr val="accent4">
                    <a:lumMod val="50000"/>
                  </a:schemeClr>
                </a:solidFill>
              </a:ln>
              <a:effectLst/>
            </c:spPr>
          </c:marker>
          <c:dLbls>
            <c:delete val="1"/>
          </c:dLbls>
          <c:trendline>
            <c:spPr>
              <a:ln w="19050" cap="rnd">
                <a:solidFill>
                  <a:schemeClr val="accent4">
                    <a:lumMod val="50000"/>
                  </a:schemeClr>
                </a:solidFill>
                <a:prstDash val="sysDot"/>
              </a:ln>
              <a:effectLst/>
            </c:spPr>
            <c:trendlineType val="linear"/>
            <c:dispRSqr val="0"/>
            <c:dispEq val="0"/>
          </c:trendline>
          <c:xVal>
            <c:numRef>
              <c:f>Sheet2!$AK$3:$AK$35</c:f>
              <c:numCache>
                <c:formatCode>0.00</c:formatCode>
                <c:ptCount val="33"/>
                <c:pt idx="0">
                  <c:v>7.73170731707317</c:v>
                </c:pt>
                <c:pt idx="1">
                  <c:v>11.635691</c:v>
                </c:pt>
                <c:pt idx="2">
                  <c:v>8.536451</c:v>
                </c:pt>
                <c:pt idx="3">
                  <c:v>23.84375</c:v>
                </c:pt>
                <c:pt idx="4">
                  <c:v>691.70625</c:v>
                </c:pt>
                <c:pt idx="5">
                  <c:v>1261.66875</c:v>
                </c:pt>
                <c:pt idx="6">
                  <c:v>434.775</c:v>
                </c:pt>
                <c:pt idx="7">
                  <c:v>35.83125</c:v>
                </c:pt>
                <c:pt idx="8">
                  <c:v>40</c:v>
                </c:pt>
                <c:pt idx="9">
                  <c:v>34.1</c:v>
                </c:pt>
                <c:pt idx="10">
                  <c:v>63.06875</c:v>
                </c:pt>
                <c:pt idx="11">
                  <c:v>41.24375</c:v>
                </c:pt>
                <c:pt idx="12">
                  <c:v>57.7375</c:v>
                </c:pt>
                <c:pt idx="13">
                  <c:v>50.187871</c:v>
                </c:pt>
                <c:pt idx="14">
                  <c:v>35.831144</c:v>
                </c:pt>
                <c:pt idx="15">
                  <c:v>36.95</c:v>
                </c:pt>
                <c:pt idx="16">
                  <c:v>58.725</c:v>
                </c:pt>
                <c:pt idx="17">
                  <c:v>24.06875</c:v>
                </c:pt>
                <c:pt idx="18">
                  <c:v>21.775</c:v>
                </c:pt>
                <c:pt idx="19">
                  <c:v>25.5625</c:v>
                </c:pt>
                <c:pt idx="20">
                  <c:v>21.8</c:v>
                </c:pt>
                <c:pt idx="21">
                  <c:v>22.659235</c:v>
                </c:pt>
                <c:pt idx="22">
                  <c:v>23.3</c:v>
                </c:pt>
                <c:pt idx="23">
                  <c:v>18.8</c:v>
                </c:pt>
                <c:pt idx="24">
                  <c:v>17.44375</c:v>
                </c:pt>
                <c:pt idx="25">
                  <c:v>48.195292</c:v>
                </c:pt>
                <c:pt idx="26">
                  <c:v>742.90625</c:v>
                </c:pt>
                <c:pt idx="27">
                  <c:v>85.570217</c:v>
                </c:pt>
                <c:pt idx="28">
                  <c:v>70.795558</c:v>
                </c:pt>
                <c:pt idx="29">
                  <c:v>35.721674</c:v>
                </c:pt>
                <c:pt idx="30">
                  <c:v>12.370536</c:v>
                </c:pt>
                <c:pt idx="31">
                  <c:v>13.26671</c:v>
                </c:pt>
                <c:pt idx="32">
                  <c:v>8.323191</c:v>
                </c:pt>
              </c:numCache>
            </c:numRef>
          </c:xVal>
          <c:yVal>
            <c:numRef>
              <c:f>Sheet2!$AL$3:$AL$35</c:f>
              <c:numCache>
                <c:formatCode>0.0</c:formatCode>
                <c:ptCount val="33"/>
                <c:pt idx="0">
                  <c:v>5.182</c:v>
                </c:pt>
                <c:pt idx="1">
                  <c:v>11.305</c:v>
                </c:pt>
                <c:pt idx="2">
                  <c:v>7.8979</c:v>
                </c:pt>
                <c:pt idx="3">
                  <c:v>21.904</c:v>
                </c:pt>
                <c:pt idx="4">
                  <c:v>509.01</c:v>
                </c:pt>
                <c:pt idx="5">
                  <c:v>1011.8</c:v>
                </c:pt>
                <c:pt idx="6">
                  <c:v>348.73</c:v>
                </c:pt>
                <c:pt idx="7">
                  <c:v>34.536</c:v>
                </c:pt>
                <c:pt idx="8">
                  <c:v>32.943</c:v>
                </c:pt>
                <c:pt idx="9">
                  <c:v>36.569</c:v>
                </c:pt>
                <c:pt idx="10">
                  <c:v>47.559</c:v>
                </c:pt>
                <c:pt idx="11">
                  <c:v>30.776</c:v>
                </c:pt>
                <c:pt idx="12">
                  <c:v>50.838</c:v>
                </c:pt>
                <c:pt idx="13">
                  <c:v>43.5</c:v>
                </c:pt>
                <c:pt idx="14">
                  <c:v>31.008</c:v>
                </c:pt>
                <c:pt idx="15">
                  <c:v>36.079</c:v>
                </c:pt>
                <c:pt idx="16">
                  <c:v>41.602</c:v>
                </c:pt>
                <c:pt idx="17">
                  <c:v>21.079</c:v>
                </c:pt>
                <c:pt idx="18">
                  <c:v>17.806</c:v>
                </c:pt>
                <c:pt idx="19">
                  <c:v>30.274</c:v>
                </c:pt>
                <c:pt idx="20">
                  <c:v>22.825</c:v>
                </c:pt>
                <c:pt idx="21">
                  <c:v>21.139</c:v>
                </c:pt>
                <c:pt idx="22">
                  <c:v>20.618</c:v>
                </c:pt>
                <c:pt idx="23">
                  <c:v>17.575</c:v>
                </c:pt>
                <c:pt idx="24">
                  <c:v>17.83</c:v>
                </c:pt>
                <c:pt idx="25">
                  <c:v>52.599</c:v>
                </c:pt>
                <c:pt idx="26">
                  <c:v>407.17</c:v>
                </c:pt>
                <c:pt idx="27">
                  <c:v>64.089</c:v>
                </c:pt>
                <c:pt idx="28">
                  <c:v>96.863</c:v>
                </c:pt>
                <c:pt idx="29">
                  <c:v>43.643</c:v>
                </c:pt>
                <c:pt idx="30">
                  <c:v>24.82</c:v>
                </c:pt>
                <c:pt idx="31">
                  <c:v>22.625</c:v>
                </c:pt>
                <c:pt idx="32">
                  <c:v>8.4157</c:v>
                </c:pt>
              </c:numCache>
            </c:numRef>
          </c:yVal>
          <c:smooth val="0"/>
        </c:ser>
        <c:dLbls>
          <c:showLegendKey val="0"/>
          <c:showVal val="0"/>
          <c:showCatName val="0"/>
          <c:showSerName val="0"/>
          <c:showPercent val="0"/>
          <c:showBubbleSize val="0"/>
        </c:dLbls>
        <c:axId val="660686871"/>
        <c:axId val="682930638"/>
      </c:scatterChart>
      <c:valAx>
        <c:axId val="660686871"/>
        <c:scaling>
          <c:orientation val="minMax"/>
        </c:scaling>
        <c:delete val="0"/>
        <c:axPos val="b"/>
        <c:majorGridlines>
          <c:spPr>
            <a:ln w="9525" cap="flat" cmpd="sng" algn="ctr">
              <a:solidFill>
                <a:schemeClr val="lt1">
                  <a:lumMod val="90200"/>
                </a:schemeClr>
              </a:solidFill>
              <a:round/>
            </a:ln>
            <a:effectLst/>
          </c:spPr>
        </c:majorGridlines>
        <c:title>
          <c:tx>
            <c:rich>
              <a:bodyPr rot="0" spcFirstLastPara="0" vertOverflow="ellipsis" vert="horz" wrap="square" anchor="ctr" anchorCtr="1"/>
              <a:lstStyle/>
              <a:p>
                <a:pPr defTabSz="914400">
                  <a:defRPr lang="en-GB" sz="1200" b="1" i="0" u="none" strike="noStrike" kern="1200" baseline="0">
                    <a:solidFill>
                      <a:schemeClr val="tx1"/>
                    </a:solidFill>
                    <a:latin typeface="+mn-lt"/>
                    <a:ea typeface="+mn-ea"/>
                    <a:cs typeface="+mn-cs"/>
                  </a:defRPr>
                </a:pPr>
                <a:r>
                  <a:rPr lang="en-US" altLang="en-GB" sz="1200" b="1">
                    <a:solidFill>
                      <a:schemeClr val="tx1"/>
                    </a:solidFill>
                  </a:rPr>
                  <a:t>Primary Sample in ppm</a:t>
                </a:r>
                <a:endParaRPr lang="en-US" altLang="en-GB" sz="1200" b="1">
                  <a:solidFill>
                    <a:schemeClr val="tx1"/>
                  </a:solidFill>
                </a:endParaRPr>
              </a:p>
            </c:rich>
          </c:tx>
          <c:layout>
            <c:manualLayout>
              <c:xMode val="edge"/>
              <c:yMode val="edge"/>
              <c:x val="0.443243439426733"/>
              <c:y val="0.916509069699621"/>
            </c:manualLayout>
          </c:layout>
          <c:overlay val="0"/>
          <c:spPr>
            <a:noFill/>
            <a:ln>
              <a:noFill/>
            </a:ln>
            <a:effectLst/>
          </c:spPr>
        </c:title>
        <c:numFmt formatCode="0.0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en-GB" sz="1200" b="0" i="0" u="none" strike="noStrike" kern="1200" baseline="0">
                <a:solidFill>
                  <a:schemeClr val="tx1"/>
                </a:solidFill>
                <a:latin typeface="+mn-lt"/>
                <a:ea typeface="+mn-ea"/>
                <a:cs typeface="+mn-cs"/>
              </a:defRPr>
            </a:pPr>
          </a:p>
        </c:txPr>
        <c:crossAx val="682930638"/>
        <c:crosses val="autoZero"/>
        <c:crossBetween val="midCat"/>
      </c:valAx>
      <c:valAx>
        <c:axId val="682930638"/>
        <c:scaling>
          <c:orientation val="minMax"/>
        </c:scaling>
        <c:delete val="0"/>
        <c:axPos val="l"/>
        <c:majorGridlines>
          <c:spPr>
            <a:ln w="9525" cap="flat" cmpd="sng" algn="ctr">
              <a:solidFill>
                <a:schemeClr val="lt1">
                  <a:lumMod val="90200"/>
                </a:schemeClr>
              </a:solidFill>
              <a:round/>
            </a:ln>
            <a:effectLst/>
          </c:spPr>
        </c:majorGridlines>
        <c:title>
          <c:tx>
            <c:rich>
              <a:bodyPr rot="-5400000" spcFirstLastPara="0" vertOverflow="ellipsis" vert="horz" wrap="square" anchor="ctr" anchorCtr="1"/>
              <a:lstStyle/>
              <a:p>
                <a:pPr defTabSz="914400">
                  <a:defRPr lang="en-GB" sz="1200" b="1" i="0" u="none" strike="noStrike" kern="1200" baseline="0">
                    <a:solidFill>
                      <a:schemeClr val="tx1"/>
                    </a:solidFill>
                    <a:latin typeface="+mn-lt"/>
                    <a:ea typeface="+mn-ea"/>
                    <a:cs typeface="+mn-cs"/>
                  </a:defRPr>
                </a:pPr>
                <a:r>
                  <a:rPr lang="en-US" altLang="en-GB" sz="1200" b="1">
                    <a:solidFill>
                      <a:schemeClr val="tx1"/>
                    </a:solidFill>
                  </a:rPr>
                  <a:t>Check Sample in ppm</a:t>
                </a:r>
                <a:endParaRPr lang="en-US" altLang="en-GB" sz="1200" b="1">
                  <a:solidFill>
                    <a:schemeClr val="tx1"/>
                  </a:solidFill>
                </a:endParaRPr>
              </a:p>
            </c:rich>
          </c:tx>
          <c:layout>
            <c:manualLayout>
              <c:xMode val="edge"/>
              <c:yMode val="edge"/>
              <c:x val="0.029367057353998"/>
              <c:y val="0.324602919133481"/>
            </c:manualLayout>
          </c:layout>
          <c:overlay val="0"/>
          <c:spPr>
            <a:noFill/>
            <a:ln>
              <a:noFill/>
            </a:ln>
            <a:effectLst/>
          </c:spPr>
        </c:title>
        <c:numFmt formatCode="0.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en-GB" sz="1200" b="0" i="0" u="none" strike="noStrike" kern="1200" baseline="0">
                <a:solidFill>
                  <a:schemeClr val="tx1"/>
                </a:solidFill>
                <a:latin typeface="+mn-lt"/>
                <a:ea typeface="+mn-ea"/>
                <a:cs typeface="+mn-cs"/>
              </a:defRPr>
            </a:pPr>
          </a:p>
        </c:txPr>
        <c:crossAx val="660686871"/>
        <c:crosses val="autoZero"/>
        <c:crossBetween val="midCat"/>
      </c:valAx>
      <c:spPr>
        <a:noFill/>
        <a:ln w="9525" cap="flat" cmpd="sng" algn="ctr">
          <a:solidFill>
            <a:schemeClr val="tx1">
              <a:lumMod val="15000"/>
              <a:lumOff val="85000"/>
            </a:schemeClr>
          </a:solidFill>
          <a:round/>
        </a:ln>
        <a:effectLst/>
      </c:spPr>
    </c:plotArea>
    <c:plotVisOnly val="1"/>
    <c:dispBlanksAs val="gap"/>
    <c:showDLblsOverMax val="0"/>
    <c:extLst>
      <c:ext uri="{0b15fc19-7d7d-44ad-8c2d-2c3a37ce22c3}">
        <chartProps xmlns="https://web.wps.cn/et/2018/main" chartId="{78f17a46-d1c2-4062-8a74-03fc9b7ca46d}"/>
      </c:ext>
    </c:extLst>
  </c:chart>
  <c:spPr>
    <a:solidFill>
      <a:schemeClr val="bg1"/>
    </a:solidFill>
    <a:ln w="9525" cap="flat" cmpd="sng" algn="ctr">
      <a:solidFill>
        <a:schemeClr val="tx1">
          <a:lumMod val="15000"/>
          <a:lumOff val="85000"/>
        </a:schemeClr>
      </a:solidFill>
      <a:round/>
    </a:ln>
    <a:effectLst/>
  </c:spPr>
  <c:txPr>
    <a:bodyPr/>
    <a:lstStyle/>
    <a:p>
      <a:pPr>
        <a:defRPr lang="en-GB" sz="1200" b="0">
          <a:solidFill>
            <a:schemeClr val="tx1"/>
          </a:solidFill>
        </a:defRPr>
      </a:pPr>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en-GB" sz="1200" b="1" i="0" u="none" strike="noStrike" kern="1200" baseline="0">
                <a:solidFill>
                  <a:schemeClr val="tx1"/>
                </a:solidFill>
                <a:latin typeface="+mn-lt"/>
                <a:ea typeface="+mn-ea"/>
                <a:cs typeface="+mn-cs"/>
              </a:defRPr>
            </a:pPr>
            <a:r>
              <a:rPr lang="en-IN" sz="1200">
                <a:solidFill>
                  <a:schemeClr val="tx1"/>
                </a:solidFill>
              </a:rPr>
              <a:t>Scatter Plot of Primary Vs Check samples for </a:t>
            </a:r>
            <a:r>
              <a:rPr lang="en-IN" altLang="en-GB" sz="1200">
                <a:solidFill>
                  <a:schemeClr val="tx1"/>
                </a:solidFill>
              </a:rPr>
              <a:t>Ga</a:t>
            </a:r>
            <a:r>
              <a:rPr lang="en-IN" sz="1200">
                <a:solidFill>
                  <a:schemeClr val="tx1"/>
                </a:solidFill>
              </a:rPr>
              <a:t> (Values in ppm) </a:t>
            </a:r>
            <a:endParaRPr lang="en-IN" sz="1200">
              <a:solidFill>
                <a:schemeClr val="tx1"/>
              </a:solidFill>
            </a:endParaRPr>
          </a:p>
        </c:rich>
      </c:tx>
      <c:layout>
        <c:manualLayout>
          <c:xMode val="edge"/>
          <c:yMode val="edge"/>
          <c:x val="0.177111014132529"/>
          <c:y val="0.0235525024533857"/>
        </c:manualLayout>
      </c:layout>
      <c:overlay val="0"/>
      <c:spPr>
        <a:noFill/>
        <a:ln>
          <a:noFill/>
        </a:ln>
        <a:effectLst/>
      </c:spPr>
    </c:title>
    <c:autoTitleDeleted val="0"/>
    <c:plotArea>
      <c:layout>
        <c:manualLayout>
          <c:layoutTarget val="inner"/>
          <c:xMode val="edge"/>
          <c:yMode val="edge"/>
          <c:x val="0.158566939602304"/>
          <c:y val="0.0975956820412169"/>
          <c:w val="0.784873270743661"/>
          <c:h val="0.761731137319625"/>
        </c:manualLayout>
      </c:layout>
      <c:scatterChart>
        <c:scatterStyle val="lineMarker"/>
        <c:varyColors val="0"/>
        <c:ser>
          <c:idx val="0"/>
          <c:order val="0"/>
          <c:tx>
            <c:strRef>
              <c:f>Sheet2!$AD$2</c:f>
              <c:strCache>
                <c:ptCount val="1"/>
                <c:pt idx="0">
                  <c:v>Ga </c:v>
                </c:pt>
              </c:strCache>
            </c:strRef>
          </c:tx>
          <c:spPr>
            <a:ln w="19050" cap="rnd">
              <a:noFill/>
              <a:round/>
            </a:ln>
            <a:effectLst/>
          </c:spPr>
          <c:marker>
            <c:symbol val="circle"/>
            <c:size val="5"/>
            <c:spPr>
              <a:solidFill>
                <a:schemeClr val="accent2">
                  <a:lumMod val="75000"/>
                </a:schemeClr>
              </a:solidFill>
              <a:ln w="9525">
                <a:solidFill>
                  <a:schemeClr val="accent2">
                    <a:lumMod val="50000"/>
                  </a:schemeClr>
                </a:solidFill>
              </a:ln>
              <a:effectLst/>
            </c:spPr>
          </c:marker>
          <c:dLbls>
            <c:delete val="1"/>
          </c:dLbls>
          <c:trendline>
            <c:spPr>
              <a:ln w="19050" cap="rnd">
                <a:solidFill>
                  <a:srgbClr val="840C18"/>
                </a:solidFill>
                <a:prstDash val="sysDot"/>
              </a:ln>
              <a:effectLst/>
            </c:spPr>
            <c:trendlineType val="linear"/>
            <c:dispRSqr val="0"/>
            <c:dispEq val="0"/>
          </c:trendline>
          <c:xVal>
            <c:numRef>
              <c:f>Sheet2!$AC$3:$AC$35</c:f>
              <c:numCache>
                <c:formatCode>0.00</c:formatCode>
                <c:ptCount val="33"/>
                <c:pt idx="0">
                  <c:v>71.6</c:v>
                </c:pt>
                <c:pt idx="1">
                  <c:v>44.02857</c:v>
                </c:pt>
                <c:pt idx="2">
                  <c:v>41.955877</c:v>
                </c:pt>
                <c:pt idx="3">
                  <c:v>45.135</c:v>
                </c:pt>
                <c:pt idx="4">
                  <c:v>44.18</c:v>
                </c:pt>
                <c:pt idx="5">
                  <c:v>45.35</c:v>
                </c:pt>
                <c:pt idx="6">
                  <c:v>34.01</c:v>
                </c:pt>
                <c:pt idx="7">
                  <c:v>16.71</c:v>
                </c:pt>
                <c:pt idx="8">
                  <c:v>20.685</c:v>
                </c:pt>
                <c:pt idx="9">
                  <c:v>17.935</c:v>
                </c:pt>
                <c:pt idx="10">
                  <c:v>42.245</c:v>
                </c:pt>
                <c:pt idx="11">
                  <c:v>44.565</c:v>
                </c:pt>
                <c:pt idx="12">
                  <c:v>37.445</c:v>
                </c:pt>
                <c:pt idx="13">
                  <c:v>20.181435</c:v>
                </c:pt>
                <c:pt idx="14">
                  <c:v>12.655968</c:v>
                </c:pt>
                <c:pt idx="15">
                  <c:v>25.25</c:v>
                </c:pt>
                <c:pt idx="16">
                  <c:v>17.91</c:v>
                </c:pt>
                <c:pt idx="17">
                  <c:v>47.285</c:v>
                </c:pt>
                <c:pt idx="18">
                  <c:v>66.965</c:v>
                </c:pt>
                <c:pt idx="19">
                  <c:v>63.775</c:v>
                </c:pt>
                <c:pt idx="20">
                  <c:v>47.55</c:v>
                </c:pt>
                <c:pt idx="21">
                  <c:v>37.873922</c:v>
                </c:pt>
                <c:pt idx="22">
                  <c:v>27.855</c:v>
                </c:pt>
                <c:pt idx="23">
                  <c:v>32.36</c:v>
                </c:pt>
                <c:pt idx="24">
                  <c:v>30.585</c:v>
                </c:pt>
                <c:pt idx="25">
                  <c:v>20.956279</c:v>
                </c:pt>
                <c:pt idx="26">
                  <c:v>29.45</c:v>
                </c:pt>
                <c:pt idx="27">
                  <c:v>19.146756</c:v>
                </c:pt>
                <c:pt idx="28">
                  <c:v>37.337247</c:v>
                </c:pt>
                <c:pt idx="29">
                  <c:v>20.702377</c:v>
                </c:pt>
                <c:pt idx="30">
                  <c:v>73.101462</c:v>
                </c:pt>
                <c:pt idx="31">
                  <c:v>64.649043</c:v>
                </c:pt>
                <c:pt idx="32">
                  <c:v>37.817706</c:v>
                </c:pt>
              </c:numCache>
            </c:numRef>
          </c:xVal>
          <c:yVal>
            <c:numRef>
              <c:f>Sheet2!$AD$3:$AD$35</c:f>
              <c:numCache>
                <c:formatCode>0.0</c:formatCode>
                <c:ptCount val="33"/>
                <c:pt idx="0">
                  <c:v>35.653</c:v>
                </c:pt>
                <c:pt idx="1">
                  <c:v>41.877</c:v>
                </c:pt>
                <c:pt idx="2">
                  <c:v>42.452</c:v>
                </c:pt>
                <c:pt idx="3">
                  <c:v>20.304</c:v>
                </c:pt>
                <c:pt idx="4">
                  <c:v>22.136</c:v>
                </c:pt>
                <c:pt idx="5">
                  <c:v>20.838</c:v>
                </c:pt>
                <c:pt idx="6">
                  <c:v>13.476</c:v>
                </c:pt>
                <c:pt idx="7">
                  <c:v>13.433</c:v>
                </c:pt>
                <c:pt idx="8">
                  <c:v>14.606</c:v>
                </c:pt>
                <c:pt idx="9">
                  <c:v>16.352</c:v>
                </c:pt>
                <c:pt idx="10">
                  <c:v>33.352</c:v>
                </c:pt>
                <c:pt idx="11">
                  <c:v>32.891</c:v>
                </c:pt>
                <c:pt idx="12">
                  <c:v>31.443</c:v>
                </c:pt>
                <c:pt idx="13">
                  <c:v>15.117</c:v>
                </c:pt>
                <c:pt idx="14">
                  <c:v>8.7777</c:v>
                </c:pt>
                <c:pt idx="15">
                  <c:v>18.334</c:v>
                </c:pt>
                <c:pt idx="16">
                  <c:v>8.1748</c:v>
                </c:pt>
                <c:pt idx="17">
                  <c:v>39.308</c:v>
                </c:pt>
                <c:pt idx="18">
                  <c:v>56.485</c:v>
                </c:pt>
                <c:pt idx="19">
                  <c:v>57.353</c:v>
                </c:pt>
                <c:pt idx="20">
                  <c:v>51.841</c:v>
                </c:pt>
                <c:pt idx="21">
                  <c:v>39.692</c:v>
                </c:pt>
                <c:pt idx="22">
                  <c:v>27.983</c:v>
                </c:pt>
                <c:pt idx="23">
                  <c:v>26.428</c:v>
                </c:pt>
                <c:pt idx="24">
                  <c:v>26.227</c:v>
                </c:pt>
                <c:pt idx="25">
                  <c:v>20.417</c:v>
                </c:pt>
                <c:pt idx="26">
                  <c:v>16.111</c:v>
                </c:pt>
                <c:pt idx="27">
                  <c:v>9.7093</c:v>
                </c:pt>
                <c:pt idx="28">
                  <c:v>27.661</c:v>
                </c:pt>
                <c:pt idx="29">
                  <c:v>17.083</c:v>
                </c:pt>
                <c:pt idx="30">
                  <c:v>75.183</c:v>
                </c:pt>
                <c:pt idx="31">
                  <c:v>65.101</c:v>
                </c:pt>
                <c:pt idx="32">
                  <c:v>29.555</c:v>
                </c:pt>
              </c:numCache>
            </c:numRef>
          </c:yVal>
          <c:smooth val="0"/>
        </c:ser>
        <c:dLbls>
          <c:showLegendKey val="0"/>
          <c:showVal val="1"/>
          <c:showCatName val="0"/>
          <c:showSerName val="0"/>
          <c:showPercent val="0"/>
          <c:showBubbleSize val="0"/>
        </c:dLbls>
        <c:axId val="947394117"/>
        <c:axId val="108166204"/>
      </c:scatterChart>
      <c:valAx>
        <c:axId val="947394117"/>
        <c:scaling>
          <c:orientation val="minMax"/>
        </c:scaling>
        <c:delete val="0"/>
        <c:axPos val="b"/>
        <c:majorGridlines>
          <c:spPr>
            <a:ln w="9525" cap="flat" cmpd="sng" algn="ctr">
              <a:solidFill>
                <a:schemeClr val="lt1">
                  <a:lumMod val="90200"/>
                </a:schemeClr>
              </a:solidFill>
              <a:round/>
            </a:ln>
            <a:effectLst/>
          </c:spPr>
        </c:majorGridlines>
        <c:title>
          <c:tx>
            <c:rich>
              <a:bodyPr rot="0" spcFirstLastPara="0" vertOverflow="ellipsis" vert="horz" wrap="square" anchor="ctr" anchorCtr="1"/>
              <a:lstStyle/>
              <a:p>
                <a:pPr defTabSz="914400">
                  <a:defRPr lang="en-GB" sz="1200" b="1" i="0" u="none" strike="noStrike" kern="1200" baseline="0">
                    <a:solidFill>
                      <a:schemeClr val="tx1"/>
                    </a:solidFill>
                    <a:latin typeface="+mn-lt"/>
                    <a:ea typeface="+mn-ea"/>
                    <a:cs typeface="+mn-cs"/>
                  </a:defRPr>
                </a:pPr>
                <a:r>
                  <a:rPr lang="en-IN" sz="1200" b="1">
                    <a:solidFill>
                      <a:schemeClr val="tx1"/>
                    </a:solidFill>
                  </a:rPr>
                  <a:t>Primary Sample in ppm</a:t>
                </a:r>
                <a:endParaRPr lang="en-IN" sz="1200" b="1">
                  <a:solidFill>
                    <a:schemeClr val="tx1"/>
                  </a:solidFill>
                </a:endParaRPr>
              </a:p>
            </c:rich>
          </c:tx>
          <c:layout>
            <c:manualLayout>
              <c:xMode val="edge"/>
              <c:yMode val="edge"/>
              <c:x val="0.425657425251979"/>
              <c:y val="0.935028331837055"/>
            </c:manualLayout>
          </c:layout>
          <c:overlay val="0"/>
          <c:spPr>
            <a:noFill/>
            <a:ln>
              <a:noFill/>
            </a:ln>
            <a:effectLst/>
          </c:spPr>
        </c:title>
        <c:numFmt formatCode="0.0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en-GB" sz="1200" b="0" i="0" u="none" strike="noStrike" kern="1200" baseline="0">
                <a:solidFill>
                  <a:schemeClr val="tx1"/>
                </a:solidFill>
                <a:latin typeface="+mn-lt"/>
                <a:ea typeface="+mn-ea"/>
                <a:cs typeface="+mn-cs"/>
              </a:defRPr>
            </a:pPr>
          </a:p>
        </c:txPr>
        <c:crossAx val="108166204"/>
        <c:crosses val="autoZero"/>
        <c:crossBetween val="midCat"/>
      </c:valAx>
      <c:valAx>
        <c:axId val="108166204"/>
        <c:scaling>
          <c:orientation val="minMax"/>
        </c:scaling>
        <c:delete val="0"/>
        <c:axPos val="l"/>
        <c:majorGridlines>
          <c:spPr>
            <a:ln w="9525" cap="flat" cmpd="sng" algn="ctr">
              <a:solidFill>
                <a:schemeClr val="lt1">
                  <a:lumMod val="90200"/>
                </a:schemeClr>
              </a:solidFill>
              <a:round/>
            </a:ln>
            <a:effectLst/>
          </c:spPr>
        </c:majorGridlines>
        <c:title>
          <c:tx>
            <c:rich>
              <a:bodyPr rot="-5400000" spcFirstLastPara="0" vertOverflow="ellipsis" vert="horz" wrap="square" anchor="ctr" anchorCtr="1"/>
              <a:lstStyle/>
              <a:p>
                <a:pPr defTabSz="914400">
                  <a:defRPr lang="en-GB" sz="1200" b="1" i="0" u="none" strike="noStrike" kern="1200" baseline="0">
                    <a:solidFill>
                      <a:schemeClr val="tx1"/>
                    </a:solidFill>
                    <a:latin typeface="+mn-lt"/>
                    <a:ea typeface="+mn-ea"/>
                    <a:cs typeface="+mn-cs"/>
                  </a:defRPr>
                </a:pPr>
                <a:r>
                  <a:rPr lang="en-US" altLang="en-GB" sz="1200" b="1">
                    <a:solidFill>
                      <a:schemeClr val="tx1"/>
                    </a:solidFill>
                  </a:rPr>
                  <a:t>Check </a:t>
                </a:r>
                <a:r>
                  <a:rPr lang="en-US" sz="1200" b="1">
                    <a:solidFill>
                      <a:schemeClr val="tx1"/>
                    </a:solidFill>
                  </a:rPr>
                  <a:t> Sample in ppm</a:t>
                </a:r>
                <a:endParaRPr lang="en-US" sz="1200" b="1">
                  <a:solidFill>
                    <a:schemeClr val="tx1"/>
                  </a:solidFill>
                </a:endParaRPr>
              </a:p>
            </c:rich>
          </c:tx>
          <c:layout>
            <c:manualLayout>
              <c:xMode val="edge"/>
              <c:yMode val="edge"/>
              <c:x val="0.0132372172866527"/>
              <c:y val="0.362853297243004"/>
            </c:manualLayout>
          </c:layout>
          <c:overlay val="0"/>
          <c:spPr>
            <a:noFill/>
            <a:ln>
              <a:noFill/>
            </a:ln>
            <a:effectLst/>
          </c:spPr>
        </c:title>
        <c:numFmt formatCode="0.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en-GB" sz="1200" b="0" i="0" u="none" strike="noStrike" kern="1200" baseline="0">
                <a:solidFill>
                  <a:schemeClr val="tx1"/>
                </a:solidFill>
                <a:latin typeface="+mn-lt"/>
                <a:ea typeface="+mn-ea"/>
                <a:cs typeface="+mn-cs"/>
              </a:defRPr>
            </a:pPr>
          </a:p>
        </c:txPr>
        <c:crossAx val="947394117"/>
        <c:crosses val="autoZero"/>
        <c:crossBetween val="midCat"/>
      </c:valAx>
      <c:spPr>
        <a:noFill/>
        <a:ln w="9525" cap="flat" cmpd="sng" algn="ctr">
          <a:solidFill>
            <a:schemeClr val="tx1">
              <a:lumMod val="15000"/>
              <a:lumOff val="85000"/>
            </a:schemeClr>
          </a:solidFill>
          <a:round/>
        </a:ln>
        <a:effectLst/>
      </c:spPr>
    </c:plotArea>
    <c:plotVisOnly val="1"/>
    <c:dispBlanksAs val="gap"/>
    <c:showDLblsOverMax val="0"/>
    <c:extLst>
      <c:ext uri="{0b15fc19-7d7d-44ad-8c2d-2c3a37ce22c3}">
        <chartProps xmlns="https://web.wps.cn/et/2018/main" chartId="{048a77f0-e669-4852-b21e-4295502f5150}"/>
      </c:ext>
    </c:extLst>
  </c:chart>
  <c:spPr>
    <a:solidFill>
      <a:schemeClr val="bg1"/>
    </a:solidFill>
    <a:ln w="9525" cap="flat" cmpd="sng" algn="ctr">
      <a:solidFill>
        <a:schemeClr val="tx1">
          <a:lumMod val="15000"/>
          <a:lumOff val="85000"/>
        </a:schemeClr>
      </a:solidFill>
      <a:round/>
    </a:ln>
    <a:effectLst/>
  </c:spPr>
  <c:txPr>
    <a:bodyPr/>
    <a:lstStyle/>
    <a:p>
      <a:pPr>
        <a:defRPr lang="en-GB" sz="1200">
          <a:solidFill>
            <a:schemeClr val="tx1"/>
          </a:solidFill>
        </a:defRPr>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en-GB" sz="1200" b="1" i="0" u="none" strike="noStrike" kern="1200" baseline="0">
                <a:solidFill>
                  <a:schemeClr val="tx1"/>
                </a:solidFill>
                <a:latin typeface="+mn-lt"/>
                <a:ea typeface="+mn-ea"/>
                <a:cs typeface="+mn-cs"/>
              </a:defRPr>
            </a:pPr>
            <a:r>
              <a:rPr sz="1200">
                <a:solidFill>
                  <a:schemeClr val="tx1"/>
                </a:solidFill>
              </a:rPr>
              <a:t>Scatter Plot of Primary Vs Check samples for </a:t>
            </a:r>
            <a:r>
              <a:rPr lang="en-US" altLang="en-GB" sz="1200">
                <a:solidFill>
                  <a:schemeClr val="tx1"/>
                </a:solidFill>
              </a:rPr>
              <a:t>Fe</a:t>
            </a:r>
            <a:r>
              <a:rPr sz="1200">
                <a:solidFill>
                  <a:schemeClr val="tx1"/>
                </a:solidFill>
              </a:rPr>
              <a:t>2O3 (Values in %)</a:t>
            </a:r>
            <a:endParaRPr lang="en-US" altLang="en-GB" sz="1200">
              <a:solidFill>
                <a:schemeClr val="tx1"/>
              </a:solidFill>
            </a:endParaRPr>
          </a:p>
        </c:rich>
      </c:tx>
      <c:layout>
        <c:manualLayout>
          <c:xMode val="edge"/>
          <c:yMode val="edge"/>
          <c:x val="0.113181618293756"/>
          <c:y val="0.0256795314611804"/>
        </c:manualLayout>
      </c:layout>
      <c:overlay val="0"/>
      <c:spPr>
        <a:noFill/>
        <a:ln>
          <a:noFill/>
        </a:ln>
        <a:effectLst/>
      </c:spPr>
    </c:title>
    <c:autoTitleDeleted val="0"/>
    <c:plotArea>
      <c:layout>
        <c:manualLayout>
          <c:layoutTarget val="inner"/>
          <c:xMode val="edge"/>
          <c:yMode val="edge"/>
          <c:x val="0.155650835532102"/>
          <c:y val="0.118261000150173"/>
          <c:w val="0.753924802110818"/>
          <c:h val="0.708619912899835"/>
        </c:manualLayout>
      </c:layout>
      <c:scatterChart>
        <c:scatterStyle val="marker"/>
        <c:varyColors val="0"/>
        <c:ser>
          <c:idx val="0"/>
          <c:order val="0"/>
          <c:spPr>
            <a:ln w="19050" cap="rnd">
              <a:noFill/>
              <a:round/>
            </a:ln>
            <a:effectLst/>
          </c:spPr>
          <c:marker>
            <c:symbol val="circle"/>
            <c:size val="5"/>
            <c:spPr>
              <a:solidFill>
                <a:srgbClr val="C00000"/>
              </a:solidFill>
              <a:ln w="9525">
                <a:solidFill>
                  <a:srgbClr val="C00000"/>
                </a:solidFill>
              </a:ln>
              <a:effectLst/>
            </c:spPr>
          </c:marker>
          <c:dLbls>
            <c:delete val="1"/>
          </c:dLbls>
          <c:trendline>
            <c:spPr>
              <a:ln w="19050" cap="rnd">
                <a:solidFill>
                  <a:srgbClr val="C00000"/>
                </a:solidFill>
                <a:prstDash val="sysDot"/>
              </a:ln>
              <a:effectLst/>
            </c:spPr>
            <c:trendlineType val="linear"/>
            <c:dispRSqr val="0"/>
            <c:dispEq val="0"/>
          </c:trendline>
          <c:xVal>
            <c:numRef>
              <c:f>'[Book1.xlsx]Sheet6 (2)'!$B$26:$B$41</c:f>
              <c:numCache>
                <c:formatCode>0.00_ </c:formatCode>
                <c:ptCount val="16"/>
                <c:pt idx="0">
                  <c:v>1.55895081967214</c:v>
                </c:pt>
                <c:pt idx="1">
                  <c:v>42.763</c:v>
                </c:pt>
                <c:pt idx="2">
                  <c:v>24.485</c:v>
                </c:pt>
                <c:pt idx="3">
                  <c:v>32.518</c:v>
                </c:pt>
                <c:pt idx="4">
                  <c:v>31.671</c:v>
                </c:pt>
                <c:pt idx="5">
                  <c:v>9.543</c:v>
                </c:pt>
                <c:pt idx="6">
                  <c:v>10.549</c:v>
                </c:pt>
                <c:pt idx="7">
                  <c:v>10.228</c:v>
                </c:pt>
                <c:pt idx="8">
                  <c:v>12.471</c:v>
                </c:pt>
                <c:pt idx="9">
                  <c:v>13.123</c:v>
                </c:pt>
                <c:pt idx="10">
                  <c:v>9.384</c:v>
                </c:pt>
                <c:pt idx="11">
                  <c:v>1.937</c:v>
                </c:pt>
                <c:pt idx="12">
                  <c:v>1.337</c:v>
                </c:pt>
                <c:pt idx="13">
                  <c:v>6.738</c:v>
                </c:pt>
                <c:pt idx="14">
                  <c:v>1.6567049180328</c:v>
                </c:pt>
                <c:pt idx="15">
                  <c:v>17.732</c:v>
                </c:pt>
              </c:numCache>
            </c:numRef>
          </c:xVal>
          <c:yVal>
            <c:numRef>
              <c:f>'[Book1.xlsx]Sheet6 (2)'!$C$26:$C$41</c:f>
              <c:numCache>
                <c:formatCode>0.00</c:formatCode>
                <c:ptCount val="16"/>
                <c:pt idx="0">
                  <c:v>1.433</c:v>
                </c:pt>
                <c:pt idx="1">
                  <c:v>39.695</c:v>
                </c:pt>
                <c:pt idx="2">
                  <c:v>26.28</c:v>
                </c:pt>
                <c:pt idx="3">
                  <c:v>36.317</c:v>
                </c:pt>
                <c:pt idx="4">
                  <c:v>37.635</c:v>
                </c:pt>
                <c:pt idx="5">
                  <c:v>10.038</c:v>
                </c:pt>
                <c:pt idx="6">
                  <c:v>12.735</c:v>
                </c:pt>
                <c:pt idx="7">
                  <c:v>10.835</c:v>
                </c:pt>
                <c:pt idx="8">
                  <c:v>11.688</c:v>
                </c:pt>
                <c:pt idx="9">
                  <c:v>10.443</c:v>
                </c:pt>
                <c:pt idx="10">
                  <c:v>10.282</c:v>
                </c:pt>
                <c:pt idx="11">
                  <c:v>2.339</c:v>
                </c:pt>
                <c:pt idx="12">
                  <c:v>1.648</c:v>
                </c:pt>
                <c:pt idx="13">
                  <c:v>4.31</c:v>
                </c:pt>
                <c:pt idx="14">
                  <c:v>1.601</c:v>
                </c:pt>
                <c:pt idx="15">
                  <c:v>19.09</c:v>
                </c:pt>
              </c:numCache>
            </c:numRef>
          </c:yVal>
          <c:smooth val="0"/>
        </c:ser>
        <c:dLbls>
          <c:showLegendKey val="0"/>
          <c:showVal val="0"/>
          <c:showCatName val="0"/>
          <c:showSerName val="0"/>
          <c:showPercent val="0"/>
          <c:showBubbleSize val="0"/>
        </c:dLbls>
        <c:axId val="102664986"/>
        <c:axId val="306196887"/>
      </c:scatterChart>
      <c:valAx>
        <c:axId val="102664986"/>
        <c:scaling>
          <c:orientation val="minMax"/>
        </c:scaling>
        <c:delete val="0"/>
        <c:axPos val="b"/>
        <c:majorGridlines>
          <c:spPr>
            <a:ln w="9525" cap="flat" cmpd="sng" algn="ctr">
              <a:solidFill>
                <a:schemeClr val="lt1">
                  <a:lumMod val="90200"/>
                </a:schemeClr>
              </a:solidFill>
              <a:round/>
            </a:ln>
            <a:effectLst/>
          </c:spPr>
        </c:majorGridlines>
        <c:title>
          <c:tx>
            <c:rich>
              <a:bodyPr rot="0" spcFirstLastPara="0" vertOverflow="ellipsis" vert="horz" wrap="square" anchor="ctr" anchorCtr="1"/>
              <a:lstStyle/>
              <a:p>
                <a:pPr defTabSz="914400">
                  <a:defRPr lang="en-GB" sz="1000" b="1" i="0" u="none" strike="noStrike" kern="1200" baseline="0">
                    <a:solidFill>
                      <a:schemeClr val="tx1"/>
                    </a:solidFill>
                    <a:latin typeface="+mn-lt"/>
                    <a:ea typeface="+mn-ea"/>
                    <a:cs typeface="+mn-cs"/>
                  </a:defRPr>
                </a:pPr>
                <a:r>
                  <a:rPr sz="1000" b="1">
                    <a:solidFill>
                      <a:schemeClr val="tx1"/>
                    </a:solidFill>
                  </a:rPr>
                  <a:t>Primary Sample in %</a:t>
                </a:r>
                <a:endParaRPr sz="1000" b="1">
                  <a:solidFill>
                    <a:schemeClr val="tx1"/>
                  </a:solidFill>
                </a:endParaRPr>
              </a:p>
            </c:rich>
          </c:tx>
          <c:layout>
            <c:manualLayout>
              <c:xMode val="edge"/>
              <c:yMode val="edge"/>
              <c:x val="0.439592237495668"/>
              <c:y val="0.918484145398298"/>
            </c:manualLayout>
          </c:layout>
          <c:overlay val="0"/>
          <c:spPr>
            <a:noFill/>
            <a:ln>
              <a:noFill/>
            </a:ln>
            <a:effectLst/>
          </c:spPr>
        </c:title>
        <c:numFmt formatCode="0.00_ "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en-GB" sz="1000" b="0" i="0" u="none" strike="noStrike" kern="1200" baseline="0">
                <a:solidFill>
                  <a:schemeClr val="tx1"/>
                </a:solidFill>
                <a:latin typeface="+mn-lt"/>
                <a:ea typeface="+mn-ea"/>
                <a:cs typeface="+mn-cs"/>
              </a:defRPr>
            </a:pPr>
          </a:p>
        </c:txPr>
        <c:crossAx val="306196887"/>
        <c:crosses val="autoZero"/>
        <c:crossBetween val="midCat"/>
      </c:valAx>
      <c:valAx>
        <c:axId val="306196887"/>
        <c:scaling>
          <c:orientation val="minMax"/>
        </c:scaling>
        <c:delete val="0"/>
        <c:axPos val="l"/>
        <c:majorGridlines>
          <c:spPr>
            <a:ln w="9525" cap="flat" cmpd="sng" algn="ctr">
              <a:solidFill>
                <a:schemeClr val="lt1">
                  <a:lumMod val="90200"/>
                </a:schemeClr>
              </a:solidFill>
              <a:round/>
            </a:ln>
            <a:effectLst/>
          </c:spPr>
        </c:majorGridlines>
        <c:title>
          <c:tx>
            <c:rich>
              <a:bodyPr rot="-5400000" spcFirstLastPara="0" vertOverflow="ellipsis" vert="horz" wrap="square" anchor="ctr" anchorCtr="1"/>
              <a:lstStyle/>
              <a:p>
                <a:pPr defTabSz="914400">
                  <a:defRPr lang="en-GB" sz="1000" b="1" i="0" u="none" strike="noStrike" kern="1200" baseline="0">
                    <a:solidFill>
                      <a:schemeClr val="tx1"/>
                    </a:solidFill>
                    <a:latin typeface="+mn-lt"/>
                    <a:ea typeface="+mn-ea"/>
                    <a:cs typeface="+mn-cs"/>
                  </a:defRPr>
                </a:pPr>
                <a:r>
                  <a:rPr sz="1000" b="1">
                    <a:solidFill>
                      <a:schemeClr val="tx1"/>
                    </a:solidFill>
                  </a:rPr>
                  <a:t>Check Sample in %</a:t>
                </a:r>
                <a:endParaRPr sz="1000" b="1">
                  <a:solidFill>
                    <a:schemeClr val="tx1"/>
                  </a:solidFill>
                </a:endParaRPr>
              </a:p>
            </c:rich>
          </c:tx>
          <c:layout>
            <c:manualLayout>
              <c:xMode val="edge"/>
              <c:yMode val="edge"/>
              <c:x val="0.01871318008548"/>
              <c:y val="0.382242846094354"/>
            </c:manualLayout>
          </c:layout>
          <c:overlay val="0"/>
          <c:spPr>
            <a:noFill/>
            <a:ln>
              <a:noFill/>
            </a:ln>
            <a:effectLst/>
          </c:spPr>
        </c:title>
        <c:numFmt formatCode="0.0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en-GB" sz="1000" b="0" i="0" u="none" strike="noStrike" kern="1200" baseline="0">
                <a:solidFill>
                  <a:schemeClr val="tx1"/>
                </a:solidFill>
                <a:latin typeface="+mn-lt"/>
                <a:ea typeface="+mn-ea"/>
                <a:cs typeface="+mn-cs"/>
              </a:defRPr>
            </a:pPr>
          </a:p>
        </c:txPr>
        <c:crossAx val="102664986"/>
        <c:crosses val="autoZero"/>
        <c:crossBetween val="midCat"/>
      </c:valAx>
      <c:spPr>
        <a:noFill/>
        <a:ln w="9525" cap="flat" cmpd="sng" algn="ctr">
          <a:noFill/>
          <a:round/>
        </a:ln>
        <a:effectLst/>
      </c:spPr>
    </c:plotArea>
    <c:plotVisOnly val="1"/>
    <c:dispBlanksAs val="gap"/>
    <c:showDLblsOverMax val="0"/>
    <c:extLst>
      <c:ext uri="{0b15fc19-7d7d-44ad-8c2d-2c3a37ce22c3}">
        <chartProps xmlns="https://web.wps.cn/et/2018/main" chartId="{feb6d3ba-6465-4ca7-882d-cf2b7322f487}"/>
      </c:ext>
    </c:extLst>
  </c:chart>
  <c:spPr>
    <a:solidFill>
      <a:schemeClr val="bg1"/>
    </a:solidFill>
    <a:ln w="9525" cap="flat" cmpd="sng" algn="ctr">
      <a:solidFill>
        <a:schemeClr val="tx1">
          <a:lumMod val="15000"/>
          <a:lumOff val="85000"/>
        </a:schemeClr>
      </a:solidFill>
      <a:round/>
    </a:ln>
    <a:effectLst/>
  </c:spPr>
  <c:txPr>
    <a:bodyPr/>
    <a:lstStyle/>
    <a:p>
      <a:pPr>
        <a:defRPr lang="en-GB" sz="1000">
          <a:solidFill>
            <a:schemeClr val="tx1"/>
          </a:solidFill>
        </a:defRPr>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en-GB" sz="1200" b="1" i="0" u="none" strike="noStrike" kern="1200" baseline="0">
                <a:solidFill>
                  <a:schemeClr val="tx1"/>
                </a:solidFill>
                <a:latin typeface="+mn-lt"/>
                <a:ea typeface="+mn-ea"/>
                <a:cs typeface="+mn-cs"/>
              </a:defRPr>
            </a:pPr>
            <a:r>
              <a:rPr sz="1200">
                <a:solidFill>
                  <a:schemeClr val="tx1"/>
                </a:solidFill>
              </a:rPr>
              <a:t>Scatter Plot of Primary Vs Check samples for </a:t>
            </a:r>
            <a:r>
              <a:rPr lang="en-US" altLang="en-GB" sz="1200">
                <a:solidFill>
                  <a:schemeClr val="tx1"/>
                </a:solidFill>
              </a:rPr>
              <a:t>SiO2 </a:t>
            </a:r>
            <a:r>
              <a:rPr sz="1200">
                <a:solidFill>
                  <a:schemeClr val="tx1"/>
                </a:solidFill>
              </a:rPr>
              <a:t>(Values in %)</a:t>
            </a:r>
            <a:endParaRPr sz="1200">
              <a:solidFill>
                <a:schemeClr val="tx1"/>
              </a:solidFill>
            </a:endParaRPr>
          </a:p>
        </c:rich>
      </c:tx>
      <c:layout>
        <c:manualLayout>
          <c:xMode val="edge"/>
          <c:yMode val="edge"/>
          <c:x val="0.168127231418371"/>
          <c:y val="0.0313121272365805"/>
        </c:manualLayout>
      </c:layout>
      <c:overlay val="0"/>
      <c:spPr>
        <a:noFill/>
        <a:ln>
          <a:noFill/>
        </a:ln>
        <a:effectLst/>
      </c:spPr>
    </c:title>
    <c:autoTitleDeleted val="0"/>
    <c:plotArea>
      <c:layout>
        <c:manualLayout>
          <c:layoutTarget val="inner"/>
          <c:xMode val="edge"/>
          <c:yMode val="edge"/>
          <c:x val="0.145448369565217"/>
          <c:y val="0.128097789685198"/>
          <c:w val="0.82007472826087"/>
          <c:h val="0.697823174815807"/>
        </c:manualLayout>
      </c:layout>
      <c:scatterChart>
        <c:scatterStyle val="marker"/>
        <c:varyColors val="0"/>
        <c:ser>
          <c:idx val="0"/>
          <c:order val="0"/>
          <c:spPr>
            <a:ln w="19050" cap="rnd">
              <a:noFill/>
              <a:round/>
            </a:ln>
            <a:effectLst/>
          </c:spPr>
          <c:marker>
            <c:symbol val="circle"/>
            <c:size val="5"/>
            <c:spPr>
              <a:solidFill>
                <a:schemeClr val="accent2">
                  <a:lumMod val="75000"/>
                </a:schemeClr>
              </a:solidFill>
              <a:ln w="9525">
                <a:solidFill>
                  <a:schemeClr val="accent2">
                    <a:lumMod val="75000"/>
                  </a:schemeClr>
                </a:solidFill>
              </a:ln>
              <a:effectLst/>
            </c:spPr>
          </c:marker>
          <c:dLbls>
            <c:delete val="1"/>
          </c:dLbls>
          <c:trendline>
            <c:spPr>
              <a:ln w="19050" cap="rnd">
                <a:solidFill>
                  <a:schemeClr val="accent2">
                    <a:lumMod val="75000"/>
                  </a:schemeClr>
                </a:solidFill>
                <a:prstDash val="sysDot"/>
              </a:ln>
              <a:effectLst/>
            </c:spPr>
            <c:trendlineType val="linear"/>
            <c:dispRSqr val="0"/>
            <c:dispEq val="0"/>
          </c:trendline>
          <c:xVal>
            <c:numRef>
              <c:f>'[Book1.xlsx]Sheet6 (2)'!$B$46:$B$61</c:f>
              <c:numCache>
                <c:formatCode>0.00_ </c:formatCode>
                <c:ptCount val="16"/>
                <c:pt idx="0">
                  <c:v>42.507</c:v>
                </c:pt>
                <c:pt idx="1">
                  <c:v>21.799</c:v>
                </c:pt>
                <c:pt idx="2">
                  <c:v>32.362</c:v>
                </c:pt>
                <c:pt idx="3">
                  <c:v>26.228</c:v>
                </c:pt>
                <c:pt idx="4">
                  <c:v>32.305</c:v>
                </c:pt>
                <c:pt idx="5">
                  <c:v>50.65</c:v>
                </c:pt>
                <c:pt idx="6">
                  <c:v>36.154</c:v>
                </c:pt>
                <c:pt idx="7">
                  <c:v>39.607</c:v>
                </c:pt>
                <c:pt idx="8">
                  <c:v>49.221</c:v>
                </c:pt>
                <c:pt idx="9">
                  <c:v>40.444</c:v>
                </c:pt>
                <c:pt idx="10">
                  <c:v>42.442</c:v>
                </c:pt>
                <c:pt idx="11">
                  <c:v>23.013</c:v>
                </c:pt>
                <c:pt idx="12">
                  <c:v>18.121</c:v>
                </c:pt>
                <c:pt idx="13">
                  <c:v>18.761</c:v>
                </c:pt>
                <c:pt idx="14">
                  <c:v>40.924</c:v>
                </c:pt>
                <c:pt idx="15">
                  <c:v>31.115</c:v>
                </c:pt>
              </c:numCache>
            </c:numRef>
          </c:xVal>
          <c:yVal>
            <c:numRef>
              <c:f>'[Book1.xlsx]Sheet6 (2)'!$C$46:$C$61</c:f>
              <c:numCache>
                <c:formatCode>0.00</c:formatCode>
                <c:ptCount val="16"/>
                <c:pt idx="0">
                  <c:v>40.511</c:v>
                </c:pt>
                <c:pt idx="1">
                  <c:v>19.153</c:v>
                </c:pt>
                <c:pt idx="2">
                  <c:v>33.922</c:v>
                </c:pt>
                <c:pt idx="3">
                  <c:v>27.605</c:v>
                </c:pt>
                <c:pt idx="4">
                  <c:v>31.556</c:v>
                </c:pt>
                <c:pt idx="5">
                  <c:v>50.978</c:v>
                </c:pt>
                <c:pt idx="6">
                  <c:v>36.866</c:v>
                </c:pt>
                <c:pt idx="7">
                  <c:v>41.323</c:v>
                </c:pt>
                <c:pt idx="8">
                  <c:v>47.731</c:v>
                </c:pt>
                <c:pt idx="9">
                  <c:v>46.641</c:v>
                </c:pt>
                <c:pt idx="10">
                  <c:v>43.15</c:v>
                </c:pt>
                <c:pt idx="11">
                  <c:v>22.396</c:v>
                </c:pt>
                <c:pt idx="12">
                  <c:v>21.752</c:v>
                </c:pt>
                <c:pt idx="13">
                  <c:v>19.053</c:v>
                </c:pt>
                <c:pt idx="14">
                  <c:v>38.862</c:v>
                </c:pt>
                <c:pt idx="15">
                  <c:v>30.464</c:v>
                </c:pt>
              </c:numCache>
            </c:numRef>
          </c:yVal>
          <c:smooth val="0"/>
        </c:ser>
        <c:dLbls>
          <c:showLegendKey val="0"/>
          <c:showVal val="0"/>
          <c:showCatName val="0"/>
          <c:showSerName val="0"/>
          <c:showPercent val="0"/>
          <c:showBubbleSize val="0"/>
        </c:dLbls>
        <c:axId val="931545316"/>
        <c:axId val="125332031"/>
      </c:scatterChart>
      <c:valAx>
        <c:axId val="931545316"/>
        <c:scaling>
          <c:orientation val="minMax"/>
        </c:scaling>
        <c:delete val="0"/>
        <c:axPos val="b"/>
        <c:majorGridlines>
          <c:spPr>
            <a:ln w="9525" cap="flat" cmpd="sng" algn="ctr">
              <a:solidFill>
                <a:schemeClr val="lt1">
                  <a:lumMod val="90200"/>
                </a:schemeClr>
              </a:solidFill>
              <a:round/>
            </a:ln>
            <a:effectLst/>
          </c:spPr>
        </c:majorGridlines>
        <c:title>
          <c:tx>
            <c:rich>
              <a:bodyPr rot="0" spcFirstLastPara="0" vertOverflow="ellipsis" vert="horz" wrap="square" anchor="ctr" anchorCtr="1"/>
              <a:lstStyle/>
              <a:p>
                <a:pPr defTabSz="914400">
                  <a:defRPr lang="en-GB" sz="1000" b="1" i="0" u="none" strike="noStrike" kern="1200" baseline="0">
                    <a:solidFill>
                      <a:schemeClr val="tx1"/>
                    </a:solidFill>
                    <a:latin typeface="+mn-lt"/>
                    <a:ea typeface="+mn-ea"/>
                    <a:cs typeface="+mn-cs"/>
                  </a:defRPr>
                </a:pPr>
                <a:r>
                  <a:rPr sz="1000" b="1">
                    <a:solidFill>
                      <a:schemeClr val="tx1"/>
                    </a:solidFill>
                  </a:rPr>
                  <a:t>Primary Sample in %</a:t>
                </a:r>
                <a:endParaRPr sz="1000" b="1">
                  <a:solidFill>
                    <a:schemeClr val="tx1"/>
                  </a:solidFill>
                </a:endParaRPr>
              </a:p>
            </c:rich>
          </c:tx>
          <c:layout>
            <c:manualLayout>
              <c:xMode val="edge"/>
              <c:yMode val="edge"/>
              <c:x val="0.47722939164597"/>
              <c:y val="0.907506512609984"/>
            </c:manualLayout>
          </c:layout>
          <c:overlay val="0"/>
          <c:spPr>
            <a:noFill/>
            <a:ln>
              <a:noFill/>
            </a:ln>
            <a:effectLst/>
          </c:spPr>
        </c:title>
        <c:numFmt formatCode="0.00_ "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en-GB" sz="1000" b="0" i="0" u="none" strike="noStrike" kern="1200" baseline="0">
                <a:solidFill>
                  <a:schemeClr val="tx1"/>
                </a:solidFill>
                <a:latin typeface="+mn-lt"/>
                <a:ea typeface="+mn-ea"/>
                <a:cs typeface="+mn-cs"/>
              </a:defRPr>
            </a:pPr>
          </a:p>
        </c:txPr>
        <c:crossAx val="125332031"/>
        <c:crosses val="autoZero"/>
        <c:crossBetween val="midCat"/>
      </c:valAx>
      <c:valAx>
        <c:axId val="125332031"/>
        <c:scaling>
          <c:orientation val="minMax"/>
        </c:scaling>
        <c:delete val="0"/>
        <c:axPos val="l"/>
        <c:majorGridlines>
          <c:spPr>
            <a:ln w="9525" cap="flat" cmpd="sng" algn="ctr">
              <a:solidFill>
                <a:schemeClr val="lt1">
                  <a:lumMod val="90200"/>
                </a:schemeClr>
              </a:solidFill>
              <a:round/>
            </a:ln>
            <a:effectLst/>
          </c:spPr>
        </c:majorGridlines>
        <c:title>
          <c:tx>
            <c:rich>
              <a:bodyPr rot="-5400000" spcFirstLastPara="0" vertOverflow="ellipsis" vert="horz" wrap="square" anchor="ctr" anchorCtr="1"/>
              <a:lstStyle/>
              <a:p>
                <a:pPr defTabSz="914400">
                  <a:defRPr lang="en-GB" sz="1000" b="1" i="0" u="none" strike="noStrike" kern="1200" baseline="0">
                    <a:solidFill>
                      <a:schemeClr val="tx1"/>
                    </a:solidFill>
                    <a:latin typeface="+mn-lt"/>
                    <a:ea typeface="+mn-ea"/>
                    <a:cs typeface="+mn-cs"/>
                  </a:defRPr>
                </a:pPr>
                <a:r>
                  <a:rPr sz="1000" b="1">
                    <a:solidFill>
                      <a:schemeClr val="tx1"/>
                    </a:solidFill>
                  </a:rPr>
                  <a:t>Check Sample in %</a:t>
                </a:r>
                <a:endParaRPr sz="1000" b="1">
                  <a:solidFill>
                    <a:schemeClr val="tx1"/>
                  </a:solidFill>
                </a:endParaRPr>
              </a:p>
            </c:rich>
          </c:tx>
          <c:layout>
            <c:manualLayout>
              <c:xMode val="edge"/>
              <c:yMode val="edge"/>
              <c:x val="0.0277201181034767"/>
              <c:y val="0.322151296285693"/>
            </c:manualLayout>
          </c:layout>
          <c:overlay val="0"/>
          <c:spPr>
            <a:noFill/>
            <a:ln>
              <a:noFill/>
            </a:ln>
            <a:effectLst/>
          </c:spPr>
        </c:title>
        <c:numFmt formatCode="0.0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en-GB" sz="1000" b="0" i="0" u="none" strike="noStrike" kern="1200" baseline="0">
                <a:solidFill>
                  <a:schemeClr val="tx1"/>
                </a:solidFill>
                <a:latin typeface="+mn-lt"/>
                <a:ea typeface="+mn-ea"/>
                <a:cs typeface="+mn-cs"/>
              </a:defRPr>
            </a:pPr>
          </a:p>
        </c:txPr>
        <c:crossAx val="931545316"/>
        <c:crosses val="autoZero"/>
        <c:crossBetween val="midCat"/>
      </c:valAx>
      <c:spPr>
        <a:noFill/>
        <a:ln w="9525" cap="flat" cmpd="sng" algn="ctr">
          <a:solidFill>
            <a:schemeClr val="tx1">
              <a:lumMod val="15000"/>
              <a:lumOff val="85000"/>
            </a:schemeClr>
          </a:solidFill>
          <a:round/>
        </a:ln>
        <a:effectLst/>
      </c:spPr>
    </c:plotArea>
    <c:plotVisOnly val="1"/>
    <c:dispBlanksAs val="gap"/>
    <c:showDLblsOverMax val="0"/>
    <c:extLst>
      <c:ext uri="{0b15fc19-7d7d-44ad-8c2d-2c3a37ce22c3}">
        <chartProps xmlns="https://web.wps.cn/et/2018/main" chartId="{08b62459-14c5-44ef-8331-89ccdac8c571}"/>
      </c:ext>
    </c:extLst>
  </c:chart>
  <c:spPr>
    <a:solidFill>
      <a:schemeClr val="bg1"/>
    </a:solidFill>
    <a:ln w="9525" cap="flat" cmpd="sng" algn="ctr">
      <a:solidFill>
        <a:schemeClr val="tx1">
          <a:lumMod val="15000"/>
          <a:lumOff val="85000"/>
        </a:schemeClr>
      </a:solidFill>
      <a:round/>
    </a:ln>
    <a:effectLst/>
  </c:spPr>
  <c:txPr>
    <a:bodyPr/>
    <a:lstStyle/>
    <a:p>
      <a:pPr>
        <a:defRPr lang="en-GB" sz="1000">
          <a:solidFill>
            <a:schemeClr val="tx1"/>
          </a:solidFill>
        </a:defRPr>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en-GB" sz="1100" b="1" i="0" u="none" strike="noStrike" kern="1200" baseline="0">
                <a:solidFill>
                  <a:schemeClr val="tx1"/>
                </a:solidFill>
                <a:latin typeface="+mn-lt"/>
                <a:ea typeface="+mn-ea"/>
                <a:cs typeface="+mn-cs"/>
              </a:defRPr>
            </a:pPr>
            <a:r>
              <a:rPr sz="1100">
                <a:solidFill>
                  <a:schemeClr val="tx1"/>
                </a:solidFill>
              </a:rPr>
              <a:t>Scatter Plot of Primary Vs Check samples for </a:t>
            </a:r>
            <a:r>
              <a:rPr lang="en-US" altLang="en-GB" sz="1100">
                <a:solidFill>
                  <a:schemeClr val="tx1"/>
                </a:solidFill>
              </a:rPr>
              <a:t>Na</a:t>
            </a:r>
            <a:r>
              <a:rPr sz="1100">
                <a:solidFill>
                  <a:schemeClr val="tx1"/>
                </a:solidFill>
              </a:rPr>
              <a:t>2O (Values in %)</a:t>
            </a:r>
            <a:endParaRPr sz="1100">
              <a:solidFill>
                <a:schemeClr val="tx1"/>
              </a:solidFill>
            </a:endParaRPr>
          </a:p>
        </c:rich>
      </c:tx>
      <c:layout>
        <c:manualLayout>
          <c:xMode val="edge"/>
          <c:yMode val="edge"/>
          <c:x val="0.118256262042389"/>
          <c:y val="0.0278681855166802"/>
        </c:manualLayout>
      </c:layout>
      <c:overlay val="0"/>
      <c:spPr>
        <a:noFill/>
        <a:ln>
          <a:noFill/>
        </a:ln>
        <a:effectLst/>
      </c:spPr>
    </c:title>
    <c:autoTitleDeleted val="0"/>
    <c:plotArea>
      <c:layout/>
      <c:scatterChart>
        <c:scatterStyle val="marker"/>
        <c:varyColors val="0"/>
        <c:ser>
          <c:idx val="0"/>
          <c:order val="0"/>
          <c:spPr>
            <a:ln w="19050" cap="rnd">
              <a:noFill/>
              <a:round/>
            </a:ln>
            <a:effectLst/>
          </c:spPr>
          <c:marker>
            <c:symbol val="circle"/>
            <c:size val="5"/>
            <c:spPr>
              <a:solidFill>
                <a:srgbClr val="6DE1E1"/>
              </a:solidFill>
              <a:ln w="9525">
                <a:solidFill>
                  <a:schemeClr val="accent1"/>
                </a:solidFill>
              </a:ln>
              <a:effectLst/>
            </c:spPr>
          </c:marker>
          <c:dLbls>
            <c:delete val="1"/>
          </c:dLbls>
          <c:trendline>
            <c:spPr>
              <a:ln w="19050" cap="rnd">
                <a:solidFill>
                  <a:schemeClr val="accent1">
                    <a:lumMod val="75000"/>
                  </a:schemeClr>
                </a:solidFill>
                <a:prstDash val="sysDot"/>
              </a:ln>
              <a:effectLst/>
            </c:spPr>
            <c:trendlineType val="linear"/>
            <c:dispRSqr val="0"/>
            <c:dispEq val="0"/>
          </c:trendline>
          <c:xVal>
            <c:numRef>
              <c:f>'[Book1.xlsx]Sheet6 (2)'!$B$146:$B$161</c:f>
              <c:numCache>
                <c:formatCode>0.00_ </c:formatCode>
                <c:ptCount val="16"/>
                <c:pt idx="0">
                  <c:v>0.464</c:v>
                </c:pt>
                <c:pt idx="1">
                  <c:v>0.081</c:v>
                </c:pt>
                <c:pt idx="2">
                  <c:v>0.258</c:v>
                </c:pt>
                <c:pt idx="3">
                  <c:v>0.313</c:v>
                </c:pt>
                <c:pt idx="4">
                  <c:v>0.413</c:v>
                </c:pt>
                <c:pt idx="5">
                  <c:v>0.445</c:v>
                </c:pt>
                <c:pt idx="6">
                  <c:v>0.31</c:v>
                </c:pt>
                <c:pt idx="7">
                  <c:v>0.427</c:v>
                </c:pt>
                <c:pt idx="8">
                  <c:v>0.385</c:v>
                </c:pt>
                <c:pt idx="9">
                  <c:v>0.343</c:v>
                </c:pt>
                <c:pt idx="10">
                  <c:v>0.438</c:v>
                </c:pt>
                <c:pt idx="11">
                  <c:v>0.303</c:v>
                </c:pt>
                <c:pt idx="12">
                  <c:v>0.211</c:v>
                </c:pt>
                <c:pt idx="13">
                  <c:v>0.166</c:v>
                </c:pt>
                <c:pt idx="14">
                  <c:v>0.339</c:v>
                </c:pt>
                <c:pt idx="15">
                  <c:v>0.144</c:v>
                </c:pt>
              </c:numCache>
            </c:numRef>
          </c:xVal>
          <c:yVal>
            <c:numRef>
              <c:f>'[Book1.xlsx]Sheet6 (2)'!$C$146:$C$161</c:f>
              <c:numCache>
                <c:formatCode>0.00</c:formatCode>
                <c:ptCount val="16"/>
                <c:pt idx="0">
                  <c:v>0.261</c:v>
                </c:pt>
                <c:pt idx="1">
                  <c:v>0.08</c:v>
                </c:pt>
                <c:pt idx="2">
                  <c:v>0.181</c:v>
                </c:pt>
                <c:pt idx="3">
                  <c:v>0.207</c:v>
                </c:pt>
                <c:pt idx="4">
                  <c:v>0.315</c:v>
                </c:pt>
                <c:pt idx="5">
                  <c:v>0.294</c:v>
                </c:pt>
                <c:pt idx="6">
                  <c:v>0.122</c:v>
                </c:pt>
                <c:pt idx="7">
                  <c:v>0.321</c:v>
                </c:pt>
                <c:pt idx="8">
                  <c:v>0.216</c:v>
                </c:pt>
                <c:pt idx="9">
                  <c:v>0.183</c:v>
                </c:pt>
                <c:pt idx="10">
                  <c:v>0.286</c:v>
                </c:pt>
                <c:pt idx="11">
                  <c:v>0.154</c:v>
                </c:pt>
                <c:pt idx="12">
                  <c:v>0.101</c:v>
                </c:pt>
                <c:pt idx="13">
                  <c:v>0.08</c:v>
                </c:pt>
                <c:pt idx="14">
                  <c:v>0.202</c:v>
                </c:pt>
                <c:pt idx="15">
                  <c:v>0.112</c:v>
                </c:pt>
              </c:numCache>
            </c:numRef>
          </c:yVal>
          <c:smooth val="0"/>
        </c:ser>
        <c:dLbls>
          <c:showLegendKey val="0"/>
          <c:showVal val="0"/>
          <c:showCatName val="0"/>
          <c:showSerName val="0"/>
          <c:showPercent val="0"/>
          <c:showBubbleSize val="0"/>
        </c:dLbls>
        <c:axId val="405112104"/>
        <c:axId val="942603060"/>
      </c:scatterChart>
      <c:valAx>
        <c:axId val="405112104"/>
        <c:scaling>
          <c:orientation val="minMax"/>
        </c:scaling>
        <c:delete val="0"/>
        <c:axPos val="b"/>
        <c:majorGridlines>
          <c:spPr>
            <a:ln w="9525" cap="flat" cmpd="sng" algn="ctr">
              <a:solidFill>
                <a:schemeClr val="lt1">
                  <a:lumMod val="90200"/>
                </a:schemeClr>
              </a:solidFill>
              <a:round/>
            </a:ln>
            <a:effectLst/>
          </c:spPr>
        </c:majorGridlines>
        <c:title>
          <c:tx>
            <c:rich>
              <a:bodyPr rot="0" spcFirstLastPara="0" vertOverflow="ellipsis" vert="horz" wrap="square" anchor="ctr" anchorCtr="1"/>
              <a:lstStyle/>
              <a:p>
                <a:pPr defTabSz="914400">
                  <a:defRPr lang="en-GB" sz="1000" b="1" i="0" u="none" strike="noStrike" kern="1200" baseline="0">
                    <a:solidFill>
                      <a:schemeClr val="tx1"/>
                    </a:solidFill>
                    <a:latin typeface="+mn-lt"/>
                    <a:ea typeface="+mn-ea"/>
                    <a:cs typeface="+mn-cs"/>
                  </a:defRPr>
                </a:pPr>
                <a:r>
                  <a:rPr b="1">
                    <a:solidFill>
                      <a:schemeClr val="tx1"/>
                    </a:solidFill>
                  </a:rPr>
                  <a:t>Primary Sample in %</a:t>
                </a:r>
                <a:endParaRPr b="1">
                  <a:solidFill>
                    <a:schemeClr val="tx1"/>
                  </a:solidFill>
                </a:endParaRPr>
              </a:p>
            </c:rich>
          </c:tx>
          <c:layout>
            <c:manualLayout>
              <c:xMode val="edge"/>
              <c:yMode val="edge"/>
              <c:x val="0.442690771960958"/>
              <c:y val="0.916781292984869"/>
            </c:manualLayout>
          </c:layout>
          <c:overlay val="0"/>
          <c:spPr>
            <a:noFill/>
            <a:ln>
              <a:noFill/>
            </a:ln>
            <a:effectLst/>
          </c:spPr>
        </c:title>
        <c:numFmt formatCode="0.00_ "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en-GB" sz="900" b="0" i="0" u="none" strike="noStrike" kern="1200" baseline="0">
                <a:solidFill>
                  <a:schemeClr val="tx1"/>
                </a:solidFill>
                <a:latin typeface="+mn-lt"/>
                <a:ea typeface="+mn-ea"/>
                <a:cs typeface="+mn-cs"/>
              </a:defRPr>
            </a:pPr>
          </a:p>
        </c:txPr>
        <c:crossAx val="942603060"/>
        <c:crosses val="autoZero"/>
        <c:crossBetween val="midCat"/>
      </c:valAx>
      <c:valAx>
        <c:axId val="942603060"/>
        <c:scaling>
          <c:orientation val="minMax"/>
        </c:scaling>
        <c:delete val="0"/>
        <c:axPos val="l"/>
        <c:majorGridlines>
          <c:spPr>
            <a:ln w="9525" cap="flat" cmpd="sng" algn="ctr">
              <a:solidFill>
                <a:schemeClr val="lt1">
                  <a:lumMod val="90200"/>
                </a:schemeClr>
              </a:solidFill>
              <a:round/>
            </a:ln>
            <a:effectLst/>
          </c:spPr>
        </c:majorGridlines>
        <c:title>
          <c:tx>
            <c:rich>
              <a:bodyPr rot="-5400000" spcFirstLastPara="0" vertOverflow="ellipsis" vert="horz" wrap="square" anchor="ctr" anchorCtr="1"/>
              <a:lstStyle/>
              <a:p>
                <a:pPr defTabSz="914400">
                  <a:defRPr lang="en-GB" sz="1000" b="1" i="0" u="none" strike="noStrike" kern="1200" baseline="0">
                    <a:solidFill>
                      <a:schemeClr val="tx1"/>
                    </a:solidFill>
                    <a:latin typeface="+mn-lt"/>
                    <a:ea typeface="+mn-ea"/>
                    <a:cs typeface="+mn-cs"/>
                  </a:defRPr>
                </a:pPr>
                <a:r>
                  <a:rPr lang="en-US" altLang="en-GB" b="1">
                    <a:solidFill>
                      <a:schemeClr val="tx1"/>
                    </a:solidFill>
                  </a:rPr>
                  <a:t>Check </a:t>
                </a:r>
                <a:r>
                  <a:rPr b="1">
                    <a:solidFill>
                      <a:schemeClr val="tx1"/>
                    </a:solidFill>
                  </a:rPr>
                  <a:t>Sample in %</a:t>
                </a:r>
                <a:endParaRPr b="1">
                  <a:solidFill>
                    <a:schemeClr val="tx1"/>
                  </a:solidFill>
                </a:endParaRPr>
              </a:p>
            </c:rich>
          </c:tx>
          <c:layout/>
          <c:overlay val="0"/>
          <c:spPr>
            <a:noFill/>
            <a:ln>
              <a:noFill/>
            </a:ln>
            <a:effectLst/>
          </c:spPr>
        </c:title>
        <c:numFmt formatCode="0.0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en-GB" sz="900" b="0" i="0" u="none" strike="noStrike" kern="1200" baseline="0">
                <a:solidFill>
                  <a:schemeClr val="tx1"/>
                </a:solidFill>
                <a:latin typeface="+mn-lt"/>
                <a:ea typeface="+mn-ea"/>
                <a:cs typeface="+mn-cs"/>
              </a:defRPr>
            </a:pPr>
          </a:p>
        </c:txPr>
        <c:crossAx val="405112104"/>
        <c:crosses val="autoZero"/>
        <c:crossBetween val="midCat"/>
      </c:valAx>
      <c:spPr>
        <a:noFill/>
        <a:ln w="9525" cap="flat" cmpd="sng" algn="ctr">
          <a:solidFill>
            <a:schemeClr val="tx1">
              <a:lumMod val="15000"/>
              <a:lumOff val="85000"/>
            </a:schemeClr>
          </a:solidFill>
          <a:round/>
        </a:ln>
        <a:effectLst/>
      </c:spPr>
    </c:plotArea>
    <c:plotVisOnly val="1"/>
    <c:dispBlanksAs val="gap"/>
    <c:showDLblsOverMax val="0"/>
    <c:extLst>
      <c:ext uri="{0b15fc19-7d7d-44ad-8c2d-2c3a37ce22c3}">
        <chartProps xmlns="https://web.wps.cn/et/2018/main" chartId="{944ced5a-11d3-49ee-8de0-303cdb297485}"/>
      </c:ext>
    </c:extLst>
  </c:chart>
  <c:spPr>
    <a:solidFill>
      <a:schemeClr val="bg1"/>
    </a:solidFill>
    <a:ln w="9525" cap="flat" cmpd="sng" algn="ctr">
      <a:solidFill>
        <a:schemeClr val="tx1">
          <a:lumMod val="15000"/>
          <a:lumOff val="85000"/>
        </a:schemeClr>
      </a:solidFill>
      <a:round/>
    </a:ln>
    <a:effectLst/>
  </c:spPr>
  <c:txPr>
    <a:bodyPr/>
    <a:lstStyle/>
    <a:p>
      <a:pPr>
        <a:defRPr lang="en-GB">
          <a:solidFill>
            <a:schemeClr val="tx1"/>
          </a:solidFill>
        </a:defRPr>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en-GB" sz="1080" b="1" i="0" u="none" strike="noStrike" kern="1200" baseline="0">
                <a:solidFill>
                  <a:schemeClr val="tx1"/>
                </a:solidFill>
                <a:latin typeface="+mn-lt"/>
                <a:ea typeface="+mn-ea"/>
                <a:cs typeface="+mn-cs"/>
              </a:defRPr>
            </a:pPr>
            <a:r>
              <a:rPr sz="1080">
                <a:solidFill>
                  <a:schemeClr val="tx1"/>
                </a:solidFill>
              </a:rPr>
              <a:t>Scatter Plot of Primary Vs Check samples for </a:t>
            </a:r>
            <a:r>
              <a:rPr lang="en-US" altLang="en-GB" sz="1080">
                <a:solidFill>
                  <a:schemeClr val="tx1"/>
                </a:solidFill>
              </a:rPr>
              <a:t>K2O </a:t>
            </a:r>
            <a:r>
              <a:rPr sz="1080">
                <a:solidFill>
                  <a:schemeClr val="tx1"/>
                </a:solidFill>
              </a:rPr>
              <a:t>(Values in %)</a:t>
            </a:r>
            <a:endParaRPr sz="1080">
              <a:solidFill>
                <a:schemeClr val="tx1"/>
              </a:solidFill>
            </a:endParaRPr>
          </a:p>
        </c:rich>
      </c:tx>
      <c:layout/>
      <c:overlay val="0"/>
      <c:spPr>
        <a:noFill/>
        <a:ln>
          <a:noFill/>
        </a:ln>
        <a:effectLst/>
      </c:spPr>
    </c:title>
    <c:autoTitleDeleted val="0"/>
    <c:plotArea>
      <c:layout/>
      <c:scatterChart>
        <c:scatterStyle val="marker"/>
        <c:varyColors val="0"/>
        <c:ser>
          <c:idx val="0"/>
          <c:order val="0"/>
          <c:spPr>
            <a:ln w="19050" cap="rnd">
              <a:noFill/>
              <a:round/>
            </a:ln>
            <a:effectLst/>
          </c:spPr>
          <c:marker>
            <c:symbol val="circle"/>
            <c:size val="5"/>
            <c:spPr>
              <a:solidFill>
                <a:schemeClr val="accent6">
                  <a:lumMod val="75000"/>
                </a:schemeClr>
              </a:solidFill>
              <a:ln w="9525">
                <a:solidFill>
                  <a:schemeClr val="accent6">
                    <a:lumMod val="75000"/>
                  </a:schemeClr>
                </a:solidFill>
              </a:ln>
              <a:effectLst/>
            </c:spPr>
          </c:marker>
          <c:dLbls>
            <c:delete val="1"/>
          </c:dLbls>
          <c:trendline>
            <c:spPr>
              <a:ln w="19050" cap="rnd">
                <a:solidFill>
                  <a:schemeClr val="accent6">
                    <a:lumMod val="75000"/>
                  </a:schemeClr>
                </a:solidFill>
                <a:prstDash val="sysDot"/>
              </a:ln>
              <a:effectLst/>
            </c:spPr>
            <c:trendlineType val="linear"/>
            <c:dispRSqr val="0"/>
            <c:dispEq val="0"/>
          </c:trendline>
          <c:xVal>
            <c:numRef>
              <c:f>'[Book1.xlsx]Sheet6 (2)'!$B$126:$B$141</c:f>
              <c:numCache>
                <c:formatCode>0.00_ </c:formatCode>
                <c:ptCount val="16"/>
                <c:pt idx="0">
                  <c:v>0.196</c:v>
                </c:pt>
                <c:pt idx="1">
                  <c:v>0.02</c:v>
                </c:pt>
                <c:pt idx="2">
                  <c:v>0.04</c:v>
                </c:pt>
                <c:pt idx="3">
                  <c:v>0.043</c:v>
                </c:pt>
                <c:pt idx="4">
                  <c:v>0.055</c:v>
                </c:pt>
                <c:pt idx="5">
                  <c:v>1.469</c:v>
                </c:pt>
                <c:pt idx="6">
                  <c:v>0.007</c:v>
                </c:pt>
                <c:pt idx="7">
                  <c:v>0.022</c:v>
                </c:pt>
                <c:pt idx="8">
                  <c:v>1.518</c:v>
                </c:pt>
                <c:pt idx="9">
                  <c:v>0.921</c:v>
                </c:pt>
                <c:pt idx="10">
                  <c:v>1.445</c:v>
                </c:pt>
                <c:pt idx="11">
                  <c:v>0.237</c:v>
                </c:pt>
                <c:pt idx="12">
                  <c:v>0.155</c:v>
                </c:pt>
                <c:pt idx="13">
                  <c:v>0.187</c:v>
                </c:pt>
                <c:pt idx="14">
                  <c:v>0.028</c:v>
                </c:pt>
                <c:pt idx="15">
                  <c:v>0.066</c:v>
                </c:pt>
              </c:numCache>
            </c:numRef>
          </c:xVal>
          <c:yVal>
            <c:numRef>
              <c:f>'[Book1.xlsx]Sheet6 (2)'!$C$126:$C$141</c:f>
              <c:numCache>
                <c:formatCode>0.00</c:formatCode>
                <c:ptCount val="16"/>
                <c:pt idx="0">
                  <c:v>0.183</c:v>
                </c:pt>
                <c:pt idx="1">
                  <c:v>0.05</c:v>
                </c:pt>
                <c:pt idx="2">
                  <c:v>0.05</c:v>
                </c:pt>
                <c:pt idx="3">
                  <c:v>0.062</c:v>
                </c:pt>
                <c:pt idx="4">
                  <c:v>0.062</c:v>
                </c:pt>
                <c:pt idx="5">
                  <c:v>1.482</c:v>
                </c:pt>
                <c:pt idx="6">
                  <c:v>0.05</c:v>
                </c:pt>
                <c:pt idx="7">
                  <c:v>0.05</c:v>
                </c:pt>
                <c:pt idx="8">
                  <c:v>1.395</c:v>
                </c:pt>
                <c:pt idx="9">
                  <c:v>0.622</c:v>
                </c:pt>
                <c:pt idx="10">
                  <c:v>1.408</c:v>
                </c:pt>
                <c:pt idx="11">
                  <c:v>0.236</c:v>
                </c:pt>
                <c:pt idx="12">
                  <c:v>0.23</c:v>
                </c:pt>
                <c:pt idx="13">
                  <c:v>0.142</c:v>
                </c:pt>
                <c:pt idx="14">
                  <c:v>0.05</c:v>
                </c:pt>
                <c:pt idx="15">
                  <c:v>0.074</c:v>
                </c:pt>
              </c:numCache>
            </c:numRef>
          </c:yVal>
          <c:smooth val="0"/>
        </c:ser>
        <c:dLbls>
          <c:showLegendKey val="0"/>
          <c:showVal val="0"/>
          <c:showCatName val="0"/>
          <c:showSerName val="0"/>
          <c:showPercent val="0"/>
          <c:showBubbleSize val="0"/>
        </c:dLbls>
        <c:axId val="540115021"/>
        <c:axId val="427793587"/>
      </c:scatterChart>
      <c:valAx>
        <c:axId val="540115021"/>
        <c:scaling>
          <c:orientation val="minMax"/>
        </c:scaling>
        <c:delete val="0"/>
        <c:axPos val="b"/>
        <c:majorGridlines>
          <c:spPr>
            <a:ln w="9525" cap="flat" cmpd="sng" algn="ctr">
              <a:solidFill>
                <a:schemeClr val="lt1">
                  <a:lumMod val="90200"/>
                </a:schemeClr>
              </a:solidFill>
              <a:round/>
            </a:ln>
            <a:effectLst/>
          </c:spPr>
        </c:majorGridlines>
        <c:title>
          <c:tx>
            <c:rich>
              <a:bodyPr rot="0" spcFirstLastPara="0" vertOverflow="ellipsis" vert="horz" wrap="square" anchor="ctr" anchorCtr="1"/>
              <a:lstStyle/>
              <a:p>
                <a:pPr defTabSz="914400">
                  <a:defRPr lang="en-GB" sz="900" b="1" i="0" u="none" strike="noStrike" kern="1200" baseline="0">
                    <a:solidFill>
                      <a:schemeClr val="tx1"/>
                    </a:solidFill>
                    <a:latin typeface="+mn-lt"/>
                    <a:ea typeface="+mn-ea"/>
                    <a:cs typeface="+mn-cs"/>
                  </a:defRPr>
                </a:pPr>
                <a:r>
                  <a:rPr sz="900" b="1">
                    <a:solidFill>
                      <a:schemeClr val="tx1"/>
                    </a:solidFill>
                  </a:rPr>
                  <a:t>Primary Sample in %</a:t>
                </a:r>
                <a:endParaRPr sz="900" b="1">
                  <a:solidFill>
                    <a:schemeClr val="tx1"/>
                  </a:solidFill>
                </a:endParaRPr>
              </a:p>
            </c:rich>
          </c:tx>
          <c:layout/>
          <c:overlay val="0"/>
          <c:spPr>
            <a:noFill/>
            <a:ln>
              <a:noFill/>
            </a:ln>
            <a:effectLst/>
          </c:spPr>
        </c:title>
        <c:numFmt formatCode="0.00_ "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en-GB" sz="900" b="0" i="0" u="none" strike="noStrike" kern="1200" baseline="0">
                <a:solidFill>
                  <a:schemeClr val="tx1"/>
                </a:solidFill>
                <a:latin typeface="+mn-lt"/>
                <a:ea typeface="+mn-ea"/>
                <a:cs typeface="+mn-cs"/>
              </a:defRPr>
            </a:pPr>
          </a:p>
        </c:txPr>
        <c:crossAx val="427793587"/>
        <c:crosses val="autoZero"/>
        <c:crossBetween val="midCat"/>
      </c:valAx>
      <c:valAx>
        <c:axId val="427793587"/>
        <c:scaling>
          <c:orientation val="minMax"/>
        </c:scaling>
        <c:delete val="0"/>
        <c:axPos val="l"/>
        <c:majorGridlines>
          <c:spPr>
            <a:ln w="9525" cap="flat" cmpd="sng" algn="ctr">
              <a:solidFill>
                <a:schemeClr val="lt1">
                  <a:lumMod val="90200"/>
                </a:schemeClr>
              </a:solidFill>
              <a:round/>
            </a:ln>
            <a:effectLst/>
          </c:spPr>
        </c:majorGridlines>
        <c:title>
          <c:tx>
            <c:rich>
              <a:bodyPr rot="-5400000" spcFirstLastPara="0" vertOverflow="ellipsis" vert="horz" wrap="square" anchor="ctr" anchorCtr="1"/>
              <a:lstStyle/>
              <a:p>
                <a:pPr defTabSz="914400">
                  <a:defRPr lang="en-GB" sz="900" b="1" i="0" u="none" strike="noStrike" kern="1200" baseline="0">
                    <a:solidFill>
                      <a:schemeClr val="tx1"/>
                    </a:solidFill>
                    <a:latin typeface="+mn-lt"/>
                    <a:ea typeface="+mn-ea"/>
                    <a:cs typeface="+mn-cs"/>
                  </a:defRPr>
                </a:pPr>
                <a:r>
                  <a:rPr lang="en-US" altLang="en-GB" sz="900" b="1">
                    <a:solidFill>
                      <a:schemeClr val="tx1"/>
                    </a:solidFill>
                  </a:rPr>
                  <a:t>Check </a:t>
                </a:r>
                <a:r>
                  <a:rPr sz="900" b="1">
                    <a:solidFill>
                      <a:schemeClr val="tx1"/>
                    </a:solidFill>
                  </a:rPr>
                  <a:t>Sample in %</a:t>
                </a:r>
                <a:endParaRPr sz="900" b="1">
                  <a:solidFill>
                    <a:schemeClr val="tx1"/>
                  </a:solidFill>
                </a:endParaRPr>
              </a:p>
            </c:rich>
          </c:tx>
          <c:layout>
            <c:manualLayout>
              <c:xMode val="edge"/>
              <c:yMode val="edge"/>
              <c:x val="0.0222612128522864"/>
              <c:y val="0.381525968533243"/>
            </c:manualLayout>
          </c:layout>
          <c:overlay val="0"/>
          <c:spPr>
            <a:noFill/>
            <a:ln>
              <a:noFill/>
            </a:ln>
            <a:effectLst/>
          </c:spPr>
        </c:title>
        <c:numFmt formatCode="0.0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en-GB" sz="900" b="0" i="0" u="none" strike="noStrike" kern="1200" baseline="0">
                <a:solidFill>
                  <a:schemeClr val="tx1"/>
                </a:solidFill>
                <a:latin typeface="+mn-lt"/>
                <a:ea typeface="+mn-ea"/>
                <a:cs typeface="+mn-cs"/>
              </a:defRPr>
            </a:pPr>
          </a:p>
        </c:txPr>
        <c:crossAx val="540115021"/>
        <c:crosses val="autoZero"/>
        <c:crossBetween val="midCat"/>
      </c:valAx>
      <c:spPr>
        <a:noFill/>
        <a:ln w="9525" cap="flat" cmpd="sng" algn="ctr">
          <a:solidFill>
            <a:schemeClr val="tx1">
              <a:lumMod val="15000"/>
              <a:lumOff val="85000"/>
            </a:schemeClr>
          </a:solidFill>
          <a:round/>
        </a:ln>
        <a:effectLst/>
      </c:spPr>
    </c:plotArea>
    <c:plotVisOnly val="1"/>
    <c:dispBlanksAs val="gap"/>
    <c:showDLblsOverMax val="0"/>
    <c:extLst>
      <c:ext uri="{0b15fc19-7d7d-44ad-8c2d-2c3a37ce22c3}">
        <chartProps xmlns="https://web.wps.cn/et/2018/main" chartId="{6798ad60-8988-4411-a34e-673b3b92ff2d}"/>
      </c:ext>
    </c:extLst>
  </c:chart>
  <c:spPr>
    <a:solidFill>
      <a:schemeClr val="bg1"/>
    </a:solidFill>
    <a:ln w="9525" cap="flat" cmpd="sng" algn="ctr">
      <a:solidFill>
        <a:schemeClr val="tx1">
          <a:lumMod val="15000"/>
          <a:lumOff val="85000"/>
        </a:schemeClr>
      </a:solidFill>
      <a:round/>
    </a:ln>
    <a:effectLst/>
  </c:spPr>
  <c:txPr>
    <a:bodyPr/>
    <a:lstStyle/>
    <a:p>
      <a:pPr>
        <a:defRPr lang="en-GB" sz="900">
          <a:solidFill>
            <a:schemeClr val="tx1"/>
          </a:solidFill>
        </a:defRPr>
      </a:pP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en-GB" sz="1200" b="1" i="0" u="none" strike="noStrike" kern="1200" baseline="0">
                <a:solidFill>
                  <a:schemeClr val="tx1"/>
                </a:solidFill>
                <a:latin typeface="+mn-lt"/>
                <a:ea typeface="+mn-ea"/>
                <a:cs typeface="+mn-cs"/>
              </a:defRPr>
            </a:pPr>
            <a:r>
              <a:rPr sz="1200">
                <a:solidFill>
                  <a:schemeClr val="tx1"/>
                </a:solidFill>
              </a:rPr>
              <a:t>Scatter Plot of Primary Vs Check samples for CaO</a:t>
            </a:r>
            <a:r>
              <a:rPr lang="en-US" altLang="en-GB" sz="1200">
                <a:solidFill>
                  <a:schemeClr val="tx1"/>
                </a:solidFill>
              </a:rPr>
              <a:t> </a:t>
            </a:r>
            <a:r>
              <a:rPr sz="1200">
                <a:solidFill>
                  <a:schemeClr val="tx1"/>
                </a:solidFill>
              </a:rPr>
              <a:t>(Values in %)</a:t>
            </a:r>
            <a:endParaRPr sz="1200">
              <a:solidFill>
                <a:schemeClr val="tx1"/>
              </a:solidFill>
            </a:endParaRPr>
          </a:p>
        </c:rich>
      </c:tx>
      <c:layout/>
      <c:overlay val="0"/>
      <c:spPr>
        <a:noFill/>
        <a:ln>
          <a:noFill/>
        </a:ln>
        <a:effectLst/>
      </c:spPr>
    </c:title>
    <c:autoTitleDeleted val="0"/>
    <c:plotArea>
      <c:layout/>
      <c:scatterChart>
        <c:scatterStyle val="marker"/>
        <c:varyColors val="0"/>
        <c:ser>
          <c:idx val="0"/>
          <c:order val="0"/>
          <c:spPr>
            <a:ln w="19050" cap="rnd">
              <a:noFill/>
              <a:round/>
            </a:ln>
            <a:effectLst/>
          </c:spPr>
          <c:marker>
            <c:symbol val="circle"/>
            <c:size val="5"/>
            <c:spPr>
              <a:solidFill>
                <a:srgbClr val="7030A0"/>
              </a:solidFill>
              <a:ln w="9525">
                <a:solidFill>
                  <a:srgbClr val="7030A0"/>
                </a:solidFill>
              </a:ln>
              <a:effectLst/>
            </c:spPr>
          </c:marker>
          <c:dLbls>
            <c:delete val="1"/>
          </c:dLbls>
          <c:trendline>
            <c:spPr>
              <a:ln w="19050" cap="rnd">
                <a:solidFill>
                  <a:srgbClr val="7030A0"/>
                </a:solidFill>
                <a:prstDash val="sysDot"/>
              </a:ln>
              <a:effectLst/>
            </c:spPr>
            <c:trendlineType val="linear"/>
            <c:dispRSqr val="0"/>
            <c:dispEq val="0"/>
          </c:trendline>
          <c:xVal>
            <c:numRef>
              <c:f>'[Book1.xlsx]Sheet6 (2)'!$B$86:$B$101</c:f>
              <c:numCache>
                <c:formatCode>0.00_ </c:formatCode>
                <c:ptCount val="16"/>
                <c:pt idx="0">
                  <c:v>0.261</c:v>
                </c:pt>
                <c:pt idx="1">
                  <c:v>0.645</c:v>
                </c:pt>
                <c:pt idx="2">
                  <c:v>0.791</c:v>
                </c:pt>
                <c:pt idx="3">
                  <c:v>1.081</c:v>
                </c:pt>
                <c:pt idx="4">
                  <c:v>1.095</c:v>
                </c:pt>
                <c:pt idx="5">
                  <c:v>6.474</c:v>
                </c:pt>
                <c:pt idx="6">
                  <c:v>0.187</c:v>
                </c:pt>
                <c:pt idx="7">
                  <c:v>0.421</c:v>
                </c:pt>
                <c:pt idx="8">
                  <c:v>4.599</c:v>
                </c:pt>
                <c:pt idx="9">
                  <c:v>14.453</c:v>
                </c:pt>
                <c:pt idx="10">
                  <c:v>0.636</c:v>
                </c:pt>
                <c:pt idx="11">
                  <c:v>0.261</c:v>
                </c:pt>
                <c:pt idx="12">
                  <c:v>0.3</c:v>
                </c:pt>
                <c:pt idx="13">
                  <c:v>8.048</c:v>
                </c:pt>
                <c:pt idx="14">
                  <c:v>0.429</c:v>
                </c:pt>
                <c:pt idx="15">
                  <c:v>1.246</c:v>
                </c:pt>
              </c:numCache>
            </c:numRef>
          </c:xVal>
          <c:yVal>
            <c:numRef>
              <c:f>'[Book1.xlsx]Sheet6 (2)'!$C$86:$C$101</c:f>
              <c:numCache>
                <c:formatCode>0.00</c:formatCode>
                <c:ptCount val="16"/>
                <c:pt idx="0">
                  <c:v>2.464</c:v>
                </c:pt>
                <c:pt idx="1">
                  <c:v>0.522</c:v>
                </c:pt>
                <c:pt idx="2">
                  <c:v>0.788</c:v>
                </c:pt>
                <c:pt idx="3">
                  <c:v>1.067</c:v>
                </c:pt>
                <c:pt idx="4">
                  <c:v>1.025</c:v>
                </c:pt>
                <c:pt idx="5">
                  <c:v>7.568</c:v>
                </c:pt>
                <c:pt idx="6">
                  <c:v>0.186</c:v>
                </c:pt>
                <c:pt idx="7">
                  <c:v>0.436</c:v>
                </c:pt>
                <c:pt idx="8">
                  <c:v>8.601</c:v>
                </c:pt>
                <c:pt idx="9">
                  <c:v>16.082</c:v>
                </c:pt>
                <c:pt idx="10">
                  <c:v>0.88</c:v>
                </c:pt>
                <c:pt idx="11">
                  <c:v>0.228</c:v>
                </c:pt>
                <c:pt idx="12">
                  <c:v>0.276</c:v>
                </c:pt>
                <c:pt idx="13">
                  <c:v>4.442</c:v>
                </c:pt>
                <c:pt idx="14">
                  <c:v>0.894</c:v>
                </c:pt>
                <c:pt idx="15">
                  <c:v>1.213</c:v>
                </c:pt>
              </c:numCache>
            </c:numRef>
          </c:yVal>
          <c:smooth val="0"/>
        </c:ser>
        <c:dLbls>
          <c:showLegendKey val="0"/>
          <c:showVal val="0"/>
          <c:showCatName val="0"/>
          <c:showSerName val="0"/>
          <c:showPercent val="0"/>
          <c:showBubbleSize val="0"/>
        </c:dLbls>
        <c:axId val="586394002"/>
        <c:axId val="455837290"/>
      </c:scatterChart>
      <c:valAx>
        <c:axId val="586394002"/>
        <c:scaling>
          <c:orientation val="minMax"/>
        </c:scaling>
        <c:delete val="0"/>
        <c:axPos val="b"/>
        <c:majorGridlines>
          <c:spPr>
            <a:ln w="9525" cap="flat" cmpd="sng" algn="ctr">
              <a:solidFill>
                <a:schemeClr val="lt1">
                  <a:lumMod val="90200"/>
                </a:schemeClr>
              </a:solidFill>
              <a:round/>
            </a:ln>
            <a:effectLst/>
          </c:spPr>
        </c:majorGridlines>
        <c:title>
          <c:tx>
            <c:rich>
              <a:bodyPr rot="0" spcFirstLastPara="0" vertOverflow="ellipsis" vert="horz" wrap="square" anchor="ctr" anchorCtr="1"/>
              <a:lstStyle/>
              <a:p>
                <a:pPr defTabSz="914400">
                  <a:defRPr lang="en-GB" sz="1000" b="1" i="0" u="none" strike="noStrike" kern="1200" baseline="0">
                    <a:solidFill>
                      <a:schemeClr val="tx1"/>
                    </a:solidFill>
                    <a:latin typeface="+mn-lt"/>
                    <a:ea typeface="+mn-ea"/>
                    <a:cs typeface="+mn-cs"/>
                  </a:defRPr>
                </a:pPr>
                <a:r>
                  <a:rPr sz="1000" b="1">
                    <a:solidFill>
                      <a:schemeClr val="tx1"/>
                    </a:solidFill>
                  </a:rPr>
                  <a:t>Primary Sample in %</a:t>
                </a:r>
                <a:endParaRPr sz="1000" b="1">
                  <a:solidFill>
                    <a:schemeClr val="tx1"/>
                  </a:solidFill>
                </a:endParaRPr>
              </a:p>
            </c:rich>
          </c:tx>
          <c:layout/>
          <c:overlay val="0"/>
          <c:spPr>
            <a:noFill/>
            <a:ln>
              <a:noFill/>
            </a:ln>
            <a:effectLst/>
          </c:spPr>
        </c:title>
        <c:numFmt formatCode="0.00_ "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en-GB" sz="1000" b="0" i="0" u="none" strike="noStrike" kern="1200" baseline="0">
                <a:solidFill>
                  <a:schemeClr val="tx1"/>
                </a:solidFill>
                <a:latin typeface="+mn-lt"/>
                <a:ea typeface="+mn-ea"/>
                <a:cs typeface="+mn-cs"/>
              </a:defRPr>
            </a:pPr>
          </a:p>
        </c:txPr>
        <c:crossAx val="455837290"/>
        <c:crosses val="autoZero"/>
        <c:crossBetween val="midCat"/>
      </c:valAx>
      <c:valAx>
        <c:axId val="455837290"/>
        <c:scaling>
          <c:orientation val="minMax"/>
        </c:scaling>
        <c:delete val="0"/>
        <c:axPos val="l"/>
        <c:majorGridlines>
          <c:spPr>
            <a:ln w="9525" cap="flat" cmpd="sng" algn="ctr">
              <a:solidFill>
                <a:schemeClr val="lt1">
                  <a:lumMod val="90200"/>
                </a:schemeClr>
              </a:solidFill>
              <a:round/>
            </a:ln>
            <a:effectLst/>
          </c:spPr>
        </c:majorGridlines>
        <c:title>
          <c:tx>
            <c:rich>
              <a:bodyPr rot="-5400000" spcFirstLastPara="0" vertOverflow="ellipsis" vert="horz" wrap="square" anchor="ctr" anchorCtr="1"/>
              <a:lstStyle/>
              <a:p>
                <a:pPr defTabSz="914400">
                  <a:defRPr lang="en-GB" sz="1000" b="1" i="0" u="none" strike="noStrike" kern="1200" baseline="0">
                    <a:solidFill>
                      <a:schemeClr val="tx1"/>
                    </a:solidFill>
                    <a:latin typeface="+mn-lt"/>
                    <a:ea typeface="+mn-ea"/>
                    <a:cs typeface="+mn-cs"/>
                  </a:defRPr>
                </a:pPr>
                <a:r>
                  <a:rPr lang="en-US" altLang="en-GB" sz="1000" b="1">
                    <a:solidFill>
                      <a:schemeClr val="tx1"/>
                    </a:solidFill>
                  </a:rPr>
                  <a:t>Check </a:t>
                </a:r>
                <a:r>
                  <a:rPr sz="1000" b="1">
                    <a:solidFill>
                      <a:schemeClr val="tx1"/>
                    </a:solidFill>
                  </a:rPr>
                  <a:t>Sample in %</a:t>
                </a:r>
                <a:endParaRPr sz="1000" b="1">
                  <a:solidFill>
                    <a:schemeClr val="tx1"/>
                  </a:solidFill>
                </a:endParaRPr>
              </a:p>
            </c:rich>
          </c:tx>
          <c:layout/>
          <c:overlay val="0"/>
          <c:spPr>
            <a:noFill/>
            <a:ln>
              <a:noFill/>
            </a:ln>
            <a:effectLst/>
          </c:spPr>
        </c:title>
        <c:numFmt formatCode="0.0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en-GB" sz="1000" b="0" i="0" u="none" strike="noStrike" kern="1200" baseline="0">
                <a:solidFill>
                  <a:schemeClr val="tx1"/>
                </a:solidFill>
                <a:latin typeface="+mn-lt"/>
                <a:ea typeface="+mn-ea"/>
                <a:cs typeface="+mn-cs"/>
              </a:defRPr>
            </a:pPr>
          </a:p>
        </c:txPr>
        <c:crossAx val="586394002"/>
        <c:crosses val="autoZero"/>
        <c:crossBetween val="midCat"/>
      </c:valAx>
      <c:spPr>
        <a:noFill/>
        <a:ln w="9525" cap="flat" cmpd="sng" algn="ctr">
          <a:solidFill>
            <a:schemeClr val="tx1">
              <a:lumMod val="15000"/>
              <a:lumOff val="85000"/>
            </a:schemeClr>
          </a:solidFill>
          <a:round/>
        </a:ln>
        <a:effectLst/>
      </c:spPr>
    </c:plotArea>
    <c:plotVisOnly val="1"/>
    <c:dispBlanksAs val="gap"/>
    <c:showDLblsOverMax val="0"/>
    <c:extLst>
      <c:ext uri="{0b15fc19-7d7d-44ad-8c2d-2c3a37ce22c3}">
        <chartProps xmlns="https://web.wps.cn/et/2018/main" chartId="{2c42bc9d-d1ea-49a2-9be4-0673f6f88a82}"/>
      </c:ext>
    </c:extLst>
  </c:chart>
  <c:spPr>
    <a:solidFill>
      <a:schemeClr val="bg1"/>
    </a:solidFill>
    <a:ln w="9525" cap="flat" cmpd="sng" algn="ctr">
      <a:solidFill>
        <a:schemeClr val="tx1">
          <a:lumMod val="15000"/>
          <a:lumOff val="85000"/>
        </a:schemeClr>
      </a:solidFill>
      <a:round/>
    </a:ln>
    <a:effectLst/>
  </c:spPr>
  <c:txPr>
    <a:bodyPr/>
    <a:lstStyle/>
    <a:p>
      <a:pPr>
        <a:defRPr lang="en-GB" sz="1000">
          <a:solidFill>
            <a:schemeClr val="tx1"/>
          </a:solidFill>
        </a:defRPr>
      </a:pP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en-GB" sz="1260" b="1" i="0" u="none" strike="noStrike" kern="1200" baseline="0">
                <a:solidFill>
                  <a:schemeClr val="tx1"/>
                </a:solidFill>
                <a:latin typeface="+mn-lt"/>
                <a:ea typeface="+mn-ea"/>
                <a:cs typeface="+mn-cs"/>
              </a:defRPr>
            </a:pPr>
            <a:r>
              <a:rPr lang="en-US"/>
              <a:t>Scatter Plot of Primary Vs Check samples for TREE (Values in ppm)</a:t>
            </a:r>
            <a:endParaRPr lang="en-US"/>
          </a:p>
        </c:rich>
      </c:tx>
      <c:layout>
        <c:manualLayout>
          <c:xMode val="edge"/>
          <c:yMode val="edge"/>
          <c:x val="0.185391477170924"/>
          <c:y val="0.0490786219356829"/>
        </c:manualLayout>
      </c:layout>
      <c:overlay val="0"/>
      <c:spPr>
        <a:noFill/>
        <a:ln>
          <a:noFill/>
        </a:ln>
        <a:effectLst/>
      </c:spPr>
    </c:title>
    <c:autoTitleDeleted val="0"/>
    <c:plotArea>
      <c:layout>
        <c:manualLayout>
          <c:layoutTarget val="inner"/>
          <c:xMode val="edge"/>
          <c:yMode val="edge"/>
          <c:x val="0.165842858164777"/>
          <c:y val="0.130947820905686"/>
          <c:w val="0.774323869277032"/>
          <c:h val="0.713248353510925"/>
        </c:manualLayout>
      </c:layout>
      <c:scatterChart>
        <c:scatterStyle val="lineMarker"/>
        <c:varyColors val="0"/>
        <c:ser>
          <c:idx val="0"/>
          <c:order val="0"/>
          <c:spPr>
            <a:ln w="19050" cap="rnd">
              <a:noFill/>
              <a:round/>
            </a:ln>
            <a:effectLst/>
          </c:spPr>
          <c:marker>
            <c:symbol val="circle"/>
            <c:size val="6"/>
            <c:spPr>
              <a:solidFill>
                <a:srgbClr val="7030A0"/>
              </a:solidFill>
              <a:ln w="9525">
                <a:solidFill>
                  <a:srgbClr val="7030A0"/>
                </a:solidFill>
              </a:ln>
              <a:effectLst/>
            </c:spPr>
          </c:marker>
          <c:dLbls>
            <c:delete val="1"/>
          </c:dLbls>
          <c:trendline>
            <c:spPr>
              <a:ln w="19050" cap="rnd">
                <a:solidFill>
                  <a:srgbClr val="7030A0"/>
                </a:solidFill>
                <a:prstDash val="sysDot"/>
              </a:ln>
              <a:effectLst/>
            </c:spPr>
            <c:trendlineType val="linear"/>
            <c:dispRSqr val="0"/>
            <c:dispEq val="0"/>
          </c:trendline>
          <c:xVal>
            <c:numRef>
              <c:f>Sheet2!$CG$3:$CG$35</c:f>
              <c:numCache>
                <c:formatCode>0.00</c:formatCode>
                <c:ptCount val="33"/>
                <c:pt idx="0">
                  <c:v>180.541558356676</c:v>
                </c:pt>
                <c:pt idx="1">
                  <c:v>244.546453</c:v>
                </c:pt>
                <c:pt idx="2">
                  <c:v>232.276636</c:v>
                </c:pt>
                <c:pt idx="3">
                  <c:v>491.314150192997</c:v>
                </c:pt>
                <c:pt idx="4">
                  <c:v>2172.11745936232</c:v>
                </c:pt>
                <c:pt idx="5">
                  <c:v>2295.34391672575</c:v>
                </c:pt>
                <c:pt idx="6">
                  <c:v>252.58093597621</c:v>
                </c:pt>
                <c:pt idx="7">
                  <c:v>197.825918330773</c:v>
                </c:pt>
                <c:pt idx="8">
                  <c:v>240.105363878057</c:v>
                </c:pt>
                <c:pt idx="9">
                  <c:v>189.486296683603</c:v>
                </c:pt>
                <c:pt idx="10">
                  <c:v>107.282134960022</c:v>
                </c:pt>
                <c:pt idx="11">
                  <c:v>325.202828488716</c:v>
                </c:pt>
                <c:pt idx="12">
                  <c:v>166.972766926622</c:v>
                </c:pt>
                <c:pt idx="13">
                  <c:v>188.313318</c:v>
                </c:pt>
                <c:pt idx="14">
                  <c:v>144.779475</c:v>
                </c:pt>
                <c:pt idx="15">
                  <c:v>243.243916666667</c:v>
                </c:pt>
                <c:pt idx="16">
                  <c:v>294.509985328292</c:v>
                </c:pt>
                <c:pt idx="17">
                  <c:v>577.737300691244</c:v>
                </c:pt>
                <c:pt idx="18">
                  <c:v>320.438577809288</c:v>
                </c:pt>
                <c:pt idx="19">
                  <c:v>463.636892443578</c:v>
                </c:pt>
                <c:pt idx="20">
                  <c:v>271.762823033597</c:v>
                </c:pt>
                <c:pt idx="21">
                  <c:v>398.506674</c:v>
                </c:pt>
                <c:pt idx="22">
                  <c:v>231.937399986214</c:v>
                </c:pt>
                <c:pt idx="23">
                  <c:v>238.216650350545</c:v>
                </c:pt>
                <c:pt idx="24">
                  <c:v>275.042239424554</c:v>
                </c:pt>
                <c:pt idx="25">
                  <c:v>186.404038</c:v>
                </c:pt>
                <c:pt idx="26">
                  <c:v>507.892197368939</c:v>
                </c:pt>
                <c:pt idx="27">
                  <c:v>240.888396</c:v>
                </c:pt>
                <c:pt idx="28">
                  <c:v>274.569301</c:v>
                </c:pt>
                <c:pt idx="29">
                  <c:v>157.281052</c:v>
                </c:pt>
                <c:pt idx="30">
                  <c:v>261.080374</c:v>
                </c:pt>
                <c:pt idx="31">
                  <c:v>209.665125</c:v>
                </c:pt>
                <c:pt idx="32">
                  <c:v>329.887942</c:v>
                </c:pt>
              </c:numCache>
            </c:numRef>
          </c:xVal>
          <c:yVal>
            <c:numRef>
              <c:f>Sheet2!$CH$3:$CH$35</c:f>
              <c:numCache>
                <c:formatCode>0.00</c:formatCode>
                <c:ptCount val="33"/>
                <c:pt idx="0">
                  <c:v>90.19092</c:v>
                </c:pt>
                <c:pt idx="1">
                  <c:v>246.72576</c:v>
                </c:pt>
                <c:pt idx="2">
                  <c:v>233.11841</c:v>
                </c:pt>
                <c:pt idx="3">
                  <c:v>402.91672</c:v>
                </c:pt>
                <c:pt idx="4">
                  <c:v>1930.52345</c:v>
                </c:pt>
                <c:pt idx="5">
                  <c:v>1923.0642</c:v>
                </c:pt>
                <c:pt idx="6">
                  <c:v>212.54723</c:v>
                </c:pt>
                <c:pt idx="7">
                  <c:v>175.06162</c:v>
                </c:pt>
                <c:pt idx="8">
                  <c:v>181.41796</c:v>
                </c:pt>
                <c:pt idx="9">
                  <c:v>178.92692</c:v>
                </c:pt>
                <c:pt idx="10">
                  <c:v>76.26457</c:v>
                </c:pt>
                <c:pt idx="11">
                  <c:v>239.21048</c:v>
                </c:pt>
                <c:pt idx="12">
                  <c:v>148.36298</c:v>
                </c:pt>
                <c:pt idx="13">
                  <c:v>208.04005</c:v>
                </c:pt>
                <c:pt idx="14">
                  <c:v>167.68309</c:v>
                </c:pt>
                <c:pt idx="15">
                  <c:v>197.01411</c:v>
                </c:pt>
                <c:pt idx="16">
                  <c:v>182.73097</c:v>
                </c:pt>
                <c:pt idx="17">
                  <c:v>459.61395</c:v>
                </c:pt>
                <c:pt idx="18">
                  <c:v>255.26588</c:v>
                </c:pt>
                <c:pt idx="19">
                  <c:v>502.11294</c:v>
                </c:pt>
                <c:pt idx="20">
                  <c:v>349.95758</c:v>
                </c:pt>
                <c:pt idx="21">
                  <c:v>423.27997</c:v>
                </c:pt>
                <c:pt idx="22">
                  <c:v>216.18609</c:v>
                </c:pt>
                <c:pt idx="23">
                  <c:v>205.33718</c:v>
                </c:pt>
                <c:pt idx="24">
                  <c:v>262.29503</c:v>
                </c:pt>
                <c:pt idx="25">
                  <c:v>216.69677</c:v>
                </c:pt>
                <c:pt idx="26">
                  <c:v>357.50527</c:v>
                </c:pt>
                <c:pt idx="27">
                  <c:v>232.54392</c:v>
                </c:pt>
                <c:pt idx="28">
                  <c:v>180.05116</c:v>
                </c:pt>
                <c:pt idx="29">
                  <c:v>189.98785</c:v>
                </c:pt>
                <c:pt idx="30">
                  <c:v>455.05008</c:v>
                </c:pt>
                <c:pt idx="31">
                  <c:v>299.74347</c:v>
                </c:pt>
                <c:pt idx="32">
                  <c:v>372.07484</c:v>
                </c:pt>
              </c:numCache>
            </c:numRef>
          </c:yVal>
          <c:smooth val="0"/>
        </c:ser>
        <c:dLbls>
          <c:showLegendKey val="0"/>
          <c:showVal val="0"/>
          <c:showCatName val="0"/>
          <c:showSerName val="0"/>
          <c:showPercent val="0"/>
          <c:showBubbleSize val="0"/>
        </c:dLbls>
        <c:axId val="136171184"/>
        <c:axId val="951959344"/>
      </c:scatterChart>
      <c:valAx>
        <c:axId val="136171184"/>
        <c:scaling>
          <c:orientation val="minMax"/>
        </c:scaling>
        <c:delete val="0"/>
        <c:axPos val="b"/>
        <c:majorGridlines>
          <c:spPr>
            <a:ln w="9525" cap="flat" cmpd="sng" algn="ctr">
              <a:solidFill>
                <a:schemeClr val="lt1">
                  <a:lumMod val="90200"/>
                </a:schemeClr>
              </a:solidFill>
              <a:round/>
            </a:ln>
            <a:effectLst/>
          </c:spPr>
        </c:majorGridlines>
        <c:title>
          <c:tx>
            <c:rich>
              <a:bodyPr rot="0" spcFirstLastPara="1" vertOverflow="ellipsis" vert="horz" wrap="square" anchor="ctr" anchorCtr="1"/>
              <a:lstStyle/>
              <a:p>
                <a:pPr>
                  <a:defRPr lang="en-GB" sz="1050" b="1" i="0" u="none" strike="noStrike" kern="1200" baseline="0">
                    <a:solidFill>
                      <a:schemeClr val="tx1"/>
                    </a:solidFill>
                    <a:latin typeface="+mn-lt"/>
                    <a:ea typeface="+mn-ea"/>
                    <a:cs typeface="+mn-cs"/>
                  </a:defRPr>
                </a:pPr>
                <a:r>
                  <a:rPr lang="en-IN" b="1"/>
                  <a:t>Primary Sample in ppm</a:t>
                </a:r>
                <a:endParaRPr lang="en-IN" b="1"/>
              </a:p>
            </c:rich>
          </c:tx>
          <c:layout>
            <c:manualLayout>
              <c:xMode val="edge"/>
              <c:yMode val="edge"/>
              <c:x val="0.437216873665825"/>
              <c:y val="0.938558927574009"/>
            </c:manualLayout>
          </c:layout>
          <c:overlay val="0"/>
          <c:spPr>
            <a:noFill/>
            <a:ln>
              <a:noFill/>
            </a:ln>
            <a:effectLst/>
          </c:spPr>
        </c:title>
        <c:numFmt formatCode="0.0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GB" sz="1050" b="0" i="0" u="none" strike="noStrike" kern="1200" baseline="0">
                <a:solidFill>
                  <a:schemeClr val="tx1"/>
                </a:solidFill>
                <a:latin typeface="+mn-lt"/>
                <a:ea typeface="+mn-ea"/>
                <a:cs typeface="+mn-cs"/>
              </a:defRPr>
            </a:pPr>
          </a:p>
        </c:txPr>
        <c:crossAx val="951959344"/>
        <c:crosses val="autoZero"/>
        <c:crossBetween val="midCat"/>
      </c:valAx>
      <c:valAx>
        <c:axId val="951959344"/>
        <c:scaling>
          <c:orientation val="minMax"/>
        </c:scaling>
        <c:delete val="0"/>
        <c:axPos val="l"/>
        <c:majorGridlines>
          <c:spPr>
            <a:ln w="9525" cap="flat" cmpd="sng" algn="ctr">
              <a:solidFill>
                <a:schemeClr val="lt1">
                  <a:lumMod val="90200"/>
                </a:schemeClr>
              </a:solidFill>
              <a:round/>
            </a:ln>
            <a:effectLst/>
          </c:spPr>
        </c:majorGridlines>
        <c:title>
          <c:tx>
            <c:rich>
              <a:bodyPr rot="-5400000" spcFirstLastPara="1" vertOverflow="ellipsis" vert="horz" wrap="square" anchor="ctr" anchorCtr="1"/>
              <a:lstStyle/>
              <a:p>
                <a:pPr>
                  <a:defRPr lang="en-GB" sz="1050" b="1" i="0" u="none" strike="noStrike" kern="1200" baseline="0">
                    <a:solidFill>
                      <a:schemeClr val="tx1"/>
                    </a:solidFill>
                    <a:latin typeface="+mn-lt"/>
                    <a:ea typeface="+mn-ea"/>
                    <a:cs typeface="+mn-cs"/>
                  </a:defRPr>
                </a:pPr>
                <a:r>
                  <a:rPr lang="en-IN" b="1"/>
                  <a:t>Primary Sample in ppm</a:t>
                </a:r>
                <a:endParaRPr lang="en-IN" b="1"/>
              </a:p>
            </c:rich>
          </c:tx>
          <c:layout>
            <c:manualLayout>
              <c:xMode val="edge"/>
              <c:yMode val="edge"/>
              <c:x val="0.0229537235220311"/>
              <c:y val="0.344056041705455"/>
            </c:manualLayout>
          </c:layout>
          <c:overlay val="0"/>
          <c:spPr>
            <a:noFill/>
            <a:ln>
              <a:noFill/>
            </a:ln>
            <a:effectLst/>
          </c:spPr>
        </c:title>
        <c:numFmt formatCode="0.0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GB" sz="1050" b="0" i="0" u="none" strike="noStrike" kern="1200" baseline="0">
                <a:solidFill>
                  <a:schemeClr val="tx1"/>
                </a:solidFill>
                <a:latin typeface="+mn-lt"/>
                <a:ea typeface="+mn-ea"/>
                <a:cs typeface="+mn-cs"/>
              </a:defRPr>
            </a:pPr>
          </a:p>
        </c:txPr>
        <c:crossAx val="136171184"/>
        <c:crosses val="autoZero"/>
        <c:crossBetween val="midCat"/>
      </c:valAx>
      <c:spPr>
        <a:noFill/>
        <a:ln w="9525" cap="flat" cmpd="sng" algn="ctr">
          <a:solidFill>
            <a:schemeClr val="tx1">
              <a:lumMod val="15000"/>
              <a:lumOff val="85000"/>
            </a:schemeClr>
          </a:solidFill>
          <a:round/>
        </a:ln>
        <a:effectLst/>
      </c:spPr>
    </c:plotArea>
    <c:plotVisOnly val="1"/>
    <c:dispBlanksAs val="gap"/>
    <c:showDLblsOverMax val="0"/>
    <c:extLst>
      <c:ext uri="{0b15fc19-7d7d-44ad-8c2d-2c3a37ce22c3}">
        <chartProps xmlns="https://web.wps.cn/et/2018/main" chartId="{789502f9-d6ad-4276-978e-add32bf54500}"/>
      </c:ext>
    </c:extLst>
  </c:chart>
  <c:spPr>
    <a:solidFill>
      <a:schemeClr val="bg1"/>
    </a:solidFill>
    <a:ln w="9525" cap="flat" cmpd="sng" algn="ctr">
      <a:solidFill>
        <a:schemeClr val="tx1">
          <a:lumMod val="15000"/>
          <a:lumOff val="85000"/>
        </a:schemeClr>
      </a:solidFill>
      <a:round/>
    </a:ln>
    <a:effectLst/>
  </c:spPr>
  <c:txPr>
    <a:bodyPr/>
    <a:lstStyle/>
    <a:p>
      <a:pPr>
        <a:defRPr lang="en-GB" sz="1050">
          <a:solidFill>
            <a:schemeClr val="tx1"/>
          </a:solidFill>
        </a:defRPr>
      </a:pPr>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en-GB" sz="1100" b="1" i="0" u="none" strike="noStrike" kern="1200" baseline="0">
                <a:solidFill>
                  <a:schemeClr val="tx1"/>
                </a:solidFill>
                <a:latin typeface="+mn-lt"/>
                <a:ea typeface="+mn-ea"/>
                <a:cs typeface="+mn-cs"/>
              </a:defRPr>
            </a:pPr>
            <a:r>
              <a:rPr lang="en-IN" sz="1100">
                <a:solidFill>
                  <a:schemeClr val="tx1"/>
                </a:solidFill>
              </a:rPr>
              <a:t>Scatter Plot of Primary Vs Check samples for TREE+Sc+Y</a:t>
            </a:r>
            <a:r>
              <a:rPr lang="en-IN" altLang="en-GB" sz="1100">
                <a:solidFill>
                  <a:schemeClr val="tx1"/>
                </a:solidFill>
              </a:rPr>
              <a:t> </a:t>
            </a:r>
            <a:r>
              <a:rPr lang="en-IN" sz="1100">
                <a:solidFill>
                  <a:schemeClr val="tx1"/>
                </a:solidFill>
              </a:rPr>
              <a:t>(Values in</a:t>
            </a:r>
            <a:r>
              <a:rPr lang="en-IN" altLang="en-GB" sz="1100">
                <a:solidFill>
                  <a:schemeClr val="tx1"/>
                </a:solidFill>
              </a:rPr>
              <a:t> ppm</a:t>
            </a:r>
            <a:r>
              <a:rPr lang="en-IN" sz="1100">
                <a:solidFill>
                  <a:schemeClr val="tx1"/>
                </a:solidFill>
              </a:rPr>
              <a:t>) </a:t>
            </a:r>
            <a:endParaRPr lang="en-IN" sz="1100">
              <a:solidFill>
                <a:schemeClr val="tx1"/>
              </a:solidFill>
            </a:endParaRPr>
          </a:p>
        </c:rich>
      </c:tx>
      <c:layout>
        <c:manualLayout>
          <c:xMode val="edge"/>
          <c:yMode val="edge"/>
          <c:x val="0.169110280738188"/>
          <c:y val="0.028536776318173"/>
        </c:manualLayout>
      </c:layout>
      <c:overlay val="0"/>
      <c:spPr>
        <a:noFill/>
        <a:ln>
          <a:noFill/>
        </a:ln>
        <a:effectLst/>
      </c:spPr>
    </c:title>
    <c:autoTitleDeleted val="0"/>
    <c:plotArea>
      <c:layout>
        <c:manualLayout>
          <c:layoutTarget val="inner"/>
          <c:xMode val="edge"/>
          <c:yMode val="edge"/>
          <c:x val="0.17654108603143"/>
          <c:y val="0.110019047149665"/>
          <c:w val="0.7663905323379"/>
          <c:h val="0.742793039510776"/>
        </c:manualLayout>
      </c:layout>
      <c:scatterChart>
        <c:scatterStyle val="lineMarker"/>
        <c:varyColors val="0"/>
        <c:ser>
          <c:idx val="0"/>
          <c:order val="0"/>
          <c:tx>
            <c:strRef>
              <c:f>Sheet2!$CJ$2</c:f>
              <c:strCache>
                <c:ptCount val="1"/>
                <c:pt idx="0">
                  <c:v>TREE+Sc+Y</c:v>
                </c:pt>
              </c:strCache>
            </c:strRef>
          </c:tx>
          <c:spPr>
            <a:ln w="19050" cap="rnd">
              <a:noFill/>
              <a:round/>
            </a:ln>
            <a:effectLst/>
          </c:spPr>
          <c:marker>
            <c:symbol val="circle"/>
            <c:size val="6"/>
            <c:spPr>
              <a:solidFill>
                <a:srgbClr val="002060"/>
              </a:solidFill>
              <a:ln w="9525">
                <a:solidFill>
                  <a:srgbClr val="002060"/>
                </a:solidFill>
              </a:ln>
              <a:effectLst/>
            </c:spPr>
          </c:marker>
          <c:dLbls>
            <c:delete val="1"/>
          </c:dLbls>
          <c:trendline>
            <c:spPr>
              <a:ln w="19050" cap="rnd">
                <a:solidFill>
                  <a:srgbClr val="002060"/>
                </a:solidFill>
                <a:prstDash val="sysDot"/>
              </a:ln>
              <a:effectLst/>
            </c:spPr>
            <c:trendlineType val="linear"/>
            <c:dispRSqr val="0"/>
            <c:dispEq val="0"/>
          </c:trendline>
          <c:xVal>
            <c:numRef>
              <c:f>Sheet2!$CI$3:$CI$35</c:f>
              <c:numCache>
                <c:formatCode>0.00</c:formatCode>
                <c:ptCount val="33"/>
                <c:pt idx="0">
                  <c:v>259.995487895971</c:v>
                </c:pt>
                <c:pt idx="1">
                  <c:v>293.73301</c:v>
                </c:pt>
                <c:pt idx="2">
                  <c:v>280.330546</c:v>
                </c:pt>
                <c:pt idx="3">
                  <c:v>581.431813236475</c:v>
                </c:pt>
                <c:pt idx="4">
                  <c:v>2925.83675284058</c:v>
                </c:pt>
                <c:pt idx="5">
                  <c:v>3605.38657976923</c:v>
                </c:pt>
                <c:pt idx="6">
                  <c:v>716.560283802297</c:v>
                </c:pt>
                <c:pt idx="7">
                  <c:v>244.752820504686</c:v>
                </c:pt>
                <c:pt idx="8">
                  <c:v>295.392320399796</c:v>
                </c:pt>
                <c:pt idx="9">
                  <c:v>236.273253205342</c:v>
                </c:pt>
                <c:pt idx="10">
                  <c:v>248.742189307848</c:v>
                </c:pt>
                <c:pt idx="11">
                  <c:v>443.459621966977</c:v>
                </c:pt>
                <c:pt idx="12">
                  <c:v>293.505919100535</c:v>
                </c:pt>
                <c:pt idx="13">
                  <c:v>256.295110666667</c:v>
                </c:pt>
                <c:pt idx="14">
                  <c:v>192.758944</c:v>
                </c:pt>
                <c:pt idx="15">
                  <c:v>296.106960144928</c:v>
                </c:pt>
                <c:pt idx="16">
                  <c:v>363.65237663264</c:v>
                </c:pt>
                <c:pt idx="17">
                  <c:v>626.09735503907</c:v>
                </c:pt>
                <c:pt idx="18">
                  <c:v>365.970099548418</c:v>
                </c:pt>
                <c:pt idx="19">
                  <c:v>510.7254794001</c:v>
                </c:pt>
                <c:pt idx="20">
                  <c:v>307.375866511858</c:v>
                </c:pt>
                <c:pt idx="21">
                  <c:v>446.91949</c:v>
                </c:pt>
                <c:pt idx="22">
                  <c:v>282.87218259491</c:v>
                </c:pt>
                <c:pt idx="23">
                  <c:v>298.090563394023</c:v>
                </c:pt>
                <c:pt idx="24">
                  <c:v>335.512076381076</c:v>
                </c:pt>
                <c:pt idx="25">
                  <c:v>282.458158</c:v>
                </c:pt>
                <c:pt idx="26">
                  <c:v>1281.00714302111</c:v>
                </c:pt>
                <c:pt idx="27">
                  <c:v>342.941598</c:v>
                </c:pt>
                <c:pt idx="28">
                  <c:v>432.557299833333</c:v>
                </c:pt>
                <c:pt idx="29">
                  <c:v>210.2653535</c:v>
                </c:pt>
                <c:pt idx="30">
                  <c:v>292.289593</c:v>
                </c:pt>
                <c:pt idx="31">
                  <c:v>240.246025</c:v>
                </c:pt>
                <c:pt idx="32">
                  <c:v>453.739059</c:v>
                </c:pt>
              </c:numCache>
            </c:numRef>
          </c:xVal>
          <c:yVal>
            <c:numRef>
              <c:f>Sheet2!$CJ$3:$CJ$35</c:f>
              <c:numCache>
                <c:formatCode>0.00</c:formatCode>
                <c:ptCount val="33"/>
                <c:pt idx="0">
                  <c:v>137.48092</c:v>
                </c:pt>
                <c:pt idx="1">
                  <c:v>289.55376</c:v>
                </c:pt>
                <c:pt idx="2">
                  <c:v>280.14131</c:v>
                </c:pt>
                <c:pt idx="3">
                  <c:v>511.10872</c:v>
                </c:pt>
                <c:pt idx="4">
                  <c:v>2507.59545</c:v>
                </c:pt>
                <c:pt idx="5">
                  <c:v>2992.2652</c:v>
                </c:pt>
                <c:pt idx="6">
                  <c:v>596.02723</c:v>
                </c:pt>
                <c:pt idx="7">
                  <c:v>224.92962</c:v>
                </c:pt>
                <c:pt idx="8">
                  <c:v>232.93296</c:v>
                </c:pt>
                <c:pt idx="9">
                  <c:v>232.37592</c:v>
                </c:pt>
                <c:pt idx="10">
                  <c:v>216.26757</c:v>
                </c:pt>
                <c:pt idx="11">
                  <c:v>352.31348</c:v>
                </c:pt>
                <c:pt idx="12">
                  <c:v>287.99998</c:v>
                </c:pt>
                <c:pt idx="13">
                  <c:v>270.93005</c:v>
                </c:pt>
                <c:pt idx="14">
                  <c:v>208.70309</c:v>
                </c:pt>
                <c:pt idx="15">
                  <c:v>253.87411</c:v>
                </c:pt>
                <c:pt idx="16">
                  <c:v>234.83197</c:v>
                </c:pt>
                <c:pt idx="17">
                  <c:v>510.95295</c:v>
                </c:pt>
                <c:pt idx="18">
                  <c:v>301.63988</c:v>
                </c:pt>
                <c:pt idx="19">
                  <c:v>565.24394</c:v>
                </c:pt>
                <c:pt idx="20">
                  <c:v>396.11558</c:v>
                </c:pt>
                <c:pt idx="21">
                  <c:v>466.40397</c:v>
                </c:pt>
                <c:pt idx="22">
                  <c:v>262.17409</c:v>
                </c:pt>
                <c:pt idx="23">
                  <c:v>274.07218</c:v>
                </c:pt>
                <c:pt idx="24">
                  <c:v>338.86103</c:v>
                </c:pt>
                <c:pt idx="25">
                  <c:v>310.41477</c:v>
                </c:pt>
                <c:pt idx="26">
                  <c:v>798.55027</c:v>
                </c:pt>
                <c:pt idx="27">
                  <c:v>310.44492</c:v>
                </c:pt>
                <c:pt idx="28">
                  <c:v>368.62716</c:v>
                </c:pt>
                <c:pt idx="29">
                  <c:v>252.46185</c:v>
                </c:pt>
                <c:pt idx="30">
                  <c:v>508.89708</c:v>
                </c:pt>
                <c:pt idx="31">
                  <c:v>332.17947</c:v>
                </c:pt>
                <c:pt idx="32">
                  <c:v>468.22954</c:v>
                </c:pt>
              </c:numCache>
            </c:numRef>
          </c:yVal>
          <c:smooth val="0"/>
        </c:ser>
        <c:dLbls>
          <c:showLegendKey val="0"/>
          <c:showVal val="0"/>
          <c:showCatName val="0"/>
          <c:showSerName val="0"/>
          <c:showPercent val="0"/>
          <c:showBubbleSize val="0"/>
        </c:dLbls>
        <c:axId val="475449770"/>
        <c:axId val="663710827"/>
      </c:scatterChart>
      <c:valAx>
        <c:axId val="475449770"/>
        <c:scaling>
          <c:orientation val="minMax"/>
        </c:scaling>
        <c:delete val="0"/>
        <c:axPos val="b"/>
        <c:majorGridlines>
          <c:spPr>
            <a:ln w="9525" cap="flat" cmpd="sng" algn="ctr">
              <a:solidFill>
                <a:schemeClr val="lt1">
                  <a:lumMod val="90200"/>
                </a:schemeClr>
              </a:solidFill>
              <a:round/>
            </a:ln>
            <a:effectLst/>
          </c:spPr>
        </c:majorGridlines>
        <c:title>
          <c:tx>
            <c:rich>
              <a:bodyPr rot="0" spcFirstLastPara="0" vertOverflow="ellipsis" vert="horz" wrap="square" anchor="ctr" anchorCtr="1"/>
              <a:lstStyle/>
              <a:p>
                <a:pPr defTabSz="914400">
                  <a:defRPr lang="en-GB" sz="1200" b="1" i="0" u="none" strike="noStrike" kern="1200" baseline="0">
                    <a:solidFill>
                      <a:schemeClr val="tx1"/>
                    </a:solidFill>
                    <a:latin typeface="+mn-lt"/>
                    <a:ea typeface="+mn-ea"/>
                    <a:cs typeface="+mn-cs"/>
                  </a:defRPr>
                </a:pPr>
                <a:r>
                  <a:rPr lang="en-US" altLang="en-GB" sz="1200" b="1">
                    <a:solidFill>
                      <a:schemeClr val="tx1"/>
                    </a:solidFill>
                  </a:rPr>
                  <a:t>Primary Sample in ppm</a:t>
                </a:r>
                <a:endParaRPr lang="en-US" altLang="en-GB" sz="1200" b="1">
                  <a:solidFill>
                    <a:schemeClr val="tx1"/>
                  </a:solidFill>
                </a:endParaRPr>
              </a:p>
            </c:rich>
          </c:tx>
          <c:layout>
            <c:manualLayout>
              <c:xMode val="edge"/>
              <c:yMode val="edge"/>
              <c:x val="0.437190040343943"/>
              <c:y val="0.948049006104806"/>
            </c:manualLayout>
          </c:layout>
          <c:overlay val="0"/>
          <c:spPr>
            <a:noFill/>
            <a:ln>
              <a:noFill/>
            </a:ln>
            <a:effectLst/>
          </c:spPr>
        </c:title>
        <c:numFmt formatCode="0.0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en-GB" sz="1200" b="0" i="0" u="none" strike="noStrike" kern="1200" baseline="0">
                <a:solidFill>
                  <a:schemeClr val="tx1"/>
                </a:solidFill>
                <a:latin typeface="+mn-lt"/>
                <a:ea typeface="+mn-ea"/>
                <a:cs typeface="+mn-cs"/>
              </a:defRPr>
            </a:pPr>
          </a:p>
        </c:txPr>
        <c:crossAx val="663710827"/>
        <c:crosses val="autoZero"/>
        <c:crossBetween val="midCat"/>
      </c:valAx>
      <c:valAx>
        <c:axId val="663710827"/>
        <c:scaling>
          <c:orientation val="minMax"/>
        </c:scaling>
        <c:delete val="0"/>
        <c:axPos val="l"/>
        <c:majorGridlines>
          <c:spPr>
            <a:ln w="9525" cap="flat" cmpd="sng" algn="ctr">
              <a:solidFill>
                <a:schemeClr val="lt1">
                  <a:lumMod val="90200"/>
                </a:schemeClr>
              </a:solidFill>
              <a:round/>
            </a:ln>
            <a:effectLst/>
          </c:spPr>
        </c:majorGridlines>
        <c:title>
          <c:tx>
            <c:rich>
              <a:bodyPr rot="-5400000" spcFirstLastPara="0" vertOverflow="ellipsis" vert="horz" wrap="square" anchor="ctr" anchorCtr="1"/>
              <a:lstStyle/>
              <a:p>
                <a:pPr defTabSz="914400">
                  <a:defRPr lang="en-GB" sz="1200" b="0" i="0" u="none" strike="noStrike" kern="1200" baseline="0">
                    <a:solidFill>
                      <a:schemeClr val="tx1"/>
                    </a:solidFill>
                    <a:latin typeface="+mn-lt"/>
                    <a:ea typeface="+mn-ea"/>
                    <a:cs typeface="+mn-cs"/>
                  </a:defRPr>
                </a:pPr>
                <a:r>
                  <a:rPr lang="en-US" altLang="en-GB" sz="1200" b="1">
                    <a:solidFill>
                      <a:schemeClr val="tx1"/>
                    </a:solidFill>
                  </a:rPr>
                  <a:t>Check Sample in ppm</a:t>
                </a:r>
                <a:endParaRPr lang="en-US" altLang="en-GB" sz="1200" b="1">
                  <a:solidFill>
                    <a:schemeClr val="tx1"/>
                  </a:solidFill>
                </a:endParaRPr>
              </a:p>
            </c:rich>
          </c:tx>
          <c:layout>
            <c:manualLayout>
              <c:xMode val="edge"/>
              <c:yMode val="edge"/>
              <c:x val="0.00643980590737918"/>
              <c:y val="0.381474964540697"/>
            </c:manualLayout>
          </c:layout>
          <c:overlay val="0"/>
          <c:spPr>
            <a:noFill/>
            <a:ln>
              <a:noFill/>
            </a:ln>
            <a:effectLst/>
          </c:spPr>
        </c:title>
        <c:numFmt formatCode="0.0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en-GB" sz="1200" b="0" i="0" u="none" strike="noStrike" kern="1200" baseline="0">
                <a:solidFill>
                  <a:schemeClr val="tx1"/>
                </a:solidFill>
                <a:latin typeface="+mn-lt"/>
                <a:ea typeface="+mn-ea"/>
                <a:cs typeface="+mn-cs"/>
              </a:defRPr>
            </a:pPr>
          </a:p>
        </c:txPr>
        <c:crossAx val="475449770"/>
        <c:crosses val="autoZero"/>
        <c:crossBetween val="midCat"/>
      </c:valAx>
      <c:spPr>
        <a:noFill/>
        <a:ln w="9525" cap="flat" cmpd="sng" algn="ctr">
          <a:solidFill>
            <a:schemeClr val="tx1">
              <a:lumMod val="15000"/>
              <a:lumOff val="85000"/>
            </a:schemeClr>
          </a:solidFill>
          <a:round/>
        </a:ln>
        <a:effectLst/>
      </c:spPr>
    </c:plotArea>
    <c:plotVisOnly val="1"/>
    <c:dispBlanksAs val="gap"/>
    <c:showDLblsOverMax val="0"/>
    <c:extLst>
      <c:ext uri="{0b15fc19-7d7d-44ad-8c2d-2c3a37ce22c3}">
        <chartProps xmlns="https://web.wps.cn/et/2018/main" chartId="{19c60bdc-f244-491a-ba4a-3fae12cb3a5f}"/>
      </c:ext>
    </c:extLst>
  </c:chart>
  <c:spPr>
    <a:solidFill>
      <a:schemeClr val="bg1"/>
    </a:solidFill>
    <a:ln w="9525" cap="flat" cmpd="sng" algn="ctr">
      <a:solidFill>
        <a:schemeClr val="tx1">
          <a:lumMod val="15000"/>
          <a:lumOff val="85000"/>
        </a:schemeClr>
      </a:solidFill>
      <a:round/>
    </a:ln>
    <a:effectLst/>
  </c:spPr>
  <c:txPr>
    <a:bodyPr/>
    <a:lstStyle/>
    <a:p>
      <a:pPr>
        <a:defRPr lang="en-GB" sz="1200">
          <a:solidFill>
            <a:schemeClr val="tx1"/>
          </a:solidFill>
        </a:defRPr>
      </a:pPr>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en-GB" sz="1200" b="1" i="0" u="none" strike="noStrike" kern="1200" baseline="0">
                <a:solidFill>
                  <a:schemeClr val="tx1"/>
                </a:solidFill>
                <a:latin typeface="+mn-lt"/>
                <a:ea typeface="+mn-ea"/>
                <a:cs typeface="+mn-cs"/>
              </a:defRPr>
            </a:pPr>
            <a:r>
              <a:rPr lang="en-IN" sz="1200">
                <a:solidFill>
                  <a:schemeClr val="tx1"/>
                </a:solidFill>
              </a:rPr>
              <a:t>Scatter Plot of Primary Vs Check samples for </a:t>
            </a:r>
            <a:r>
              <a:rPr lang="en-IN" altLang="en-GB" sz="1200">
                <a:solidFill>
                  <a:schemeClr val="tx1"/>
                </a:solidFill>
              </a:rPr>
              <a:t>Sc </a:t>
            </a:r>
            <a:r>
              <a:rPr lang="en-IN" sz="1200">
                <a:solidFill>
                  <a:schemeClr val="tx1"/>
                </a:solidFill>
              </a:rPr>
              <a:t>(Values in ppm)</a:t>
            </a:r>
            <a:endParaRPr lang="en-IN" sz="1200">
              <a:solidFill>
                <a:schemeClr val="tx1"/>
              </a:solidFill>
            </a:endParaRPr>
          </a:p>
        </c:rich>
      </c:tx>
      <c:layout/>
      <c:overlay val="0"/>
      <c:spPr>
        <a:noFill/>
        <a:ln>
          <a:noFill/>
        </a:ln>
        <a:effectLst/>
      </c:spPr>
    </c:title>
    <c:autoTitleDeleted val="0"/>
    <c:plotArea>
      <c:layout>
        <c:manualLayout>
          <c:layoutTarget val="inner"/>
          <c:xMode val="edge"/>
          <c:yMode val="edge"/>
          <c:x val="0.142775464057465"/>
          <c:y val="0.0721459824980111"/>
          <c:w val="0.806892250035331"/>
          <c:h val="0.780943237186736"/>
        </c:manualLayout>
      </c:layout>
      <c:scatterChart>
        <c:scatterStyle val="lineMarker"/>
        <c:varyColors val="0"/>
        <c:ser>
          <c:idx val="0"/>
          <c:order val="0"/>
          <c:spPr>
            <a:ln w="19050" cap="rnd">
              <a:noFill/>
              <a:round/>
            </a:ln>
            <a:effectLst/>
          </c:spPr>
          <c:marker>
            <c:symbol val="circle"/>
            <c:size val="5"/>
            <c:spPr>
              <a:solidFill>
                <a:schemeClr val="accent6">
                  <a:lumMod val="50000"/>
                </a:schemeClr>
              </a:solidFill>
              <a:ln w="9525">
                <a:solidFill>
                  <a:schemeClr val="accent6">
                    <a:lumMod val="50000"/>
                  </a:schemeClr>
                </a:solidFill>
              </a:ln>
              <a:effectLst/>
            </c:spPr>
          </c:marker>
          <c:dLbls>
            <c:delete val="1"/>
          </c:dLbls>
          <c:trendline>
            <c:spPr>
              <a:ln w="19050" cap="rnd">
                <a:solidFill>
                  <a:schemeClr val="accent6">
                    <a:lumMod val="50000"/>
                  </a:schemeClr>
                </a:solidFill>
                <a:prstDash val="sysDot"/>
              </a:ln>
              <a:effectLst/>
            </c:spPr>
            <c:trendlineType val="linear"/>
            <c:dispRSqr val="0"/>
            <c:dispEq val="0"/>
          </c:trendline>
          <c:xVal>
            <c:numRef>
              <c:f>Sheet2!$Q$3:$Q$35</c:f>
              <c:numCache>
                <c:formatCode>0.00</c:formatCode>
                <c:ptCount val="33"/>
                <c:pt idx="0">
                  <c:v>71.7222222222222</c:v>
                </c:pt>
                <c:pt idx="1">
                  <c:v>37.550866</c:v>
                </c:pt>
                <c:pt idx="2">
                  <c:v>39.517459</c:v>
                </c:pt>
                <c:pt idx="3">
                  <c:v>66.2739130434783</c:v>
                </c:pt>
                <c:pt idx="4">
                  <c:v>62.0130434782609</c:v>
                </c:pt>
                <c:pt idx="5">
                  <c:v>48.3739130434783</c:v>
                </c:pt>
                <c:pt idx="6">
                  <c:v>29.204347826087</c:v>
                </c:pt>
                <c:pt idx="7">
                  <c:v>11.095652173913</c:v>
                </c:pt>
                <c:pt idx="8">
                  <c:v>15.2869565217391</c:v>
                </c:pt>
                <c:pt idx="9">
                  <c:v>12.6869565217391</c:v>
                </c:pt>
                <c:pt idx="10">
                  <c:v>78.3913043478261</c:v>
                </c:pt>
                <c:pt idx="11">
                  <c:v>77.0130434782609</c:v>
                </c:pt>
                <c:pt idx="12">
                  <c:v>68.795652173913</c:v>
                </c:pt>
                <c:pt idx="13">
                  <c:v>17.7939216666667</c:v>
                </c:pt>
                <c:pt idx="14">
                  <c:v>12.148325</c:v>
                </c:pt>
                <c:pt idx="15">
                  <c:v>15.9130434782609</c:v>
                </c:pt>
                <c:pt idx="16">
                  <c:v>10.4173913043478</c:v>
                </c:pt>
                <c:pt idx="17">
                  <c:v>24.2913043478261</c:v>
                </c:pt>
                <c:pt idx="18">
                  <c:v>23.7565217391304</c:v>
                </c:pt>
                <c:pt idx="19">
                  <c:v>21.5260869565217</c:v>
                </c:pt>
                <c:pt idx="20">
                  <c:v>13.8130434782609</c:v>
                </c:pt>
                <c:pt idx="21">
                  <c:v>25.753581</c:v>
                </c:pt>
                <c:pt idx="22">
                  <c:v>27.6347826086957</c:v>
                </c:pt>
                <c:pt idx="23">
                  <c:v>41.0739130434783</c:v>
                </c:pt>
                <c:pt idx="24">
                  <c:v>43.0260869565217</c:v>
                </c:pt>
                <c:pt idx="25">
                  <c:v>47.858828</c:v>
                </c:pt>
                <c:pt idx="26">
                  <c:v>30.2086956521739</c:v>
                </c:pt>
                <c:pt idx="27">
                  <c:v>16.482985</c:v>
                </c:pt>
                <c:pt idx="28">
                  <c:v>87.1924408333334</c:v>
                </c:pt>
                <c:pt idx="29">
                  <c:v>17.2626275</c:v>
                </c:pt>
                <c:pt idx="30">
                  <c:v>18.838683</c:v>
                </c:pt>
                <c:pt idx="31">
                  <c:v>17.31419</c:v>
                </c:pt>
                <c:pt idx="32">
                  <c:v>115.527926</c:v>
                </c:pt>
              </c:numCache>
            </c:numRef>
          </c:xVal>
          <c:yVal>
            <c:numRef>
              <c:f>Sheet2!$R$3:$R$35</c:f>
              <c:numCache>
                <c:formatCode>0.0</c:formatCode>
                <c:ptCount val="33"/>
                <c:pt idx="0">
                  <c:v>42.108</c:v>
                </c:pt>
                <c:pt idx="1">
                  <c:v>31.523</c:v>
                </c:pt>
                <c:pt idx="2">
                  <c:v>39.125</c:v>
                </c:pt>
                <c:pt idx="3">
                  <c:v>86.288</c:v>
                </c:pt>
                <c:pt idx="4">
                  <c:v>68.062</c:v>
                </c:pt>
                <c:pt idx="5">
                  <c:v>57.401</c:v>
                </c:pt>
                <c:pt idx="6">
                  <c:v>34.75</c:v>
                </c:pt>
                <c:pt idx="7">
                  <c:v>15.332</c:v>
                </c:pt>
                <c:pt idx="8">
                  <c:v>18.572</c:v>
                </c:pt>
                <c:pt idx="9">
                  <c:v>16.88</c:v>
                </c:pt>
                <c:pt idx="10">
                  <c:v>92.444</c:v>
                </c:pt>
                <c:pt idx="11">
                  <c:v>82.327</c:v>
                </c:pt>
                <c:pt idx="12">
                  <c:v>88.799</c:v>
                </c:pt>
                <c:pt idx="13">
                  <c:v>19.39</c:v>
                </c:pt>
                <c:pt idx="14">
                  <c:v>10.012</c:v>
                </c:pt>
                <c:pt idx="15">
                  <c:v>20.781</c:v>
                </c:pt>
                <c:pt idx="16">
                  <c:v>10.499</c:v>
                </c:pt>
                <c:pt idx="17">
                  <c:v>30.26</c:v>
                </c:pt>
                <c:pt idx="18">
                  <c:v>28.568</c:v>
                </c:pt>
                <c:pt idx="19">
                  <c:v>32.857</c:v>
                </c:pt>
                <c:pt idx="20">
                  <c:v>23.333</c:v>
                </c:pt>
                <c:pt idx="21">
                  <c:v>21.985</c:v>
                </c:pt>
                <c:pt idx="22">
                  <c:v>25.37</c:v>
                </c:pt>
                <c:pt idx="23">
                  <c:v>51.16</c:v>
                </c:pt>
                <c:pt idx="24">
                  <c:v>58.736</c:v>
                </c:pt>
                <c:pt idx="25">
                  <c:v>41.119</c:v>
                </c:pt>
                <c:pt idx="26">
                  <c:v>33.875</c:v>
                </c:pt>
                <c:pt idx="27">
                  <c:v>13.812</c:v>
                </c:pt>
                <c:pt idx="28">
                  <c:v>91.713</c:v>
                </c:pt>
                <c:pt idx="29">
                  <c:v>18.831</c:v>
                </c:pt>
                <c:pt idx="30">
                  <c:v>29.027</c:v>
                </c:pt>
                <c:pt idx="31">
                  <c:v>9.811</c:v>
                </c:pt>
                <c:pt idx="32">
                  <c:v>87.739</c:v>
                </c:pt>
              </c:numCache>
            </c:numRef>
          </c:yVal>
          <c:smooth val="0"/>
        </c:ser>
        <c:dLbls>
          <c:showLegendKey val="0"/>
          <c:showVal val="0"/>
          <c:showCatName val="0"/>
          <c:showSerName val="0"/>
          <c:showPercent val="0"/>
          <c:showBubbleSize val="0"/>
        </c:dLbls>
        <c:axId val="575071798"/>
        <c:axId val="346820110"/>
      </c:scatterChart>
      <c:valAx>
        <c:axId val="575071798"/>
        <c:scaling>
          <c:orientation val="minMax"/>
        </c:scaling>
        <c:delete val="0"/>
        <c:axPos val="b"/>
        <c:majorGridlines>
          <c:spPr>
            <a:ln w="9525" cap="flat" cmpd="sng" algn="ctr">
              <a:solidFill>
                <a:schemeClr val="lt1">
                  <a:lumMod val="90200"/>
                </a:schemeClr>
              </a:solidFill>
              <a:round/>
            </a:ln>
            <a:effectLst/>
          </c:spPr>
        </c:majorGridlines>
        <c:title>
          <c:tx>
            <c:rich>
              <a:bodyPr rot="0" spcFirstLastPara="0" vertOverflow="ellipsis" vert="horz" wrap="square" anchor="ctr" anchorCtr="1"/>
              <a:lstStyle/>
              <a:p>
                <a:pPr defTabSz="914400">
                  <a:defRPr lang="en-GB" sz="1200" b="1" i="0" u="none" strike="noStrike" kern="1200" baseline="0">
                    <a:solidFill>
                      <a:schemeClr val="tx1"/>
                    </a:solidFill>
                    <a:latin typeface="+mn-lt"/>
                    <a:ea typeface="+mn-ea"/>
                    <a:cs typeface="+mn-cs"/>
                  </a:defRPr>
                </a:pPr>
                <a:r>
                  <a:rPr lang="en-IN" sz="1200" b="1">
                    <a:solidFill>
                      <a:schemeClr val="tx1"/>
                    </a:solidFill>
                  </a:rPr>
                  <a:t>Primary Sample in ppm</a:t>
                </a:r>
                <a:endParaRPr lang="en-IN" sz="1200" b="1">
                  <a:solidFill>
                    <a:schemeClr val="tx1"/>
                  </a:solidFill>
                </a:endParaRPr>
              </a:p>
            </c:rich>
          </c:tx>
          <c:layout/>
          <c:overlay val="0"/>
          <c:spPr>
            <a:noFill/>
            <a:ln>
              <a:noFill/>
            </a:ln>
            <a:effectLst/>
          </c:spPr>
        </c:title>
        <c:numFmt formatCode="0.0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en-GB" sz="1200" b="0" i="0" u="none" strike="noStrike" kern="1200" baseline="0">
                <a:solidFill>
                  <a:schemeClr val="tx1"/>
                </a:solidFill>
                <a:latin typeface="+mn-lt"/>
                <a:ea typeface="+mn-ea"/>
                <a:cs typeface="+mn-cs"/>
              </a:defRPr>
            </a:pPr>
          </a:p>
        </c:txPr>
        <c:crossAx val="346820110"/>
        <c:crosses val="autoZero"/>
        <c:crossBetween val="midCat"/>
      </c:valAx>
      <c:valAx>
        <c:axId val="346820110"/>
        <c:scaling>
          <c:orientation val="minMax"/>
        </c:scaling>
        <c:delete val="0"/>
        <c:axPos val="l"/>
        <c:majorGridlines>
          <c:spPr>
            <a:ln w="9525" cap="flat" cmpd="sng" algn="ctr">
              <a:solidFill>
                <a:schemeClr val="lt1">
                  <a:lumMod val="90200"/>
                </a:schemeClr>
              </a:solidFill>
              <a:round/>
            </a:ln>
            <a:effectLst/>
          </c:spPr>
        </c:majorGridlines>
        <c:title>
          <c:tx>
            <c:rich>
              <a:bodyPr rot="-5400000" spcFirstLastPara="0" vertOverflow="ellipsis" vert="horz" wrap="square" anchor="ctr" anchorCtr="1"/>
              <a:lstStyle/>
              <a:p>
                <a:pPr defTabSz="914400">
                  <a:defRPr lang="en-GB" sz="1200" b="1" i="0" u="none" strike="noStrike" kern="1200" baseline="0">
                    <a:solidFill>
                      <a:schemeClr val="tx1"/>
                    </a:solidFill>
                    <a:latin typeface="+mn-lt"/>
                    <a:ea typeface="+mn-ea"/>
                    <a:cs typeface="+mn-cs"/>
                  </a:defRPr>
                </a:pPr>
                <a:r>
                  <a:rPr lang="en-IN" sz="1200" b="1">
                    <a:solidFill>
                      <a:schemeClr val="tx1"/>
                    </a:solidFill>
                  </a:rPr>
                  <a:t>Check Sample in ppm</a:t>
                </a:r>
                <a:endParaRPr lang="en-IN" sz="1200" b="1">
                  <a:solidFill>
                    <a:schemeClr val="tx1"/>
                  </a:solidFill>
                </a:endParaRPr>
              </a:p>
            </c:rich>
          </c:tx>
          <c:layout/>
          <c:overlay val="0"/>
          <c:spPr>
            <a:noFill/>
            <a:ln>
              <a:noFill/>
            </a:ln>
            <a:effectLst/>
          </c:spPr>
        </c:title>
        <c:numFmt formatCode="0.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en-GB" sz="1200" b="0" i="0" u="none" strike="noStrike" kern="1200" baseline="0">
                <a:solidFill>
                  <a:schemeClr val="tx1"/>
                </a:solidFill>
                <a:latin typeface="+mn-lt"/>
                <a:ea typeface="+mn-ea"/>
                <a:cs typeface="+mn-cs"/>
              </a:defRPr>
            </a:pPr>
          </a:p>
        </c:txPr>
        <c:crossAx val="575071798"/>
        <c:crosses val="autoZero"/>
        <c:crossBetween val="midCat"/>
      </c:valAx>
      <c:spPr>
        <a:noFill/>
        <a:ln w="9525" cap="flat" cmpd="sng" algn="ctr">
          <a:solidFill>
            <a:schemeClr val="tx1">
              <a:lumMod val="15000"/>
              <a:lumOff val="85000"/>
            </a:schemeClr>
          </a:solidFill>
          <a:round/>
        </a:ln>
        <a:effectLst/>
      </c:spPr>
    </c:plotArea>
    <c:plotVisOnly val="1"/>
    <c:dispBlanksAs val="gap"/>
    <c:showDLblsOverMax val="0"/>
    <c:extLst>
      <c:ext uri="{0b15fc19-7d7d-44ad-8c2d-2c3a37ce22c3}">
        <chartProps xmlns="https://web.wps.cn/et/2018/main" chartId="{7581d27e-1c93-41f2-936f-eff4ca036d06}"/>
      </c:ext>
    </c:extLst>
  </c:chart>
  <c:spPr>
    <a:solidFill>
      <a:schemeClr val="bg1"/>
    </a:solidFill>
    <a:ln w="9525" cap="flat" cmpd="sng" algn="ctr">
      <a:solidFill>
        <a:schemeClr val="tx1">
          <a:lumMod val="15000"/>
          <a:lumOff val="85000"/>
        </a:schemeClr>
      </a:solidFill>
      <a:round/>
    </a:ln>
    <a:effectLst/>
  </c:spPr>
  <c:txPr>
    <a:bodyPr/>
    <a:lstStyle/>
    <a:p>
      <a:pPr>
        <a:defRPr lang="en-GB" sz="1200">
          <a:solidFill>
            <a:schemeClr val="tx1"/>
          </a:solidFill>
        </a:defRPr>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0174">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w="19050" cap="rnd">
        <a:noFill/>
        <a:round/>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dk1"/>
    </cs:fontRef>
    <cs:spPr>
      <a:ln w="9525">
        <a:solidFill>
          <a:schemeClr val="phClr"/>
        </a:solidFill>
      </a:ln>
      <a:effectLst/>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spPr>
      <a:ln w="9525" cap="flat" cmpd="sng" algn="ctr">
        <a:solidFill>
          <a:schemeClr val="tx1">
            <a:lumMod val="15000"/>
            <a:lumOff val="85000"/>
          </a:schemeClr>
        </a:solidFill>
        <a:round/>
      </a:ln>
    </cs:spPr>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styleClr val="auto"/>
    </cs:fillRef>
    <cs:effectRef idx="0"/>
    <cs:fontRef idx="minor">
      <a:schemeClr val="dk1"/>
    </cs:fontRef>
    <cs:spPr>
      <a:ln w="19050" cap="rnd">
        <a:solidFill>
          <a:schemeClr val="phClr"/>
        </a:solidFill>
        <a:prstDash val="sysDot"/>
      </a:ln>
      <a:effectLst/>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10174">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w="19050" cap="rnd">
        <a:noFill/>
        <a:round/>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dk1"/>
    </cs:fontRef>
    <cs:spPr>
      <a:ln w="9525">
        <a:solidFill>
          <a:schemeClr val="phClr"/>
        </a:solidFill>
      </a:ln>
      <a:effectLst/>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spPr>
      <a:ln w="9525" cap="flat" cmpd="sng" algn="ctr">
        <a:solidFill>
          <a:schemeClr val="tx1">
            <a:lumMod val="15000"/>
            <a:lumOff val="85000"/>
          </a:schemeClr>
        </a:solidFill>
        <a:round/>
      </a:ln>
    </cs:spPr>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styleClr val="auto"/>
    </cs:fillRef>
    <cs:effectRef idx="0"/>
    <cs:fontRef idx="minor">
      <a:schemeClr val="dk1"/>
    </cs:fontRef>
    <cs:spPr>
      <a:ln w="19050" cap="rnd">
        <a:solidFill>
          <a:schemeClr val="phClr"/>
        </a:solidFill>
        <a:prstDash val="sysDot"/>
      </a:ln>
      <a:effectLst/>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10174">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w="19050" cap="rnd">
        <a:noFill/>
        <a:round/>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dk1"/>
    </cs:fontRef>
    <cs:spPr>
      <a:ln w="9525">
        <a:solidFill>
          <a:schemeClr val="phClr"/>
        </a:solidFill>
      </a:ln>
      <a:effectLst/>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spPr>
      <a:ln w="9525" cap="flat" cmpd="sng" algn="ctr">
        <a:solidFill>
          <a:schemeClr val="tx1">
            <a:lumMod val="15000"/>
            <a:lumOff val="85000"/>
          </a:schemeClr>
        </a:solidFill>
        <a:round/>
      </a:ln>
    </cs:spPr>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styleClr val="auto"/>
    </cs:fillRef>
    <cs:effectRef idx="0"/>
    <cs:fontRef idx="minor">
      <a:schemeClr val="dk1"/>
    </cs:fontRef>
    <cs:spPr>
      <a:ln w="19050" cap="rnd">
        <a:solidFill>
          <a:schemeClr val="phClr"/>
        </a:solidFill>
        <a:prstDash val="sysDot"/>
      </a:ln>
      <a:effectLst/>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10174">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w="19050" cap="rnd">
        <a:noFill/>
        <a:round/>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dk1"/>
    </cs:fontRef>
    <cs:spPr>
      <a:ln w="9525">
        <a:solidFill>
          <a:schemeClr val="phClr"/>
        </a:solidFill>
      </a:ln>
      <a:effectLst/>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spPr>
      <a:ln w="9525" cap="flat" cmpd="sng" algn="ctr">
        <a:solidFill>
          <a:schemeClr val="tx1">
            <a:lumMod val="15000"/>
            <a:lumOff val="85000"/>
          </a:schemeClr>
        </a:solidFill>
        <a:round/>
      </a:ln>
    </cs:spPr>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styleClr val="auto"/>
    </cs:fillRef>
    <cs:effectRef idx="0"/>
    <cs:fontRef idx="minor">
      <a:schemeClr val="dk1"/>
    </cs:fontRef>
    <cs:spPr>
      <a:ln w="19050" cap="rnd">
        <a:solidFill>
          <a:schemeClr val="phClr"/>
        </a:solidFill>
        <a:prstDash val="sysDot"/>
      </a:ln>
      <a:effectLst/>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10174">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w="19050" cap="rnd">
        <a:noFill/>
        <a:round/>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dk1"/>
    </cs:fontRef>
    <cs:spPr>
      <a:ln w="9525">
        <a:solidFill>
          <a:schemeClr val="phClr"/>
        </a:solidFill>
      </a:ln>
      <a:effectLst/>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spPr>
      <a:ln w="9525" cap="flat" cmpd="sng" algn="ctr">
        <a:solidFill>
          <a:schemeClr val="tx1">
            <a:lumMod val="15000"/>
            <a:lumOff val="85000"/>
          </a:schemeClr>
        </a:solidFill>
        <a:round/>
      </a:ln>
    </cs:spPr>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styleClr val="auto"/>
    </cs:fillRef>
    <cs:effectRef idx="0"/>
    <cs:fontRef idx="minor">
      <a:schemeClr val="dk1"/>
    </cs:fontRef>
    <cs:spPr>
      <a:ln w="19050" cap="rnd">
        <a:solidFill>
          <a:schemeClr val="phClr"/>
        </a:solidFill>
        <a:prstDash val="sysDot"/>
      </a:ln>
      <a:effectLst/>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1017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w="19050" cap="rnd">
        <a:noFill/>
        <a:round/>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dk1"/>
    </cs:fontRef>
    <cs:spPr>
      <a:ln w="9525">
        <a:solidFill>
          <a:schemeClr val="phClr"/>
        </a:solidFill>
      </a:ln>
      <a:effectLst/>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spPr>
      <a:ln w="9525" cap="flat" cmpd="sng" algn="ctr">
        <a:solidFill>
          <a:schemeClr val="tx1">
            <a:lumMod val="15000"/>
            <a:lumOff val="85000"/>
          </a:schemeClr>
        </a:solidFill>
        <a:round/>
      </a:ln>
    </cs:spPr>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10174">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w="19050" cap="rnd">
        <a:noFill/>
        <a:round/>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dk1"/>
    </cs:fontRef>
    <cs:spPr>
      <a:ln w="9525">
        <a:solidFill>
          <a:schemeClr val="phClr"/>
        </a:solidFill>
      </a:ln>
      <a:effectLst/>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spPr>
      <a:ln w="9525" cap="flat" cmpd="sng" algn="ctr">
        <a:solidFill>
          <a:schemeClr val="tx1">
            <a:lumMod val="15000"/>
            <a:lumOff val="85000"/>
          </a:schemeClr>
        </a:solidFill>
        <a:round/>
      </a:ln>
    </cs:spPr>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styleClr val="auto"/>
    </cs:fillRef>
    <cs:effectRef idx="0"/>
    <cs:fontRef idx="minor">
      <a:schemeClr val="dk1"/>
    </cs:fontRef>
    <cs:spPr>
      <a:ln w="19050" cap="rnd">
        <a:solidFill>
          <a:schemeClr val="phClr"/>
        </a:solidFill>
        <a:prstDash val="sysDot"/>
      </a:ln>
      <a:effectLst/>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10174">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w="19050" cap="rnd">
        <a:noFill/>
        <a:round/>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dk1"/>
    </cs:fontRef>
    <cs:spPr>
      <a:ln w="9525">
        <a:solidFill>
          <a:schemeClr val="phClr"/>
        </a:solidFill>
      </a:ln>
      <a:effectLst/>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spPr>
      <a:ln w="9525" cap="flat" cmpd="sng" algn="ctr">
        <a:solidFill>
          <a:schemeClr val="tx1">
            <a:lumMod val="15000"/>
            <a:lumOff val="85000"/>
          </a:schemeClr>
        </a:solidFill>
        <a:round/>
      </a:ln>
    </cs:spPr>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styleClr val="auto"/>
    </cs:fillRef>
    <cs:effectRef idx="0"/>
    <cs:fontRef idx="minor">
      <a:schemeClr val="dk1"/>
    </cs:fontRef>
    <cs:spPr>
      <a:ln w="19050" cap="rnd">
        <a:solidFill>
          <a:schemeClr val="phClr"/>
        </a:solidFill>
        <a:prstDash val="sysDot"/>
      </a:ln>
      <a:effectLst/>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10174">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w="19050" cap="rnd">
        <a:noFill/>
        <a:round/>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dk1"/>
    </cs:fontRef>
    <cs:spPr>
      <a:ln w="9525">
        <a:solidFill>
          <a:schemeClr val="phClr"/>
        </a:solidFill>
      </a:ln>
      <a:effectLst/>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spPr>
      <a:ln w="9525" cap="flat" cmpd="sng" algn="ctr">
        <a:solidFill>
          <a:schemeClr val="tx1">
            <a:lumMod val="15000"/>
            <a:lumOff val="85000"/>
          </a:schemeClr>
        </a:solidFill>
        <a:round/>
      </a:ln>
    </cs:spPr>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styleClr val="auto"/>
    </cs:fillRef>
    <cs:effectRef idx="0"/>
    <cs:fontRef idx="minor">
      <a:schemeClr val="dk1"/>
    </cs:fontRef>
    <cs:spPr>
      <a:ln w="19050" cap="rnd">
        <a:solidFill>
          <a:schemeClr val="phClr"/>
        </a:solidFill>
        <a:prstDash val="sysDot"/>
      </a:ln>
      <a:effectLst/>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10174">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w="19050" cap="rnd">
        <a:noFill/>
        <a:round/>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dk1"/>
    </cs:fontRef>
    <cs:spPr>
      <a:ln w="9525">
        <a:solidFill>
          <a:schemeClr val="phClr"/>
        </a:solidFill>
      </a:ln>
      <a:effectLst/>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spPr>
      <a:ln w="9525" cap="flat" cmpd="sng" algn="ctr">
        <a:solidFill>
          <a:schemeClr val="tx1">
            <a:lumMod val="15000"/>
            <a:lumOff val="85000"/>
          </a:schemeClr>
        </a:solidFill>
        <a:round/>
      </a:ln>
    </cs:spPr>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styleClr val="auto"/>
    </cs:fillRef>
    <cs:effectRef idx="0"/>
    <cs:fontRef idx="minor">
      <a:schemeClr val="dk1"/>
    </cs:fontRef>
    <cs:spPr>
      <a:ln w="19050" cap="rnd">
        <a:solidFill>
          <a:schemeClr val="phClr"/>
        </a:solidFill>
        <a:prstDash val="sysDot"/>
      </a:ln>
      <a:effectLst/>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1017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w="19050" cap="rnd">
        <a:noFill/>
        <a:round/>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dk1"/>
    </cs:fontRef>
    <cs:spPr>
      <a:ln w="9525">
        <a:solidFill>
          <a:schemeClr val="phClr"/>
        </a:solidFill>
      </a:ln>
      <a:effectLst/>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spPr>
      <a:ln w="9525" cap="flat" cmpd="sng" algn="ctr">
        <a:solidFill>
          <a:schemeClr val="tx1">
            <a:lumMod val="15000"/>
            <a:lumOff val="85000"/>
          </a:schemeClr>
        </a:solidFill>
        <a:round/>
      </a:ln>
    </cs:spPr>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76278B3-CCC6-4944-8921-E3BAD96D3747}">
  <ds:schemaRefs/>
</ds:datastoreItem>
</file>

<file path=docProps/app.xml><?xml version="1.0" encoding="utf-8"?>
<Properties xmlns="http://schemas.openxmlformats.org/officeDocument/2006/extended-properties" xmlns:vt="http://schemas.openxmlformats.org/officeDocument/2006/docPropsVTypes">
  <Template>Normal</Template>
  <Pages>171</Pages>
  <Words>21264</Words>
  <Characters>121210</Characters>
  <Lines>1010</Lines>
  <Paragraphs>284</Paragraphs>
  <TotalTime>10</TotalTime>
  <ScaleCrop>false</ScaleCrop>
  <LinksUpToDate>false</LinksUpToDate>
  <CharactersWithSpaces>142190</CharactersWithSpaces>
  <Application>WPS Office_12.2.0.23197_F1E327BC-269C-435d-A152-05C5408002CA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2026-03-04T04:46:00Z</dcterms:created>
  <dc:creator>HP</dc:creator>
  <cp:lastModifiedBy>Abhilash Divatagi</cp:lastModifiedBy>
  <cp:lastPrinted>2026-03-05T09:38:00Z</cp:lastPrinted>
  <dcterms:modified xsi:type="dcterms:W3CDTF">2026-03-23T11:36:56Z</dcterms:modified>
  <cp:revision>193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2057-12.2.0.23197</vt:lpwstr>
  </property>
  <property fmtid="{D5CDD505-2E9C-101B-9397-08002B2CF9AE}" pid="3" name="ICV">
    <vt:lpwstr>95D2A62416F14B65BEA48D42FC4E6767_13</vt:lpwstr>
  </property>
</Properties>
</file>